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32C3" w14:textId="77777777" w:rsidR="009F7D0F" w:rsidRPr="00804B33" w:rsidRDefault="00E8628A" w:rsidP="009F7D0F">
      <w:bookmarkStart w:id="0" w:name="_GoBack"/>
      <w:bookmarkEnd w:id="0"/>
      <w:r>
        <w:rPr>
          <w:noProof/>
          <w:lang w:eastAsia="en-AU"/>
        </w:rPr>
        <w:drawing>
          <wp:anchor distT="0" distB="0" distL="114300" distR="114300" simplePos="0" relativeHeight="251658241" behindDoc="1" locked="0" layoutInCell="1" allowOverlap="1" wp14:anchorId="302B3508" wp14:editId="31257153">
            <wp:simplePos x="0" y="0"/>
            <wp:positionH relativeFrom="column">
              <wp:posOffset>-723331</wp:posOffset>
            </wp:positionH>
            <wp:positionV relativeFrom="paragraph">
              <wp:posOffset>-921224</wp:posOffset>
            </wp:positionV>
            <wp:extent cx="7370891" cy="10417811"/>
            <wp:effectExtent l="0" t="0" r="1905" b="2540"/>
            <wp:wrapNone/>
            <wp:docPr id="39" name="Picture 3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2">
                      <a:extLst>
                        <a:ext uri="{28A0092B-C50C-407E-A947-70E740481C1C}">
                          <a14:useLocalDpi xmlns:a14="http://schemas.microsoft.com/office/drawing/2010/main" val="0"/>
                        </a:ext>
                      </a:extLst>
                    </a:blip>
                    <a:stretch>
                      <a:fillRect/>
                    </a:stretch>
                  </pic:blipFill>
                  <pic:spPr>
                    <a:xfrm>
                      <a:off x="0" y="0"/>
                      <a:ext cx="7370891" cy="10417811"/>
                    </a:xfrm>
                    <a:prstGeom prst="rect">
                      <a:avLst/>
                    </a:prstGeom>
                  </pic:spPr>
                </pic:pic>
              </a:graphicData>
            </a:graphic>
            <wp14:sizeRelH relativeFrom="page">
              <wp14:pctWidth>0</wp14:pctWidth>
            </wp14:sizeRelH>
            <wp14:sizeRelV relativeFrom="page">
              <wp14:pctHeight>0</wp14:pctHeight>
            </wp14:sizeRelV>
          </wp:anchor>
        </w:drawing>
      </w:r>
    </w:p>
    <w:p w14:paraId="302B32C4" w14:textId="77777777" w:rsidR="009F7D0F" w:rsidRPr="00804B33" w:rsidRDefault="009F7D0F" w:rsidP="009F7D0F"/>
    <w:p w14:paraId="302B32C5" w14:textId="77777777" w:rsidR="009F7D0F" w:rsidRPr="00804B33" w:rsidRDefault="009F7D0F" w:rsidP="009F7D0F"/>
    <w:p w14:paraId="302B32C6" w14:textId="77777777" w:rsidR="009F7D0F" w:rsidRDefault="009F7D0F" w:rsidP="009F7D0F"/>
    <w:p w14:paraId="302B32C7" w14:textId="77777777" w:rsidR="009F7D0F" w:rsidRDefault="009F7D0F" w:rsidP="009F7D0F"/>
    <w:p w14:paraId="302B32C8" w14:textId="77777777" w:rsidR="009F7D0F" w:rsidRDefault="009F7D0F" w:rsidP="009F7D0F"/>
    <w:p w14:paraId="302B32C9" w14:textId="77777777" w:rsidR="009F7D0F" w:rsidRDefault="009F7D0F" w:rsidP="009F7D0F"/>
    <w:p w14:paraId="302B32CA" w14:textId="77777777" w:rsidR="009F7D0F" w:rsidRPr="00804B33" w:rsidRDefault="00242C9F" w:rsidP="009F7D0F">
      <w:r w:rsidRPr="00804B33">
        <w:rPr>
          <w:rFonts w:cstheme="minorHAnsi"/>
          <w:noProof/>
          <w:szCs w:val="20"/>
          <w:lang w:eastAsia="en-AU"/>
        </w:rPr>
        <w:drawing>
          <wp:anchor distT="0" distB="0" distL="114300" distR="114300" simplePos="0" relativeHeight="251658240" behindDoc="0" locked="0" layoutInCell="1" allowOverlap="1" wp14:anchorId="302B350A" wp14:editId="302B350B">
            <wp:simplePos x="0" y="0"/>
            <wp:positionH relativeFrom="column">
              <wp:posOffset>586105</wp:posOffset>
            </wp:positionH>
            <wp:positionV relativeFrom="paragraph">
              <wp:posOffset>15875</wp:posOffset>
            </wp:positionV>
            <wp:extent cx="4754880" cy="775970"/>
            <wp:effectExtent l="0" t="0" r="7620" b="5080"/>
            <wp:wrapNone/>
            <wp:docPr id="45" name="Picture 45" descr="BLOODNET_GRADIEN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ODNET_GRADIENT_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88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B32CB" w14:textId="77777777" w:rsidR="009F7D0F" w:rsidRDefault="009F7D0F" w:rsidP="009F7D0F"/>
    <w:p w14:paraId="302B32CC" w14:textId="77777777" w:rsidR="00633444" w:rsidRDefault="00633444" w:rsidP="009F7D0F"/>
    <w:p w14:paraId="302B32CD" w14:textId="77777777" w:rsidR="00633444" w:rsidRDefault="00633444" w:rsidP="009F7D0F"/>
    <w:p w14:paraId="302B32CE" w14:textId="77777777" w:rsidR="00633444" w:rsidRDefault="00633444" w:rsidP="00063B05"/>
    <w:p w14:paraId="302B32CF" w14:textId="77777777" w:rsidR="009F7D0F" w:rsidRDefault="009F7D0F" w:rsidP="00063B05">
      <w:pPr>
        <w:rPr>
          <w:rFonts w:cstheme="minorHAnsi"/>
          <w:szCs w:val="20"/>
        </w:rPr>
      </w:pPr>
    </w:p>
    <w:p w14:paraId="302B32D0" w14:textId="1A3C368F" w:rsidR="008E4C79" w:rsidRDefault="0013100E" w:rsidP="00063B05">
      <w:pPr>
        <w:jc w:val="center"/>
        <w:rPr>
          <w:sz w:val="48"/>
        </w:rPr>
      </w:pPr>
      <w:r>
        <w:rPr>
          <w:sz w:val="48"/>
        </w:rPr>
        <w:t>Fresh Blood Orders and Issues</w:t>
      </w:r>
      <w:r w:rsidR="008E4C79">
        <w:rPr>
          <w:sz w:val="48"/>
        </w:rPr>
        <w:br/>
      </w:r>
      <w:r>
        <w:rPr>
          <w:sz w:val="48"/>
        </w:rPr>
        <w:t>FUL010</w:t>
      </w:r>
      <w:r w:rsidR="00C40A99">
        <w:rPr>
          <w:sz w:val="48"/>
        </w:rPr>
        <w:t>e</w:t>
      </w:r>
    </w:p>
    <w:p w14:paraId="302B32D1" w14:textId="4CE0CA04" w:rsidR="009F7D0F" w:rsidRDefault="008E4C79" w:rsidP="00063B05">
      <w:pPr>
        <w:jc w:val="center"/>
        <w:rPr>
          <w:sz w:val="48"/>
        </w:rPr>
      </w:pPr>
      <w:r>
        <w:rPr>
          <w:sz w:val="48"/>
        </w:rPr>
        <w:br/>
      </w:r>
      <w:r w:rsidR="00790F19">
        <w:rPr>
          <w:sz w:val="48"/>
        </w:rPr>
        <w:t>Report</w:t>
      </w:r>
      <w:r w:rsidR="006F29EF">
        <w:rPr>
          <w:sz w:val="48"/>
        </w:rPr>
        <w:t xml:space="preserve"> Specification</w:t>
      </w:r>
    </w:p>
    <w:p w14:paraId="302B32D2" w14:textId="77777777" w:rsidR="00242C9F" w:rsidRDefault="00242C9F" w:rsidP="00242C9F">
      <w:pPr>
        <w:pStyle w:val="Footer"/>
        <w:jc w:val="center"/>
        <w:rPr>
          <w:b/>
          <w:color w:val="FF0000"/>
          <w:sz w:val="36"/>
          <w:szCs w:val="32"/>
        </w:rPr>
      </w:pPr>
    </w:p>
    <w:p w14:paraId="302B32D3" w14:textId="77777777" w:rsidR="00242C9F" w:rsidRDefault="00242C9F" w:rsidP="00242C9F">
      <w:pPr>
        <w:pStyle w:val="Footer"/>
        <w:jc w:val="center"/>
        <w:rPr>
          <w:b/>
          <w:color w:val="FF0000"/>
          <w:sz w:val="36"/>
          <w:szCs w:val="32"/>
        </w:rPr>
      </w:pPr>
    </w:p>
    <w:p w14:paraId="302B32D5" w14:textId="77777777" w:rsidR="00242C9F" w:rsidRPr="00BC4C44" w:rsidRDefault="00242C9F" w:rsidP="00063B05">
      <w:pPr>
        <w:jc w:val="center"/>
        <w:rPr>
          <w:sz w:val="36"/>
          <w:szCs w:val="36"/>
        </w:rPr>
      </w:pPr>
    </w:p>
    <w:p w14:paraId="302B32D6" w14:textId="77777777" w:rsidR="006C7C91" w:rsidRDefault="006C7C91" w:rsidP="006C7C91">
      <w:pPr>
        <w:pStyle w:val="Footer"/>
        <w:jc w:val="center"/>
        <w:rPr>
          <w:b/>
          <w:color w:val="FF0000"/>
          <w:sz w:val="36"/>
          <w:szCs w:val="32"/>
        </w:rPr>
      </w:pPr>
    </w:p>
    <w:p w14:paraId="302B32D7" w14:textId="77777777" w:rsidR="006C7C91" w:rsidRDefault="006C7C91" w:rsidP="006C7C91">
      <w:pPr>
        <w:pStyle w:val="Footer"/>
        <w:jc w:val="center"/>
        <w:rPr>
          <w:b/>
          <w:color w:val="FF0000"/>
          <w:sz w:val="36"/>
          <w:szCs w:val="32"/>
        </w:rPr>
      </w:pPr>
    </w:p>
    <w:p w14:paraId="302B32D8" w14:textId="77777777" w:rsidR="009F7D0F" w:rsidRPr="00063B05" w:rsidRDefault="009F7D0F" w:rsidP="00063B05">
      <w:pPr>
        <w:jc w:val="center"/>
        <w:rPr>
          <w:rFonts w:cstheme="minorHAnsi"/>
          <w:sz w:val="48"/>
          <w:szCs w:val="20"/>
        </w:rPr>
      </w:pPr>
    </w:p>
    <w:p w14:paraId="302B32D9" w14:textId="77777777" w:rsidR="009F7D0F" w:rsidRPr="00063B05" w:rsidRDefault="009F7D0F" w:rsidP="00063B05">
      <w:pPr>
        <w:jc w:val="center"/>
        <w:rPr>
          <w:sz w:val="36"/>
        </w:rPr>
        <w:sectPr w:rsidR="009F7D0F" w:rsidRPr="00063B05" w:rsidSect="006B1826">
          <w:headerReference w:type="first" r:id="rId14"/>
          <w:footerReference w:type="first" r:id="rId15"/>
          <w:pgSz w:w="11906" w:h="16838"/>
          <w:pgMar w:top="1440" w:right="1440" w:bottom="1440" w:left="1440" w:header="708" w:footer="708" w:gutter="0"/>
          <w:cols w:space="708"/>
          <w:docGrid w:linePitch="360"/>
        </w:sectPr>
      </w:pPr>
    </w:p>
    <w:p w14:paraId="202E1294" w14:textId="77777777" w:rsidR="006F29EF" w:rsidRPr="00063B05" w:rsidRDefault="006F29EF" w:rsidP="006F29EF">
      <w:pPr>
        <w:rPr>
          <w:sz w:val="36"/>
          <w:lang w:val="en-GB"/>
        </w:rPr>
      </w:pPr>
      <w:r w:rsidRPr="00063B05">
        <w:rPr>
          <w:sz w:val="36"/>
          <w:lang w:val="en-GB"/>
        </w:rPr>
        <w:lastRenderedPageBreak/>
        <w:t>Version Control</w:t>
      </w:r>
    </w:p>
    <w:tbl>
      <w:tblPr>
        <w:tblW w:w="0" w:type="auto"/>
        <w:jc w:val="center"/>
        <w:tblInd w:w="-468" w:type="dxa"/>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31"/>
        <w:gridCol w:w="1417"/>
        <w:gridCol w:w="6655"/>
      </w:tblGrid>
      <w:tr w:rsidR="006F29EF" w:rsidRPr="003E36EB" w14:paraId="15A8AC4D" w14:textId="77777777" w:rsidTr="006F29EF">
        <w:trPr>
          <w:tblHeader/>
          <w:jc w:val="center"/>
        </w:trPr>
        <w:tc>
          <w:tcPr>
            <w:tcW w:w="1031" w:type="dxa"/>
            <w:shd w:val="clear" w:color="auto" w:fill="C6D9F1" w:themeFill="text2" w:themeFillTint="33"/>
          </w:tcPr>
          <w:p w14:paraId="228B8C96" w14:textId="77777777" w:rsidR="006F29EF" w:rsidRPr="00217A48" w:rsidRDefault="006F29EF" w:rsidP="006F29EF">
            <w:pPr>
              <w:rPr>
                <w:rFonts w:cstheme="minorHAnsi"/>
                <w:b/>
                <w:bCs/>
                <w:sz w:val="18"/>
                <w:szCs w:val="18"/>
              </w:rPr>
            </w:pPr>
            <w:r w:rsidRPr="00217A48">
              <w:rPr>
                <w:rFonts w:cstheme="minorHAnsi"/>
                <w:b/>
                <w:bCs/>
                <w:sz w:val="18"/>
                <w:szCs w:val="18"/>
              </w:rPr>
              <w:t>Version</w:t>
            </w:r>
          </w:p>
        </w:tc>
        <w:tc>
          <w:tcPr>
            <w:tcW w:w="1417" w:type="dxa"/>
            <w:shd w:val="clear" w:color="auto" w:fill="C6D9F1" w:themeFill="text2" w:themeFillTint="33"/>
          </w:tcPr>
          <w:p w14:paraId="5E9D2D25" w14:textId="77777777" w:rsidR="006F29EF" w:rsidRPr="00217A48" w:rsidRDefault="006F29EF" w:rsidP="006F29EF">
            <w:pPr>
              <w:rPr>
                <w:rFonts w:cstheme="minorHAnsi"/>
                <w:b/>
                <w:bCs/>
                <w:sz w:val="18"/>
                <w:szCs w:val="18"/>
              </w:rPr>
            </w:pPr>
            <w:r>
              <w:rPr>
                <w:rFonts w:cstheme="minorHAnsi"/>
                <w:b/>
                <w:bCs/>
                <w:sz w:val="18"/>
                <w:szCs w:val="18"/>
              </w:rPr>
              <w:t>Revision Date</w:t>
            </w:r>
          </w:p>
        </w:tc>
        <w:tc>
          <w:tcPr>
            <w:tcW w:w="6655" w:type="dxa"/>
            <w:shd w:val="clear" w:color="auto" w:fill="C6D9F1" w:themeFill="text2" w:themeFillTint="33"/>
          </w:tcPr>
          <w:p w14:paraId="4ED9D40C" w14:textId="77777777" w:rsidR="006F29EF" w:rsidRPr="00217A48" w:rsidRDefault="006F29EF" w:rsidP="006F29EF">
            <w:pPr>
              <w:rPr>
                <w:rFonts w:cstheme="minorHAnsi"/>
                <w:b/>
                <w:bCs/>
                <w:sz w:val="18"/>
                <w:szCs w:val="18"/>
              </w:rPr>
            </w:pPr>
            <w:r w:rsidRPr="00217A48">
              <w:rPr>
                <w:rFonts w:cstheme="minorHAnsi"/>
                <w:b/>
                <w:bCs/>
                <w:sz w:val="18"/>
                <w:szCs w:val="18"/>
              </w:rPr>
              <w:t>Revision Description</w:t>
            </w:r>
          </w:p>
        </w:tc>
      </w:tr>
      <w:tr w:rsidR="006F29EF" w:rsidRPr="003E36EB" w14:paraId="0CF96CAC" w14:textId="77777777" w:rsidTr="006F29EF">
        <w:trPr>
          <w:jc w:val="center"/>
        </w:trPr>
        <w:tc>
          <w:tcPr>
            <w:tcW w:w="1031" w:type="dxa"/>
            <w:shd w:val="clear" w:color="auto" w:fill="auto"/>
          </w:tcPr>
          <w:p w14:paraId="02E6B495" w14:textId="0F295EB0" w:rsidR="006F29EF" w:rsidRPr="00411650" w:rsidRDefault="00711CB2" w:rsidP="006F29EF">
            <w:pPr>
              <w:rPr>
                <w:sz w:val="18"/>
                <w:szCs w:val="18"/>
              </w:rPr>
            </w:pPr>
            <w:r>
              <w:rPr>
                <w:color w:val="000000"/>
                <w:sz w:val="18"/>
                <w:szCs w:val="18"/>
                <w:lang w:val="en-US"/>
              </w:rPr>
              <w:t>1.0</w:t>
            </w:r>
          </w:p>
        </w:tc>
        <w:tc>
          <w:tcPr>
            <w:tcW w:w="1417" w:type="dxa"/>
            <w:shd w:val="clear" w:color="auto" w:fill="auto"/>
          </w:tcPr>
          <w:p w14:paraId="67AA6ADA" w14:textId="086E6314" w:rsidR="006F29EF" w:rsidRPr="00411650" w:rsidRDefault="00711CB2" w:rsidP="006F29EF">
            <w:pPr>
              <w:rPr>
                <w:sz w:val="18"/>
                <w:szCs w:val="18"/>
              </w:rPr>
            </w:pPr>
            <w:r>
              <w:rPr>
                <w:sz w:val="18"/>
                <w:szCs w:val="18"/>
                <w:lang w:val="en-US"/>
              </w:rPr>
              <w:t>22 Jul 2013</w:t>
            </w:r>
          </w:p>
        </w:tc>
        <w:tc>
          <w:tcPr>
            <w:tcW w:w="6655" w:type="dxa"/>
          </w:tcPr>
          <w:p w14:paraId="0FD22C48" w14:textId="2635A5E3" w:rsidR="006F29EF" w:rsidRPr="00411650" w:rsidRDefault="00711CB2" w:rsidP="007B1FA8">
            <w:pPr>
              <w:rPr>
                <w:sz w:val="18"/>
                <w:szCs w:val="18"/>
              </w:rPr>
            </w:pPr>
            <w:r>
              <w:rPr>
                <w:sz w:val="18"/>
                <w:szCs w:val="18"/>
              </w:rPr>
              <w:t>Incorporate Sandra Cochrane’s feedback.</w:t>
            </w:r>
            <w:r>
              <w:rPr>
                <w:sz w:val="18"/>
                <w:szCs w:val="18"/>
              </w:rPr>
              <w:br/>
              <w:t xml:space="preserve">Incorporate Pete and </w:t>
            </w:r>
            <w:proofErr w:type="spellStart"/>
            <w:r>
              <w:rPr>
                <w:sz w:val="18"/>
                <w:szCs w:val="18"/>
              </w:rPr>
              <w:t>Amit’s</w:t>
            </w:r>
            <w:proofErr w:type="spellEnd"/>
            <w:r w:rsidR="007B1FA8">
              <w:rPr>
                <w:sz w:val="18"/>
                <w:szCs w:val="18"/>
              </w:rPr>
              <w:t xml:space="preserve"> feedback, and respond to</w:t>
            </w:r>
            <w:r>
              <w:rPr>
                <w:sz w:val="18"/>
                <w:szCs w:val="18"/>
              </w:rPr>
              <w:t xml:space="preserve"> Sandra’s comments.</w:t>
            </w:r>
            <w:r>
              <w:rPr>
                <w:sz w:val="18"/>
                <w:szCs w:val="18"/>
              </w:rPr>
              <w:br/>
              <w:t>Incorporate Peter’s feedback.</w:t>
            </w:r>
          </w:p>
        </w:tc>
      </w:tr>
      <w:tr w:rsidR="006F29EF" w:rsidRPr="003E36EB" w14:paraId="527F3F1E" w14:textId="77777777" w:rsidTr="006F29EF">
        <w:trPr>
          <w:jc w:val="center"/>
        </w:trPr>
        <w:tc>
          <w:tcPr>
            <w:tcW w:w="1031" w:type="dxa"/>
            <w:shd w:val="clear" w:color="auto" w:fill="auto"/>
          </w:tcPr>
          <w:p w14:paraId="57CAC3E5" w14:textId="2708E7B3" w:rsidR="006F29EF" w:rsidRPr="00411650" w:rsidRDefault="005A78B7" w:rsidP="006F29EF">
            <w:pPr>
              <w:rPr>
                <w:sz w:val="18"/>
                <w:szCs w:val="18"/>
              </w:rPr>
            </w:pPr>
            <w:r>
              <w:rPr>
                <w:sz w:val="18"/>
                <w:szCs w:val="18"/>
              </w:rPr>
              <w:t>1.1</w:t>
            </w:r>
          </w:p>
        </w:tc>
        <w:tc>
          <w:tcPr>
            <w:tcW w:w="1417" w:type="dxa"/>
            <w:shd w:val="clear" w:color="auto" w:fill="auto"/>
          </w:tcPr>
          <w:p w14:paraId="18CA17FD" w14:textId="1BAD8044" w:rsidR="006F29EF" w:rsidRPr="00411650" w:rsidRDefault="005A78B7" w:rsidP="006F29EF">
            <w:pPr>
              <w:rPr>
                <w:sz w:val="18"/>
                <w:szCs w:val="18"/>
              </w:rPr>
            </w:pPr>
            <w:r>
              <w:rPr>
                <w:sz w:val="18"/>
                <w:szCs w:val="18"/>
              </w:rPr>
              <w:t>02 Aug 2013</w:t>
            </w:r>
          </w:p>
        </w:tc>
        <w:tc>
          <w:tcPr>
            <w:tcW w:w="6655" w:type="dxa"/>
          </w:tcPr>
          <w:p w14:paraId="2DD80B62" w14:textId="72731E29" w:rsidR="003448F6" w:rsidRDefault="003448F6" w:rsidP="003448F6">
            <w:pPr>
              <w:spacing w:after="0"/>
              <w:rPr>
                <w:sz w:val="18"/>
                <w:szCs w:val="18"/>
              </w:rPr>
            </w:pPr>
            <w:r>
              <w:rPr>
                <w:sz w:val="18"/>
                <w:szCs w:val="18"/>
              </w:rPr>
              <w:t>Incorporate feedback from Rachel Allden (</w:t>
            </w:r>
            <w:proofErr w:type="spellStart"/>
            <w:r>
              <w:rPr>
                <w:sz w:val="18"/>
                <w:szCs w:val="18"/>
              </w:rPr>
              <w:t>Dept</w:t>
            </w:r>
            <w:proofErr w:type="spellEnd"/>
            <w:r>
              <w:rPr>
                <w:sz w:val="18"/>
                <w:szCs w:val="18"/>
              </w:rPr>
              <w:t xml:space="preserve"> of Health, Government of South </w:t>
            </w:r>
            <w:r>
              <w:rPr>
                <w:sz w:val="18"/>
                <w:szCs w:val="18"/>
              </w:rPr>
              <w:br/>
              <w:t>Australia):</w:t>
            </w:r>
          </w:p>
          <w:p w14:paraId="4B77C35A" w14:textId="1D57FBC4" w:rsidR="003448F6" w:rsidRDefault="003448F6" w:rsidP="003448F6">
            <w:pPr>
              <w:pStyle w:val="ListParagraph"/>
              <w:numPr>
                <w:ilvl w:val="0"/>
                <w:numId w:val="48"/>
              </w:numPr>
              <w:spacing w:after="0"/>
              <w:ind w:left="317" w:hanging="284"/>
              <w:rPr>
                <w:sz w:val="18"/>
                <w:szCs w:val="18"/>
              </w:rPr>
            </w:pPr>
            <w:r>
              <w:rPr>
                <w:sz w:val="18"/>
                <w:szCs w:val="18"/>
              </w:rPr>
              <w:t>Section 1.1 – change to JBC Proxies;</w:t>
            </w:r>
          </w:p>
          <w:p w14:paraId="7E44C89D" w14:textId="0537D5EE" w:rsidR="006F29EF" w:rsidRDefault="003448F6" w:rsidP="003448F6">
            <w:pPr>
              <w:pStyle w:val="ListParagraph"/>
              <w:numPr>
                <w:ilvl w:val="0"/>
                <w:numId w:val="48"/>
              </w:numPr>
              <w:spacing w:after="0"/>
              <w:ind w:left="317" w:hanging="284"/>
              <w:rPr>
                <w:sz w:val="18"/>
                <w:szCs w:val="18"/>
              </w:rPr>
            </w:pPr>
            <w:r w:rsidRPr="003448F6">
              <w:rPr>
                <w:sz w:val="18"/>
                <w:szCs w:val="18"/>
              </w:rPr>
              <w:t xml:space="preserve">Section 2.2 </w:t>
            </w:r>
            <w:r>
              <w:rPr>
                <w:sz w:val="18"/>
                <w:szCs w:val="18"/>
              </w:rPr>
              <w:t>–</w:t>
            </w:r>
            <w:r w:rsidRPr="003448F6">
              <w:rPr>
                <w:sz w:val="18"/>
                <w:szCs w:val="18"/>
              </w:rPr>
              <w:t xml:space="preserve"> </w:t>
            </w:r>
            <w:r>
              <w:rPr>
                <w:sz w:val="18"/>
                <w:szCs w:val="18"/>
              </w:rPr>
              <w:t xml:space="preserve">Amend BR9 so that ordered items are included when the ordered </w:t>
            </w:r>
            <w:proofErr w:type="spellStart"/>
            <w:r>
              <w:rPr>
                <w:sz w:val="18"/>
                <w:szCs w:val="18"/>
              </w:rPr>
              <w:t>qty</w:t>
            </w:r>
            <w:proofErr w:type="spellEnd"/>
            <w:r>
              <w:rPr>
                <w:sz w:val="18"/>
                <w:szCs w:val="18"/>
              </w:rPr>
              <w:t xml:space="preserve"> &gt; 0 and the stock on hand is &gt; 0;</w:t>
            </w:r>
          </w:p>
          <w:p w14:paraId="4A16C468" w14:textId="10CEF58E" w:rsidR="003448F6" w:rsidRDefault="003448F6" w:rsidP="003448F6">
            <w:pPr>
              <w:pStyle w:val="ListParagraph"/>
              <w:numPr>
                <w:ilvl w:val="0"/>
                <w:numId w:val="48"/>
              </w:numPr>
              <w:spacing w:after="0"/>
              <w:ind w:left="317" w:hanging="284"/>
              <w:rPr>
                <w:sz w:val="18"/>
                <w:szCs w:val="18"/>
              </w:rPr>
            </w:pPr>
            <w:r>
              <w:rPr>
                <w:sz w:val="18"/>
                <w:szCs w:val="18"/>
              </w:rPr>
              <w:t>Section 3.4 – added legend for the ‘</w:t>
            </w:r>
            <w:proofErr w:type="spellStart"/>
            <w:r>
              <w:rPr>
                <w:sz w:val="18"/>
                <w:szCs w:val="18"/>
              </w:rPr>
              <w:t>tt</w:t>
            </w:r>
            <w:proofErr w:type="spellEnd"/>
            <w:r>
              <w:rPr>
                <w:sz w:val="18"/>
                <w:szCs w:val="18"/>
              </w:rPr>
              <w:t xml:space="preserve">’ part of </w:t>
            </w:r>
            <w:r w:rsidR="006D21E1">
              <w:rPr>
                <w:sz w:val="18"/>
                <w:szCs w:val="18"/>
              </w:rPr>
              <w:t>t</w:t>
            </w:r>
            <w:r>
              <w:rPr>
                <w:sz w:val="18"/>
                <w:szCs w:val="18"/>
              </w:rPr>
              <w:t>he date/time field for Order Date data item;</w:t>
            </w:r>
          </w:p>
          <w:p w14:paraId="05FCFFBB" w14:textId="77777777" w:rsidR="003448F6" w:rsidRDefault="003448F6" w:rsidP="003448F6">
            <w:pPr>
              <w:pStyle w:val="ListParagraph"/>
              <w:numPr>
                <w:ilvl w:val="0"/>
                <w:numId w:val="48"/>
              </w:numPr>
              <w:spacing w:after="0"/>
              <w:ind w:left="317" w:hanging="284"/>
              <w:rPr>
                <w:sz w:val="18"/>
                <w:szCs w:val="18"/>
              </w:rPr>
            </w:pPr>
            <w:r>
              <w:rPr>
                <w:sz w:val="18"/>
                <w:szCs w:val="18"/>
              </w:rPr>
              <w:t xml:space="preserve">Global change on date format to </w:t>
            </w:r>
            <w:proofErr w:type="spellStart"/>
            <w:r>
              <w:rPr>
                <w:sz w:val="18"/>
                <w:szCs w:val="18"/>
              </w:rPr>
              <w:t>dd-Mmm-yyyy</w:t>
            </w:r>
            <w:proofErr w:type="spellEnd"/>
            <w:r>
              <w:rPr>
                <w:sz w:val="18"/>
                <w:szCs w:val="18"/>
              </w:rPr>
              <w:t>;</w:t>
            </w:r>
          </w:p>
          <w:p w14:paraId="4289CB34" w14:textId="0436F974" w:rsidR="003448F6" w:rsidRDefault="003448F6" w:rsidP="003448F6">
            <w:pPr>
              <w:pStyle w:val="ListParagraph"/>
              <w:numPr>
                <w:ilvl w:val="0"/>
                <w:numId w:val="48"/>
              </w:numPr>
              <w:spacing w:after="0"/>
              <w:ind w:left="317" w:hanging="284"/>
              <w:rPr>
                <w:sz w:val="18"/>
                <w:szCs w:val="18"/>
              </w:rPr>
            </w:pPr>
            <w:r>
              <w:rPr>
                <w:sz w:val="18"/>
                <w:szCs w:val="18"/>
              </w:rPr>
              <w:t>Section 3.4 – Swapped the maximum stock and stock on hand to reflect the report;</w:t>
            </w:r>
          </w:p>
          <w:p w14:paraId="4C0C77A9" w14:textId="27468994" w:rsidR="003448F6" w:rsidRDefault="003448F6" w:rsidP="003448F6">
            <w:pPr>
              <w:pStyle w:val="ListParagraph"/>
              <w:numPr>
                <w:ilvl w:val="0"/>
                <w:numId w:val="48"/>
              </w:numPr>
              <w:spacing w:after="0"/>
              <w:ind w:left="317" w:hanging="284"/>
              <w:rPr>
                <w:sz w:val="18"/>
                <w:szCs w:val="18"/>
              </w:rPr>
            </w:pPr>
            <w:r>
              <w:rPr>
                <w:sz w:val="18"/>
                <w:szCs w:val="18"/>
              </w:rPr>
              <w:t>Section 3.4 – For the Issued Items table, added additional description to the “Order No” report item;</w:t>
            </w:r>
          </w:p>
          <w:p w14:paraId="5818BB5F" w14:textId="10AFD609" w:rsidR="003448F6" w:rsidRDefault="003448F6" w:rsidP="003448F6">
            <w:pPr>
              <w:pStyle w:val="ListParagraph"/>
              <w:numPr>
                <w:ilvl w:val="0"/>
                <w:numId w:val="48"/>
              </w:numPr>
              <w:spacing w:after="0"/>
              <w:ind w:left="317" w:hanging="284"/>
              <w:rPr>
                <w:sz w:val="18"/>
                <w:szCs w:val="18"/>
              </w:rPr>
            </w:pPr>
            <w:r>
              <w:rPr>
                <w:sz w:val="18"/>
                <w:szCs w:val="18"/>
              </w:rPr>
              <w:t xml:space="preserve">Section 3.4 – Amend to “Issued </w:t>
            </w:r>
            <w:proofErr w:type="spellStart"/>
            <w:r>
              <w:rPr>
                <w:sz w:val="18"/>
                <w:szCs w:val="18"/>
              </w:rPr>
              <w:t>Qty</w:t>
            </w:r>
            <w:proofErr w:type="spellEnd"/>
            <w:r>
              <w:rPr>
                <w:sz w:val="18"/>
                <w:szCs w:val="18"/>
              </w:rPr>
              <w:t>” for the Issued Items Table;</w:t>
            </w:r>
          </w:p>
          <w:p w14:paraId="1C06F8B0" w14:textId="3EFC84E0" w:rsidR="003448F6" w:rsidRPr="00617E8E" w:rsidRDefault="00617E8E" w:rsidP="00617E8E">
            <w:pPr>
              <w:pStyle w:val="ListParagraph"/>
              <w:numPr>
                <w:ilvl w:val="0"/>
                <w:numId w:val="48"/>
              </w:numPr>
              <w:ind w:left="318" w:hanging="284"/>
              <w:rPr>
                <w:sz w:val="18"/>
                <w:szCs w:val="18"/>
              </w:rPr>
            </w:pPr>
            <w:r>
              <w:rPr>
                <w:sz w:val="18"/>
                <w:szCs w:val="18"/>
              </w:rPr>
              <w:t>Section 3.4 – For the Issued Items table, amend the description for “receipted date” to “</w:t>
            </w:r>
            <w:r>
              <w:rPr>
                <w:rFonts w:cstheme="minorHAnsi"/>
                <w:sz w:val="18"/>
                <w:szCs w:val="18"/>
              </w:rPr>
              <w:t>t</w:t>
            </w:r>
            <w:r w:rsidRPr="004B544E">
              <w:rPr>
                <w:rFonts w:cstheme="minorHAnsi"/>
                <w:sz w:val="18"/>
                <w:szCs w:val="18"/>
              </w:rPr>
              <w:t xml:space="preserve">he date and time the issue note was receipted  </w:t>
            </w:r>
            <w:r>
              <w:rPr>
                <w:rFonts w:cstheme="minorHAnsi"/>
                <w:sz w:val="18"/>
                <w:szCs w:val="18"/>
              </w:rPr>
              <w:t xml:space="preserve">by </w:t>
            </w:r>
            <w:r w:rsidRPr="004B544E">
              <w:rPr>
                <w:rFonts w:cstheme="minorHAnsi"/>
                <w:sz w:val="18"/>
                <w:szCs w:val="18"/>
              </w:rPr>
              <w:t xml:space="preserve">the </w:t>
            </w:r>
            <w:r>
              <w:rPr>
                <w:rFonts w:cstheme="minorHAnsi"/>
                <w:sz w:val="18"/>
                <w:szCs w:val="18"/>
              </w:rPr>
              <w:t>Health Provider in BloodNet”.</w:t>
            </w:r>
            <w:r w:rsidRPr="004B544E">
              <w:rPr>
                <w:rFonts w:cstheme="minorHAnsi"/>
                <w:sz w:val="18"/>
                <w:szCs w:val="18"/>
              </w:rPr>
              <w:t xml:space="preserve"> </w:t>
            </w:r>
          </w:p>
        </w:tc>
      </w:tr>
      <w:tr w:rsidR="006F29EF" w:rsidRPr="003E36EB" w14:paraId="061BA849" w14:textId="77777777" w:rsidTr="006F29EF">
        <w:trPr>
          <w:jc w:val="center"/>
        </w:trPr>
        <w:tc>
          <w:tcPr>
            <w:tcW w:w="1031" w:type="dxa"/>
            <w:shd w:val="clear" w:color="auto" w:fill="auto"/>
          </w:tcPr>
          <w:p w14:paraId="76A5512A" w14:textId="7BE76653" w:rsidR="006F29EF" w:rsidRPr="003E36EB" w:rsidRDefault="001C622E" w:rsidP="006F29EF">
            <w:pPr>
              <w:rPr>
                <w:sz w:val="18"/>
                <w:szCs w:val="18"/>
              </w:rPr>
            </w:pPr>
            <w:r>
              <w:rPr>
                <w:sz w:val="18"/>
                <w:szCs w:val="18"/>
              </w:rPr>
              <w:t>1.2</w:t>
            </w:r>
          </w:p>
        </w:tc>
        <w:tc>
          <w:tcPr>
            <w:tcW w:w="1417" w:type="dxa"/>
            <w:shd w:val="clear" w:color="auto" w:fill="auto"/>
          </w:tcPr>
          <w:p w14:paraId="3F27AE58" w14:textId="774D6793" w:rsidR="006F29EF" w:rsidRPr="003E36EB" w:rsidRDefault="001C622E" w:rsidP="006F29EF">
            <w:pPr>
              <w:rPr>
                <w:sz w:val="18"/>
                <w:szCs w:val="18"/>
              </w:rPr>
            </w:pPr>
            <w:r>
              <w:rPr>
                <w:sz w:val="18"/>
                <w:szCs w:val="18"/>
              </w:rPr>
              <w:t>07 Aug 2013</w:t>
            </w:r>
          </w:p>
        </w:tc>
        <w:tc>
          <w:tcPr>
            <w:tcW w:w="6655" w:type="dxa"/>
          </w:tcPr>
          <w:p w14:paraId="705849FF" w14:textId="60810E42" w:rsidR="006F29EF" w:rsidRPr="003E36EB" w:rsidRDefault="008C2345" w:rsidP="001C622E">
            <w:pPr>
              <w:rPr>
                <w:sz w:val="18"/>
                <w:szCs w:val="18"/>
              </w:rPr>
            </w:pPr>
            <w:r>
              <w:rPr>
                <w:sz w:val="18"/>
                <w:szCs w:val="18"/>
              </w:rPr>
              <w:t xml:space="preserve">Section 2.3 and 3.4 - </w:t>
            </w:r>
            <w:r w:rsidR="001C622E">
              <w:rPr>
                <w:sz w:val="18"/>
                <w:szCs w:val="18"/>
              </w:rPr>
              <w:t>As requested by Sandra, split all date time data items into separate fields</w:t>
            </w:r>
            <w:r w:rsidR="005F0AA4">
              <w:rPr>
                <w:sz w:val="18"/>
                <w:szCs w:val="18"/>
              </w:rPr>
              <w:t xml:space="preserve"> (except Collection Date and Expiry Date, where both data items initially never had a time component).</w:t>
            </w:r>
          </w:p>
        </w:tc>
      </w:tr>
      <w:tr w:rsidR="006F29EF" w:rsidRPr="003E36EB" w14:paraId="11F096EC" w14:textId="77777777" w:rsidTr="006F29EF">
        <w:trPr>
          <w:jc w:val="center"/>
        </w:trPr>
        <w:tc>
          <w:tcPr>
            <w:tcW w:w="1031" w:type="dxa"/>
            <w:shd w:val="clear" w:color="auto" w:fill="auto"/>
          </w:tcPr>
          <w:p w14:paraId="6E13BA87" w14:textId="6E93631C" w:rsidR="006F29EF" w:rsidRDefault="0060111C" w:rsidP="006F29EF">
            <w:pPr>
              <w:rPr>
                <w:sz w:val="18"/>
                <w:szCs w:val="18"/>
              </w:rPr>
            </w:pPr>
            <w:r>
              <w:rPr>
                <w:sz w:val="18"/>
                <w:szCs w:val="18"/>
              </w:rPr>
              <w:t>1.3</w:t>
            </w:r>
          </w:p>
        </w:tc>
        <w:tc>
          <w:tcPr>
            <w:tcW w:w="1417" w:type="dxa"/>
            <w:shd w:val="clear" w:color="auto" w:fill="auto"/>
          </w:tcPr>
          <w:p w14:paraId="05E7CE39" w14:textId="274E1DFD" w:rsidR="006F29EF" w:rsidRDefault="0060111C" w:rsidP="006F29EF">
            <w:pPr>
              <w:rPr>
                <w:sz w:val="18"/>
                <w:szCs w:val="18"/>
              </w:rPr>
            </w:pPr>
            <w:r>
              <w:rPr>
                <w:sz w:val="18"/>
                <w:szCs w:val="18"/>
              </w:rPr>
              <w:t>08 Aug 2013</w:t>
            </w:r>
          </w:p>
        </w:tc>
        <w:tc>
          <w:tcPr>
            <w:tcW w:w="6655" w:type="dxa"/>
          </w:tcPr>
          <w:p w14:paraId="2135CD48" w14:textId="77777777" w:rsidR="006F29EF" w:rsidRDefault="00EA2D42" w:rsidP="0060111C">
            <w:pPr>
              <w:pStyle w:val="ListParagraph"/>
              <w:ind w:left="34"/>
              <w:rPr>
                <w:sz w:val="18"/>
                <w:szCs w:val="18"/>
              </w:rPr>
            </w:pPr>
            <w:r>
              <w:rPr>
                <w:sz w:val="18"/>
                <w:szCs w:val="18"/>
              </w:rPr>
              <w:t>Section 3.4 – Issued Items Table - Peter request that expiry time is required and</w:t>
            </w:r>
            <w:r w:rsidR="0060111C">
              <w:rPr>
                <w:sz w:val="18"/>
                <w:szCs w:val="18"/>
              </w:rPr>
              <w:t xml:space="preserve"> to set the expiry time to 23:59:00 with no time zone.</w:t>
            </w:r>
          </w:p>
          <w:p w14:paraId="28DF19E1" w14:textId="663D20C1" w:rsidR="00251C5D" w:rsidRPr="00A36925" w:rsidRDefault="00251C5D" w:rsidP="00251C5D">
            <w:pPr>
              <w:pStyle w:val="ListParagraph"/>
              <w:ind w:left="34"/>
              <w:rPr>
                <w:sz w:val="18"/>
                <w:szCs w:val="18"/>
              </w:rPr>
            </w:pPr>
            <w:r>
              <w:rPr>
                <w:sz w:val="18"/>
                <w:szCs w:val="18"/>
              </w:rPr>
              <w:t>Section 2.3 – Updated the 3</w:t>
            </w:r>
            <w:r w:rsidRPr="008C7643">
              <w:rPr>
                <w:sz w:val="18"/>
                <w:szCs w:val="18"/>
                <w:vertAlign w:val="superscript"/>
              </w:rPr>
              <w:t>rd</w:t>
            </w:r>
            <w:r>
              <w:rPr>
                <w:sz w:val="18"/>
                <w:szCs w:val="18"/>
              </w:rPr>
              <w:t xml:space="preserve"> worksheet – BloodNet Issues to include an expir</w:t>
            </w:r>
            <w:r w:rsidR="008C7643">
              <w:rPr>
                <w:sz w:val="18"/>
                <w:szCs w:val="18"/>
              </w:rPr>
              <w:t>y time column.</w:t>
            </w:r>
          </w:p>
        </w:tc>
      </w:tr>
      <w:tr w:rsidR="006F29EF" w:rsidRPr="003E36EB" w14:paraId="2C020568" w14:textId="77777777" w:rsidTr="006F29EF">
        <w:trPr>
          <w:jc w:val="center"/>
        </w:trPr>
        <w:tc>
          <w:tcPr>
            <w:tcW w:w="1031" w:type="dxa"/>
            <w:shd w:val="clear" w:color="auto" w:fill="auto"/>
          </w:tcPr>
          <w:p w14:paraId="55DA8877" w14:textId="36C8FC62" w:rsidR="006F29EF" w:rsidRDefault="001A7685" w:rsidP="006F29EF">
            <w:pPr>
              <w:rPr>
                <w:sz w:val="18"/>
                <w:szCs w:val="18"/>
              </w:rPr>
            </w:pPr>
            <w:bookmarkStart w:id="1" w:name="_Toc265478246"/>
            <w:r>
              <w:rPr>
                <w:sz w:val="18"/>
                <w:szCs w:val="18"/>
              </w:rPr>
              <w:t>1.4</w:t>
            </w:r>
          </w:p>
        </w:tc>
        <w:tc>
          <w:tcPr>
            <w:tcW w:w="1417" w:type="dxa"/>
            <w:shd w:val="clear" w:color="auto" w:fill="auto"/>
          </w:tcPr>
          <w:p w14:paraId="3BB227EE" w14:textId="292B979B" w:rsidR="006F29EF" w:rsidRDefault="00A70A96" w:rsidP="006F29EF">
            <w:pPr>
              <w:rPr>
                <w:sz w:val="18"/>
                <w:szCs w:val="18"/>
              </w:rPr>
            </w:pPr>
            <w:r>
              <w:rPr>
                <w:sz w:val="18"/>
                <w:szCs w:val="18"/>
              </w:rPr>
              <w:t>13 Aug 2013</w:t>
            </w:r>
          </w:p>
        </w:tc>
        <w:tc>
          <w:tcPr>
            <w:tcW w:w="6655" w:type="dxa"/>
          </w:tcPr>
          <w:p w14:paraId="362858F7" w14:textId="77777777" w:rsidR="001A7685" w:rsidRDefault="001A7685" w:rsidP="00A70A96">
            <w:pPr>
              <w:pStyle w:val="ListParagraph"/>
              <w:ind w:left="34"/>
              <w:rPr>
                <w:sz w:val="18"/>
                <w:szCs w:val="18"/>
              </w:rPr>
            </w:pPr>
            <w:r>
              <w:rPr>
                <w:sz w:val="18"/>
                <w:szCs w:val="18"/>
              </w:rPr>
              <w:t>Incorporate Sandra’s feedback:</w:t>
            </w:r>
          </w:p>
          <w:p w14:paraId="08D31155" w14:textId="55C95CB7" w:rsidR="00C12E95" w:rsidRDefault="00C12E95" w:rsidP="001A7685">
            <w:pPr>
              <w:pStyle w:val="ListParagraph"/>
              <w:numPr>
                <w:ilvl w:val="0"/>
                <w:numId w:val="48"/>
              </w:numPr>
              <w:spacing w:after="0"/>
              <w:ind w:left="317" w:hanging="284"/>
              <w:rPr>
                <w:sz w:val="18"/>
                <w:szCs w:val="18"/>
              </w:rPr>
            </w:pPr>
            <w:r>
              <w:rPr>
                <w:sz w:val="18"/>
                <w:szCs w:val="18"/>
              </w:rPr>
              <w:t>Section 1.1 – added “or not fulfilled”.</w:t>
            </w:r>
          </w:p>
          <w:p w14:paraId="5E2F6469" w14:textId="157139CD" w:rsidR="001A7685" w:rsidRDefault="001A7685" w:rsidP="001A7685">
            <w:pPr>
              <w:pStyle w:val="ListParagraph"/>
              <w:numPr>
                <w:ilvl w:val="0"/>
                <w:numId w:val="48"/>
              </w:numPr>
              <w:spacing w:after="0"/>
              <w:ind w:left="317" w:hanging="284"/>
              <w:rPr>
                <w:sz w:val="18"/>
                <w:szCs w:val="18"/>
              </w:rPr>
            </w:pPr>
            <w:r>
              <w:rPr>
                <w:sz w:val="18"/>
                <w:szCs w:val="18"/>
              </w:rPr>
              <w:t>Section 1.2 – added “and approve the report specification” to Business stakeholders;</w:t>
            </w:r>
          </w:p>
          <w:p w14:paraId="33C32140" w14:textId="682A2E1B" w:rsidR="001A7685" w:rsidRDefault="001A7685" w:rsidP="001A7685">
            <w:pPr>
              <w:pStyle w:val="ListParagraph"/>
              <w:numPr>
                <w:ilvl w:val="0"/>
                <w:numId w:val="48"/>
              </w:numPr>
              <w:spacing w:after="0"/>
              <w:ind w:left="317" w:hanging="284"/>
              <w:rPr>
                <w:sz w:val="18"/>
                <w:szCs w:val="18"/>
              </w:rPr>
            </w:pPr>
            <w:r>
              <w:rPr>
                <w:sz w:val="18"/>
                <w:szCs w:val="18"/>
              </w:rPr>
              <w:t xml:space="preserve">Section 2.2 – </w:t>
            </w:r>
            <w:r w:rsidR="00B736E0">
              <w:rPr>
                <w:sz w:val="18"/>
                <w:szCs w:val="18"/>
              </w:rPr>
              <w:t xml:space="preserve">BR2 - </w:t>
            </w:r>
            <w:r>
              <w:rPr>
                <w:sz w:val="18"/>
                <w:szCs w:val="18"/>
              </w:rPr>
              <w:t>swapped “local” and “the” around;</w:t>
            </w:r>
          </w:p>
          <w:p w14:paraId="5B2BEE2E" w14:textId="01D554AA" w:rsidR="001A7685" w:rsidRDefault="001A7685" w:rsidP="001A7685">
            <w:pPr>
              <w:pStyle w:val="ListParagraph"/>
              <w:numPr>
                <w:ilvl w:val="0"/>
                <w:numId w:val="48"/>
              </w:numPr>
              <w:spacing w:after="0"/>
              <w:ind w:left="317" w:hanging="284"/>
              <w:rPr>
                <w:sz w:val="18"/>
                <w:szCs w:val="18"/>
              </w:rPr>
            </w:pPr>
            <w:r w:rsidRPr="003448F6">
              <w:rPr>
                <w:sz w:val="18"/>
                <w:szCs w:val="18"/>
              </w:rPr>
              <w:t xml:space="preserve">Section 2.2 </w:t>
            </w:r>
            <w:r>
              <w:rPr>
                <w:sz w:val="18"/>
                <w:szCs w:val="18"/>
              </w:rPr>
              <w:t>–</w:t>
            </w:r>
            <w:r w:rsidRPr="003448F6">
              <w:rPr>
                <w:sz w:val="18"/>
                <w:szCs w:val="18"/>
              </w:rPr>
              <w:t xml:space="preserve"> </w:t>
            </w:r>
            <w:r w:rsidR="00B736E0">
              <w:rPr>
                <w:sz w:val="18"/>
                <w:szCs w:val="18"/>
              </w:rPr>
              <w:t>BR4a – added footnote to explain how the start and end date works in regards to the order date, issue date and receipted date when these dates cross over months.</w:t>
            </w:r>
          </w:p>
          <w:p w14:paraId="2525364C" w14:textId="2CF8427D" w:rsidR="00FF3E7B" w:rsidRDefault="00FF3E7B" w:rsidP="001A7685">
            <w:pPr>
              <w:pStyle w:val="ListParagraph"/>
              <w:numPr>
                <w:ilvl w:val="0"/>
                <w:numId w:val="48"/>
              </w:numPr>
              <w:spacing w:after="0"/>
              <w:ind w:left="317" w:hanging="284"/>
              <w:rPr>
                <w:sz w:val="18"/>
                <w:szCs w:val="18"/>
              </w:rPr>
            </w:pPr>
            <w:r>
              <w:rPr>
                <w:sz w:val="18"/>
                <w:szCs w:val="18"/>
              </w:rPr>
              <w:t xml:space="preserve">Section 2.2 – BR9 – update the rule to explain the special scenario whereby the stock on hand </w:t>
            </w:r>
            <w:proofErr w:type="spellStart"/>
            <w:r>
              <w:rPr>
                <w:sz w:val="18"/>
                <w:szCs w:val="18"/>
              </w:rPr>
              <w:t>qty</w:t>
            </w:r>
            <w:proofErr w:type="spellEnd"/>
            <w:r>
              <w:rPr>
                <w:sz w:val="18"/>
                <w:szCs w:val="18"/>
              </w:rPr>
              <w:t xml:space="preserve"> &gt; 0, and the order </w:t>
            </w:r>
            <w:proofErr w:type="spellStart"/>
            <w:r>
              <w:rPr>
                <w:sz w:val="18"/>
                <w:szCs w:val="18"/>
              </w:rPr>
              <w:t>qty</w:t>
            </w:r>
            <w:proofErr w:type="spellEnd"/>
            <w:r>
              <w:rPr>
                <w:sz w:val="18"/>
                <w:szCs w:val="18"/>
              </w:rPr>
              <w:t xml:space="preserve"> = 0 (in the footnote).</w:t>
            </w:r>
          </w:p>
          <w:p w14:paraId="3CB2A21D" w14:textId="4B2DDAE5" w:rsidR="006F29EF" w:rsidRPr="00C12E95" w:rsidRDefault="00C12E95" w:rsidP="00C12E95">
            <w:pPr>
              <w:pStyle w:val="ListParagraph"/>
              <w:numPr>
                <w:ilvl w:val="0"/>
                <w:numId w:val="48"/>
              </w:numPr>
              <w:ind w:left="318" w:hanging="284"/>
              <w:rPr>
                <w:sz w:val="18"/>
                <w:szCs w:val="18"/>
              </w:rPr>
            </w:pPr>
            <w:r>
              <w:rPr>
                <w:sz w:val="18"/>
                <w:szCs w:val="18"/>
              </w:rPr>
              <w:t>Global change to ensure Blood Service is capitalised.</w:t>
            </w:r>
          </w:p>
        </w:tc>
      </w:tr>
      <w:tr w:rsidR="00603A55" w:rsidRPr="003E36EB" w14:paraId="573CDAB6" w14:textId="77777777" w:rsidTr="006F29EF">
        <w:trPr>
          <w:jc w:val="center"/>
        </w:trPr>
        <w:tc>
          <w:tcPr>
            <w:tcW w:w="1031" w:type="dxa"/>
            <w:shd w:val="clear" w:color="auto" w:fill="auto"/>
          </w:tcPr>
          <w:p w14:paraId="03F5B02B" w14:textId="08406B4B" w:rsidR="00603A55" w:rsidRDefault="009E001D" w:rsidP="006F29EF">
            <w:pPr>
              <w:rPr>
                <w:sz w:val="18"/>
                <w:szCs w:val="18"/>
              </w:rPr>
            </w:pPr>
            <w:r>
              <w:rPr>
                <w:sz w:val="18"/>
                <w:szCs w:val="18"/>
              </w:rPr>
              <w:t>2.0</w:t>
            </w:r>
          </w:p>
        </w:tc>
        <w:tc>
          <w:tcPr>
            <w:tcW w:w="1417" w:type="dxa"/>
            <w:shd w:val="clear" w:color="auto" w:fill="auto"/>
          </w:tcPr>
          <w:p w14:paraId="037401C5" w14:textId="2A60BFD7" w:rsidR="00603A55" w:rsidRDefault="009E001D" w:rsidP="006F29EF">
            <w:pPr>
              <w:rPr>
                <w:sz w:val="18"/>
                <w:szCs w:val="18"/>
              </w:rPr>
            </w:pPr>
            <w:r>
              <w:rPr>
                <w:sz w:val="18"/>
                <w:szCs w:val="18"/>
              </w:rPr>
              <w:t>14 Aug 2013</w:t>
            </w:r>
          </w:p>
        </w:tc>
        <w:tc>
          <w:tcPr>
            <w:tcW w:w="6655" w:type="dxa"/>
          </w:tcPr>
          <w:p w14:paraId="1474931F" w14:textId="5CD7BBAD" w:rsidR="00603A55" w:rsidRDefault="00774AB5" w:rsidP="00A70A96">
            <w:pPr>
              <w:pStyle w:val="ListParagraph"/>
              <w:ind w:left="34"/>
              <w:rPr>
                <w:sz w:val="18"/>
                <w:szCs w:val="18"/>
              </w:rPr>
            </w:pPr>
            <w:r>
              <w:rPr>
                <w:sz w:val="18"/>
                <w:szCs w:val="18"/>
              </w:rPr>
              <w:t>Peter approves</w:t>
            </w:r>
            <w:r w:rsidR="009E001D">
              <w:rPr>
                <w:sz w:val="18"/>
                <w:szCs w:val="18"/>
              </w:rPr>
              <w:t xml:space="preserve"> report specification.</w:t>
            </w:r>
          </w:p>
        </w:tc>
      </w:tr>
      <w:tr w:rsidR="009E001D" w:rsidRPr="003E36EB" w14:paraId="790B5B7A" w14:textId="77777777" w:rsidTr="006F29EF">
        <w:trPr>
          <w:jc w:val="center"/>
        </w:trPr>
        <w:tc>
          <w:tcPr>
            <w:tcW w:w="1031" w:type="dxa"/>
            <w:shd w:val="clear" w:color="auto" w:fill="auto"/>
          </w:tcPr>
          <w:p w14:paraId="45B33830" w14:textId="43C15D84" w:rsidR="009E001D" w:rsidRDefault="009E001D" w:rsidP="006F29EF">
            <w:pPr>
              <w:rPr>
                <w:sz w:val="18"/>
                <w:szCs w:val="18"/>
              </w:rPr>
            </w:pPr>
            <w:r>
              <w:rPr>
                <w:sz w:val="18"/>
                <w:szCs w:val="18"/>
              </w:rPr>
              <w:t>2.1</w:t>
            </w:r>
          </w:p>
        </w:tc>
        <w:tc>
          <w:tcPr>
            <w:tcW w:w="1417" w:type="dxa"/>
            <w:shd w:val="clear" w:color="auto" w:fill="auto"/>
          </w:tcPr>
          <w:p w14:paraId="077F66CD" w14:textId="6C2D7714" w:rsidR="009E001D" w:rsidRDefault="009E001D" w:rsidP="006F29EF">
            <w:pPr>
              <w:rPr>
                <w:sz w:val="18"/>
                <w:szCs w:val="18"/>
              </w:rPr>
            </w:pPr>
            <w:r>
              <w:rPr>
                <w:sz w:val="18"/>
                <w:szCs w:val="18"/>
              </w:rPr>
              <w:t>22 Aug 2013</w:t>
            </w:r>
          </w:p>
        </w:tc>
        <w:tc>
          <w:tcPr>
            <w:tcW w:w="6655" w:type="dxa"/>
          </w:tcPr>
          <w:p w14:paraId="3D978663" w14:textId="1AE6DA41" w:rsidR="009E001D" w:rsidRDefault="009E001D" w:rsidP="00053987">
            <w:pPr>
              <w:pStyle w:val="ListParagraph"/>
              <w:ind w:left="34"/>
              <w:rPr>
                <w:sz w:val="18"/>
                <w:szCs w:val="18"/>
              </w:rPr>
            </w:pPr>
            <w:r>
              <w:rPr>
                <w:sz w:val="18"/>
                <w:szCs w:val="18"/>
              </w:rPr>
              <w:t xml:space="preserve">Section 2.3 – Added note after the 3 worksheet report samples, </w:t>
            </w:r>
            <w:r w:rsidR="00053987">
              <w:rPr>
                <w:sz w:val="18"/>
                <w:szCs w:val="18"/>
              </w:rPr>
              <w:t xml:space="preserve">to inform that </w:t>
            </w:r>
            <w:r>
              <w:rPr>
                <w:sz w:val="18"/>
                <w:szCs w:val="18"/>
              </w:rPr>
              <w:t xml:space="preserve">the limitation of the Excel 2003 </w:t>
            </w:r>
            <w:r w:rsidR="00053987">
              <w:rPr>
                <w:sz w:val="18"/>
                <w:szCs w:val="18"/>
              </w:rPr>
              <w:t xml:space="preserve">will </w:t>
            </w:r>
            <w:r>
              <w:rPr>
                <w:sz w:val="18"/>
                <w:szCs w:val="18"/>
              </w:rPr>
              <w:t>allow only 65,000 rows per worksheet when data is exported.</w:t>
            </w:r>
          </w:p>
        </w:tc>
      </w:tr>
      <w:tr w:rsidR="007C1B42" w:rsidRPr="003E36EB" w14:paraId="048C7CD3" w14:textId="77777777" w:rsidTr="006F29EF">
        <w:trPr>
          <w:jc w:val="center"/>
        </w:trPr>
        <w:tc>
          <w:tcPr>
            <w:tcW w:w="1031" w:type="dxa"/>
            <w:shd w:val="clear" w:color="auto" w:fill="auto"/>
          </w:tcPr>
          <w:p w14:paraId="3356E852" w14:textId="1C9D4BD9" w:rsidR="007C1B42" w:rsidRDefault="007C1B42" w:rsidP="006F29EF">
            <w:pPr>
              <w:rPr>
                <w:sz w:val="18"/>
                <w:szCs w:val="18"/>
              </w:rPr>
            </w:pPr>
            <w:r>
              <w:rPr>
                <w:sz w:val="18"/>
                <w:szCs w:val="18"/>
              </w:rPr>
              <w:t>3.0</w:t>
            </w:r>
          </w:p>
        </w:tc>
        <w:tc>
          <w:tcPr>
            <w:tcW w:w="1417" w:type="dxa"/>
            <w:shd w:val="clear" w:color="auto" w:fill="auto"/>
          </w:tcPr>
          <w:p w14:paraId="281B5347" w14:textId="59738937" w:rsidR="007C1B42" w:rsidRDefault="007C1B42" w:rsidP="006F29EF">
            <w:pPr>
              <w:rPr>
                <w:sz w:val="18"/>
                <w:szCs w:val="18"/>
              </w:rPr>
            </w:pPr>
            <w:r>
              <w:rPr>
                <w:sz w:val="18"/>
                <w:szCs w:val="18"/>
              </w:rPr>
              <w:t>22 Aug 2013</w:t>
            </w:r>
          </w:p>
        </w:tc>
        <w:tc>
          <w:tcPr>
            <w:tcW w:w="6655" w:type="dxa"/>
          </w:tcPr>
          <w:p w14:paraId="3B569B31" w14:textId="5B47B204" w:rsidR="007C1B42" w:rsidRDefault="00774AB5" w:rsidP="00053987">
            <w:pPr>
              <w:pStyle w:val="ListParagraph"/>
              <w:ind w:left="34"/>
              <w:rPr>
                <w:sz w:val="18"/>
                <w:szCs w:val="18"/>
              </w:rPr>
            </w:pPr>
            <w:r>
              <w:rPr>
                <w:sz w:val="18"/>
                <w:szCs w:val="18"/>
              </w:rPr>
              <w:t>Peter approves</w:t>
            </w:r>
            <w:r w:rsidR="007C1B42">
              <w:rPr>
                <w:sz w:val="18"/>
                <w:szCs w:val="18"/>
              </w:rPr>
              <w:t xml:space="preserve"> report specification.</w:t>
            </w:r>
          </w:p>
        </w:tc>
      </w:tr>
    </w:tbl>
    <w:p w14:paraId="22CA5876" w14:textId="44E9CD8D" w:rsidR="00617E8E" w:rsidRDefault="00617E8E" w:rsidP="006F29EF">
      <w:pPr>
        <w:rPr>
          <w:sz w:val="36"/>
          <w:lang w:val="en-GB"/>
        </w:rPr>
        <w:sectPr w:rsidR="00617E8E" w:rsidSect="006B1826">
          <w:headerReference w:type="default" r:id="rId16"/>
          <w:footerReference w:type="default" r:id="rId17"/>
          <w:pgSz w:w="11907" w:h="16840" w:code="9"/>
          <w:pgMar w:top="1440" w:right="1440" w:bottom="1440" w:left="1440" w:header="0" w:footer="0" w:gutter="0"/>
          <w:cols w:space="720"/>
          <w:docGrid w:linePitch="299"/>
        </w:sectPr>
      </w:pPr>
    </w:p>
    <w:p w14:paraId="729EAC6A" w14:textId="77777777" w:rsidR="006F29EF" w:rsidRPr="00063B05" w:rsidRDefault="006F29EF" w:rsidP="006F29EF">
      <w:pPr>
        <w:rPr>
          <w:sz w:val="36"/>
          <w:lang w:val="en-GB"/>
        </w:rPr>
      </w:pPr>
      <w:r>
        <w:rPr>
          <w:sz w:val="36"/>
          <w:lang w:val="en-GB"/>
        </w:rPr>
        <w:lastRenderedPageBreak/>
        <w:t>Document Review and Approval</w:t>
      </w:r>
    </w:p>
    <w:tbl>
      <w:tblPr>
        <w:tblW w:w="9132" w:type="dxa"/>
        <w:jc w:val="center"/>
        <w:tblInd w:w="1115" w:type="dxa"/>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46"/>
        <w:gridCol w:w="1417"/>
        <w:gridCol w:w="2410"/>
        <w:gridCol w:w="4259"/>
      </w:tblGrid>
      <w:tr w:rsidR="006F29EF" w:rsidRPr="003E36EB" w14:paraId="66874FA2" w14:textId="77777777" w:rsidTr="006F29EF">
        <w:trPr>
          <w:tblHeader/>
          <w:jc w:val="center"/>
        </w:trPr>
        <w:tc>
          <w:tcPr>
            <w:tcW w:w="1046" w:type="dxa"/>
            <w:shd w:val="clear" w:color="auto" w:fill="C6D9F1" w:themeFill="text2" w:themeFillTint="33"/>
          </w:tcPr>
          <w:p w14:paraId="4C49569E" w14:textId="77777777" w:rsidR="006F29EF" w:rsidRPr="00217A48" w:rsidRDefault="006F29EF" w:rsidP="006F29EF">
            <w:pPr>
              <w:rPr>
                <w:rFonts w:cstheme="minorHAnsi"/>
                <w:b/>
                <w:bCs/>
                <w:sz w:val="18"/>
                <w:szCs w:val="18"/>
              </w:rPr>
            </w:pPr>
            <w:r w:rsidRPr="00217A48">
              <w:rPr>
                <w:rFonts w:cstheme="minorHAnsi"/>
                <w:b/>
                <w:bCs/>
                <w:sz w:val="18"/>
                <w:szCs w:val="18"/>
              </w:rPr>
              <w:t>Version</w:t>
            </w:r>
          </w:p>
        </w:tc>
        <w:tc>
          <w:tcPr>
            <w:tcW w:w="1417" w:type="dxa"/>
            <w:shd w:val="clear" w:color="auto" w:fill="C6D9F1" w:themeFill="text2" w:themeFillTint="33"/>
          </w:tcPr>
          <w:p w14:paraId="348CCBD5" w14:textId="77777777" w:rsidR="006F29EF" w:rsidRDefault="006F29EF" w:rsidP="006F29EF">
            <w:pPr>
              <w:rPr>
                <w:rFonts w:cstheme="minorHAnsi"/>
                <w:b/>
                <w:bCs/>
                <w:sz w:val="18"/>
                <w:szCs w:val="18"/>
              </w:rPr>
            </w:pPr>
            <w:r>
              <w:rPr>
                <w:rFonts w:cstheme="minorHAnsi"/>
                <w:b/>
                <w:bCs/>
                <w:sz w:val="18"/>
                <w:szCs w:val="18"/>
              </w:rPr>
              <w:t>Approval Date</w:t>
            </w:r>
          </w:p>
        </w:tc>
        <w:tc>
          <w:tcPr>
            <w:tcW w:w="2410" w:type="dxa"/>
            <w:shd w:val="clear" w:color="auto" w:fill="C6D9F1" w:themeFill="text2" w:themeFillTint="33"/>
          </w:tcPr>
          <w:p w14:paraId="18747B74" w14:textId="77777777" w:rsidR="006F29EF" w:rsidRPr="00217A48" w:rsidRDefault="006F29EF" w:rsidP="006F29EF">
            <w:pPr>
              <w:rPr>
                <w:rFonts w:cstheme="minorHAnsi"/>
                <w:b/>
                <w:bCs/>
                <w:sz w:val="18"/>
                <w:szCs w:val="18"/>
              </w:rPr>
            </w:pPr>
            <w:r>
              <w:rPr>
                <w:rFonts w:cstheme="minorHAnsi"/>
                <w:b/>
                <w:bCs/>
                <w:sz w:val="18"/>
                <w:szCs w:val="18"/>
              </w:rPr>
              <w:t>Name and Position</w:t>
            </w:r>
          </w:p>
        </w:tc>
        <w:tc>
          <w:tcPr>
            <w:tcW w:w="4259" w:type="dxa"/>
            <w:shd w:val="clear" w:color="auto" w:fill="C6D9F1" w:themeFill="text2" w:themeFillTint="33"/>
          </w:tcPr>
          <w:p w14:paraId="47B0D926" w14:textId="77777777" w:rsidR="006F29EF" w:rsidRPr="00217A48" w:rsidRDefault="006F29EF" w:rsidP="006F29EF">
            <w:pPr>
              <w:rPr>
                <w:rFonts w:cstheme="minorHAnsi"/>
                <w:b/>
                <w:bCs/>
                <w:sz w:val="18"/>
                <w:szCs w:val="18"/>
              </w:rPr>
            </w:pPr>
            <w:r>
              <w:rPr>
                <w:rFonts w:cstheme="minorHAnsi"/>
                <w:b/>
                <w:bCs/>
                <w:sz w:val="18"/>
                <w:szCs w:val="18"/>
              </w:rPr>
              <w:t>Comments</w:t>
            </w:r>
          </w:p>
        </w:tc>
      </w:tr>
      <w:tr w:rsidR="006F29EF" w:rsidRPr="003E36EB" w14:paraId="16224600" w14:textId="77777777" w:rsidTr="006F29EF">
        <w:trPr>
          <w:jc w:val="center"/>
        </w:trPr>
        <w:tc>
          <w:tcPr>
            <w:tcW w:w="1046" w:type="dxa"/>
            <w:shd w:val="clear" w:color="auto" w:fill="auto"/>
          </w:tcPr>
          <w:p w14:paraId="7006E8F8" w14:textId="77777777" w:rsidR="006F29EF" w:rsidRPr="00411650" w:rsidRDefault="006F29EF" w:rsidP="006F29EF">
            <w:pPr>
              <w:rPr>
                <w:sz w:val="18"/>
                <w:szCs w:val="18"/>
              </w:rPr>
            </w:pPr>
            <w:r>
              <w:rPr>
                <w:color w:val="000000"/>
                <w:sz w:val="18"/>
                <w:szCs w:val="18"/>
                <w:lang w:val="en-US"/>
              </w:rPr>
              <w:t>1.0</w:t>
            </w:r>
          </w:p>
        </w:tc>
        <w:tc>
          <w:tcPr>
            <w:tcW w:w="1417" w:type="dxa"/>
          </w:tcPr>
          <w:p w14:paraId="54245A3E" w14:textId="4322499F" w:rsidR="006F29EF" w:rsidRPr="00411650" w:rsidRDefault="007B1FA8" w:rsidP="006F29EF">
            <w:pPr>
              <w:rPr>
                <w:sz w:val="18"/>
                <w:szCs w:val="18"/>
              </w:rPr>
            </w:pPr>
            <w:r>
              <w:rPr>
                <w:sz w:val="18"/>
                <w:szCs w:val="18"/>
              </w:rPr>
              <w:t>23 Jul 2013</w:t>
            </w:r>
          </w:p>
        </w:tc>
        <w:tc>
          <w:tcPr>
            <w:tcW w:w="2410" w:type="dxa"/>
            <w:shd w:val="clear" w:color="auto" w:fill="auto"/>
          </w:tcPr>
          <w:p w14:paraId="11A6E8CC" w14:textId="5D55585A" w:rsidR="006F29EF" w:rsidRPr="00411650" w:rsidRDefault="00711CB2" w:rsidP="006F29EF">
            <w:pPr>
              <w:rPr>
                <w:sz w:val="18"/>
                <w:szCs w:val="18"/>
              </w:rPr>
            </w:pPr>
            <w:r>
              <w:rPr>
                <w:sz w:val="18"/>
                <w:szCs w:val="18"/>
              </w:rPr>
              <w:t>Peter O’Halloran</w:t>
            </w:r>
            <w:r>
              <w:rPr>
                <w:sz w:val="18"/>
                <w:szCs w:val="18"/>
              </w:rPr>
              <w:br/>
              <w:t>Executive Director, Health Provider Engagement</w:t>
            </w:r>
          </w:p>
        </w:tc>
        <w:tc>
          <w:tcPr>
            <w:tcW w:w="4259" w:type="dxa"/>
          </w:tcPr>
          <w:p w14:paraId="4B3D9FA4" w14:textId="36355AE1" w:rsidR="006F29EF" w:rsidRPr="00411650" w:rsidRDefault="007B1FA8" w:rsidP="006F29EF">
            <w:pPr>
              <w:rPr>
                <w:sz w:val="18"/>
                <w:szCs w:val="18"/>
              </w:rPr>
            </w:pPr>
            <w:r>
              <w:rPr>
                <w:sz w:val="18"/>
                <w:szCs w:val="18"/>
              </w:rPr>
              <w:t>Approved after incorporating Peter’s feedback into Version 1.0.</w:t>
            </w:r>
          </w:p>
        </w:tc>
      </w:tr>
      <w:tr w:rsidR="006F29EF" w:rsidRPr="003E36EB" w14:paraId="7D56A11D" w14:textId="77777777" w:rsidTr="006F29EF">
        <w:trPr>
          <w:jc w:val="center"/>
        </w:trPr>
        <w:tc>
          <w:tcPr>
            <w:tcW w:w="1046" w:type="dxa"/>
            <w:shd w:val="clear" w:color="auto" w:fill="auto"/>
          </w:tcPr>
          <w:p w14:paraId="3BE4254C" w14:textId="5F207BEA" w:rsidR="006F29EF" w:rsidRPr="00411650" w:rsidRDefault="00A70A96" w:rsidP="006F29EF">
            <w:pPr>
              <w:rPr>
                <w:sz w:val="18"/>
                <w:szCs w:val="18"/>
              </w:rPr>
            </w:pPr>
            <w:r>
              <w:rPr>
                <w:sz w:val="18"/>
                <w:szCs w:val="18"/>
              </w:rPr>
              <w:t>2.0</w:t>
            </w:r>
          </w:p>
        </w:tc>
        <w:tc>
          <w:tcPr>
            <w:tcW w:w="1417" w:type="dxa"/>
          </w:tcPr>
          <w:p w14:paraId="3A77B066" w14:textId="044259A8" w:rsidR="006F29EF" w:rsidRPr="00411650" w:rsidRDefault="006D21E1" w:rsidP="006F29EF">
            <w:pPr>
              <w:rPr>
                <w:sz w:val="18"/>
                <w:szCs w:val="18"/>
              </w:rPr>
            </w:pPr>
            <w:r>
              <w:rPr>
                <w:sz w:val="18"/>
                <w:szCs w:val="18"/>
              </w:rPr>
              <w:t>14 Aug 2013</w:t>
            </w:r>
          </w:p>
        </w:tc>
        <w:tc>
          <w:tcPr>
            <w:tcW w:w="2410" w:type="dxa"/>
            <w:shd w:val="clear" w:color="auto" w:fill="auto"/>
          </w:tcPr>
          <w:p w14:paraId="1CB70017" w14:textId="75095631" w:rsidR="00A70A96" w:rsidRPr="00411650" w:rsidRDefault="00C12E95" w:rsidP="00C12E95">
            <w:pPr>
              <w:rPr>
                <w:sz w:val="18"/>
                <w:szCs w:val="18"/>
              </w:rPr>
            </w:pPr>
            <w:r>
              <w:rPr>
                <w:sz w:val="18"/>
                <w:szCs w:val="18"/>
              </w:rPr>
              <w:t>Peter O’Halloran</w:t>
            </w:r>
            <w:r>
              <w:rPr>
                <w:sz w:val="18"/>
                <w:szCs w:val="18"/>
              </w:rPr>
              <w:br/>
              <w:t>Executive Director, Health Provider Engagement</w:t>
            </w:r>
          </w:p>
        </w:tc>
        <w:tc>
          <w:tcPr>
            <w:tcW w:w="4259" w:type="dxa"/>
          </w:tcPr>
          <w:p w14:paraId="338B2D53" w14:textId="63BA19E1" w:rsidR="006F29EF" w:rsidRPr="00411650" w:rsidRDefault="006D21E1" w:rsidP="006F29EF">
            <w:pPr>
              <w:rPr>
                <w:sz w:val="18"/>
                <w:szCs w:val="18"/>
              </w:rPr>
            </w:pPr>
            <w:r>
              <w:rPr>
                <w:sz w:val="18"/>
                <w:szCs w:val="18"/>
              </w:rPr>
              <w:t>Approved after incorporating Sandra’s feedback into Version 2.0.</w:t>
            </w:r>
          </w:p>
        </w:tc>
      </w:tr>
      <w:tr w:rsidR="00A70A96" w:rsidRPr="003E36EB" w14:paraId="6D2C7F67" w14:textId="77777777" w:rsidTr="006F29EF">
        <w:trPr>
          <w:jc w:val="center"/>
        </w:trPr>
        <w:tc>
          <w:tcPr>
            <w:tcW w:w="1046" w:type="dxa"/>
            <w:shd w:val="clear" w:color="auto" w:fill="auto"/>
          </w:tcPr>
          <w:p w14:paraId="60ADD3EE" w14:textId="527BFFC3" w:rsidR="00A70A96" w:rsidRPr="00411650" w:rsidRDefault="009E001D" w:rsidP="006F29EF">
            <w:pPr>
              <w:rPr>
                <w:sz w:val="18"/>
                <w:szCs w:val="18"/>
              </w:rPr>
            </w:pPr>
            <w:r>
              <w:rPr>
                <w:sz w:val="18"/>
                <w:szCs w:val="18"/>
              </w:rPr>
              <w:t>3.0</w:t>
            </w:r>
          </w:p>
        </w:tc>
        <w:tc>
          <w:tcPr>
            <w:tcW w:w="1417" w:type="dxa"/>
          </w:tcPr>
          <w:p w14:paraId="07A83E43" w14:textId="4636914E" w:rsidR="00A70A96" w:rsidRPr="00411650" w:rsidRDefault="00EF5015" w:rsidP="006F29EF">
            <w:pPr>
              <w:rPr>
                <w:sz w:val="18"/>
                <w:szCs w:val="18"/>
              </w:rPr>
            </w:pPr>
            <w:r>
              <w:rPr>
                <w:sz w:val="18"/>
                <w:szCs w:val="18"/>
              </w:rPr>
              <w:t>22 Aug 2013</w:t>
            </w:r>
          </w:p>
        </w:tc>
        <w:tc>
          <w:tcPr>
            <w:tcW w:w="2410" w:type="dxa"/>
            <w:shd w:val="clear" w:color="auto" w:fill="auto"/>
          </w:tcPr>
          <w:p w14:paraId="5C6939EC" w14:textId="4B62BBB9" w:rsidR="00A70A96" w:rsidRPr="00411650" w:rsidRDefault="009E001D" w:rsidP="006F29EF">
            <w:pPr>
              <w:rPr>
                <w:sz w:val="18"/>
                <w:szCs w:val="18"/>
              </w:rPr>
            </w:pPr>
            <w:r>
              <w:rPr>
                <w:sz w:val="18"/>
                <w:szCs w:val="18"/>
              </w:rPr>
              <w:t>Peter O’Halloran</w:t>
            </w:r>
            <w:r>
              <w:rPr>
                <w:sz w:val="18"/>
                <w:szCs w:val="18"/>
              </w:rPr>
              <w:br/>
              <w:t>Executive Director, Health Provider Engagement</w:t>
            </w:r>
          </w:p>
        </w:tc>
        <w:tc>
          <w:tcPr>
            <w:tcW w:w="4259" w:type="dxa"/>
          </w:tcPr>
          <w:p w14:paraId="4BE00BAB" w14:textId="384C5397" w:rsidR="00A70A96" w:rsidRPr="00411650" w:rsidRDefault="00EF5015" w:rsidP="006F29EF">
            <w:pPr>
              <w:rPr>
                <w:sz w:val="18"/>
                <w:szCs w:val="18"/>
              </w:rPr>
            </w:pPr>
            <w:r>
              <w:rPr>
                <w:sz w:val="18"/>
                <w:szCs w:val="18"/>
              </w:rPr>
              <w:t>Approved after adding note to explain the limitation of Excel 2003 is displaying 65,000 rows per worksheet.</w:t>
            </w:r>
          </w:p>
        </w:tc>
      </w:tr>
    </w:tbl>
    <w:p w14:paraId="7F6FDF2D" w14:textId="77777777" w:rsidR="006F29EF" w:rsidRDefault="006F29EF" w:rsidP="006F29EF">
      <w:pPr>
        <w:rPr>
          <w:color w:val="808080"/>
          <w:sz w:val="20"/>
          <w:szCs w:val="18"/>
        </w:rPr>
      </w:pPr>
    </w:p>
    <w:p w14:paraId="01D1B51E" w14:textId="77777777" w:rsidR="006F29EF" w:rsidRDefault="006F29EF" w:rsidP="006F29EF">
      <w:pPr>
        <w:rPr>
          <w:color w:val="808080"/>
          <w:sz w:val="20"/>
          <w:szCs w:val="18"/>
        </w:rPr>
      </w:pPr>
    </w:p>
    <w:p w14:paraId="651DE570" w14:textId="77777777" w:rsidR="006F29EF" w:rsidRDefault="006F29EF" w:rsidP="006F29EF">
      <w:pPr>
        <w:rPr>
          <w:color w:val="808080"/>
          <w:sz w:val="20"/>
          <w:szCs w:val="18"/>
        </w:rPr>
      </w:pPr>
    </w:p>
    <w:p w14:paraId="47B0673B" w14:textId="77777777" w:rsidR="00617E8E" w:rsidRDefault="00617E8E" w:rsidP="006F29EF">
      <w:pPr>
        <w:rPr>
          <w:color w:val="808080"/>
          <w:sz w:val="20"/>
          <w:szCs w:val="18"/>
        </w:rPr>
      </w:pPr>
    </w:p>
    <w:p w14:paraId="55751D65" w14:textId="77777777" w:rsidR="00617E8E" w:rsidRDefault="00617E8E" w:rsidP="006F29EF">
      <w:pPr>
        <w:rPr>
          <w:color w:val="808080"/>
          <w:sz w:val="20"/>
          <w:szCs w:val="18"/>
        </w:rPr>
      </w:pPr>
    </w:p>
    <w:p w14:paraId="08F5992A" w14:textId="77777777" w:rsidR="00617E8E" w:rsidRDefault="00617E8E" w:rsidP="006F29EF">
      <w:pPr>
        <w:rPr>
          <w:color w:val="808080"/>
          <w:sz w:val="20"/>
          <w:szCs w:val="18"/>
        </w:rPr>
      </w:pPr>
    </w:p>
    <w:p w14:paraId="371C7568" w14:textId="77777777" w:rsidR="00617E8E" w:rsidRDefault="00617E8E" w:rsidP="006F29EF">
      <w:pPr>
        <w:rPr>
          <w:color w:val="808080"/>
          <w:sz w:val="20"/>
          <w:szCs w:val="18"/>
        </w:rPr>
      </w:pPr>
    </w:p>
    <w:p w14:paraId="59D0ED66" w14:textId="77777777" w:rsidR="00617E8E" w:rsidRDefault="00617E8E" w:rsidP="006F29EF">
      <w:pPr>
        <w:rPr>
          <w:color w:val="808080"/>
          <w:sz w:val="20"/>
          <w:szCs w:val="18"/>
        </w:rPr>
      </w:pPr>
    </w:p>
    <w:p w14:paraId="3854136A" w14:textId="77777777" w:rsidR="00617E8E" w:rsidRDefault="00617E8E" w:rsidP="006F29EF">
      <w:pPr>
        <w:rPr>
          <w:color w:val="808080"/>
          <w:sz w:val="20"/>
          <w:szCs w:val="18"/>
        </w:rPr>
      </w:pPr>
    </w:p>
    <w:p w14:paraId="46F7D39B" w14:textId="77777777" w:rsidR="006F29EF" w:rsidRDefault="006F29EF" w:rsidP="006F29EF">
      <w:pPr>
        <w:rPr>
          <w:rFonts w:cstheme="minorHAnsi"/>
          <w:b/>
          <w:color w:val="808080" w:themeColor="background1" w:themeShade="80"/>
          <w:sz w:val="20"/>
          <w:szCs w:val="20"/>
        </w:rPr>
      </w:pPr>
      <w:r>
        <w:rPr>
          <w:rFonts w:cstheme="minorHAnsi"/>
          <w:b/>
          <w:color w:val="808080" w:themeColor="background1" w:themeShade="80"/>
          <w:sz w:val="20"/>
          <w:szCs w:val="20"/>
          <w:lang w:val="en-GB"/>
        </w:rPr>
        <w:t>Creative Commons</w:t>
      </w:r>
    </w:p>
    <w:p w14:paraId="2C7DAA97" w14:textId="77777777" w:rsidR="006F29EF" w:rsidRDefault="006F29EF" w:rsidP="006F29EF">
      <w:pPr>
        <w:pStyle w:val="NormalWeb"/>
        <w:rPr>
          <w:rFonts w:asciiTheme="minorHAnsi" w:hAnsiTheme="minorHAnsi" w:cstheme="minorHAnsi"/>
          <w:color w:val="808080" w:themeColor="background1" w:themeShade="80"/>
          <w:sz w:val="20"/>
          <w:szCs w:val="20"/>
        </w:rPr>
      </w:pPr>
      <w:r>
        <w:rPr>
          <w:rFonts w:asciiTheme="minorHAnsi" w:hAnsiTheme="minorHAnsi" w:cstheme="minorHAnsi"/>
          <w:noProof/>
          <w:color w:val="FFFFFF" w:themeColor="background1"/>
          <w:sz w:val="20"/>
          <w:szCs w:val="20"/>
        </w:rPr>
        <w:drawing>
          <wp:inline distT="0" distB="0" distL="0" distR="0" wp14:anchorId="0B74C709" wp14:editId="1A045C52">
            <wp:extent cx="1362075" cy="466725"/>
            <wp:effectExtent l="0" t="0" r="9525" b="9525"/>
            <wp:docPr id="2" name="Picture 2" descr="cid:image001.jpg@01CE6288.815B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E6288.815B94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14:paraId="6C062F0E" w14:textId="77777777" w:rsidR="006F29EF" w:rsidRDefault="006F29EF" w:rsidP="006F29EF">
      <w:pPr>
        <w:pStyle w:val="NormalWeb"/>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With the exception of any logos and registered trademarks, and where otherwise noted, all material presented in this document is licensed by the NBA under a Creative Commons Attribution 3.0 Australia (</w:t>
      </w:r>
      <w:hyperlink r:id="rId20" w:history="1">
        <w:r>
          <w:rPr>
            <w:rStyle w:val="Hyperlink"/>
            <w:rFonts w:asciiTheme="minorHAnsi" w:eastAsia="Dotum" w:hAnsiTheme="minorHAnsi"/>
            <w:color w:val="808080" w:themeColor="background1" w:themeShade="80"/>
            <w:sz w:val="20"/>
            <w:szCs w:val="20"/>
          </w:rPr>
          <w:t>http://creativecommons.org/licenses/by/3.0/au/</w:t>
        </w:r>
      </w:hyperlink>
      <w:r>
        <w:rPr>
          <w:rFonts w:asciiTheme="minorHAnsi" w:hAnsiTheme="minorHAnsi" w:cstheme="minorHAnsi"/>
          <w:color w:val="808080" w:themeColor="background1" w:themeShade="80"/>
          <w:sz w:val="20"/>
          <w:szCs w:val="20"/>
        </w:rPr>
        <w:t xml:space="preserve">) licence. In essence this licence allows you to copy, communicate and adapt the work, as long as you attribute the work to the National Blood Authority and abide by the other licence terms. </w:t>
      </w:r>
    </w:p>
    <w:p w14:paraId="444821E0" w14:textId="77777777" w:rsidR="006F29EF" w:rsidRDefault="006F29EF" w:rsidP="006F29EF">
      <w:pPr>
        <w:pStyle w:val="NormalWeb"/>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The details of the relevant licence conditions are available on the Creative Commons website (accessible using the links provided) as is the full legal code for the CC BY 3.0 AU licence (</w:t>
      </w:r>
      <w:hyperlink r:id="rId21" w:history="1">
        <w:r>
          <w:rPr>
            <w:rStyle w:val="Hyperlink"/>
            <w:rFonts w:asciiTheme="minorHAnsi" w:eastAsia="Dotum" w:hAnsiTheme="minorHAnsi"/>
            <w:color w:val="808080" w:themeColor="background1" w:themeShade="80"/>
            <w:sz w:val="20"/>
            <w:szCs w:val="20"/>
          </w:rPr>
          <w:t>http://creativecommons.org/licenses/by/3.0/au/legalcode</w:t>
        </w:r>
      </w:hyperlink>
      <w:r>
        <w:rPr>
          <w:rFonts w:asciiTheme="minorHAnsi" w:hAnsiTheme="minorHAnsi" w:cstheme="minorHAnsi"/>
          <w:color w:val="808080" w:themeColor="background1" w:themeShade="80"/>
          <w:sz w:val="20"/>
          <w:szCs w:val="20"/>
        </w:rPr>
        <w:t>).</w:t>
      </w:r>
    </w:p>
    <w:p w14:paraId="1E485689" w14:textId="77777777" w:rsidR="006F29EF" w:rsidRPr="00AF6C12" w:rsidRDefault="006F29EF" w:rsidP="006F29EF">
      <w:pPr>
        <w:pStyle w:val="NormalWeb"/>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The content obtained from this document or derivative of this work must be attributed as the </w:t>
      </w:r>
      <w:r>
        <w:rPr>
          <w:rFonts w:asciiTheme="minorHAnsi" w:hAnsiTheme="minorHAnsi" w:cstheme="minorHAnsi"/>
          <w:i/>
          <w:iCs/>
          <w:color w:val="808080" w:themeColor="background1" w:themeShade="80"/>
          <w:sz w:val="20"/>
          <w:szCs w:val="20"/>
        </w:rPr>
        <w:t xml:space="preserve">National Blood Authority </w:t>
      </w:r>
      <w:r w:rsidRPr="001F1B8B">
        <w:rPr>
          <w:rFonts w:asciiTheme="minorHAnsi" w:hAnsiTheme="minorHAnsi" w:cstheme="minorHAnsi"/>
          <w:i/>
          <w:iCs/>
          <w:color w:val="808080" w:themeColor="background1" w:themeShade="80"/>
          <w:sz w:val="20"/>
          <w:szCs w:val="20"/>
        </w:rPr>
        <w:t xml:space="preserve">Fresh Blood Orders and Issues </w:t>
      </w:r>
      <w:r>
        <w:rPr>
          <w:rFonts w:asciiTheme="minorHAnsi" w:hAnsiTheme="minorHAnsi" w:cstheme="minorHAnsi"/>
          <w:i/>
          <w:iCs/>
          <w:color w:val="808080" w:themeColor="background1" w:themeShade="80"/>
          <w:sz w:val="20"/>
          <w:szCs w:val="20"/>
        </w:rPr>
        <w:t>Report Specification</w:t>
      </w:r>
    </w:p>
    <w:p w14:paraId="582C762C" w14:textId="77777777" w:rsidR="006F29EF" w:rsidRDefault="006F29EF" w:rsidP="006F29EF">
      <w:pPr>
        <w:rPr>
          <w:sz w:val="36"/>
          <w:lang w:val="en-GB"/>
        </w:rPr>
      </w:pPr>
      <w:r>
        <w:rPr>
          <w:sz w:val="36"/>
          <w:lang w:val="en-GB"/>
        </w:rPr>
        <w:br w:type="page"/>
      </w:r>
      <w:r w:rsidRPr="000151D7">
        <w:rPr>
          <w:sz w:val="36"/>
          <w:lang w:val="en-GB"/>
        </w:rPr>
        <w:lastRenderedPageBreak/>
        <w:t>Contents</w:t>
      </w:r>
    </w:p>
    <w:sdt>
      <w:sdtPr>
        <w:id w:val="1562217132"/>
        <w:docPartObj>
          <w:docPartGallery w:val="Table of Contents"/>
          <w:docPartUnique/>
        </w:docPartObj>
      </w:sdtPr>
      <w:sdtEndPr>
        <w:rPr>
          <w:b/>
          <w:bCs/>
          <w:noProof/>
        </w:rPr>
      </w:sdtEndPr>
      <w:sdtContent>
        <w:p w14:paraId="4777394E" w14:textId="77777777" w:rsidR="009E001D" w:rsidRDefault="006F29EF">
          <w:pPr>
            <w:pStyle w:val="TOC1"/>
            <w:rPr>
              <w:rFonts w:eastAsiaTheme="minorEastAsia"/>
              <w:noProof/>
              <w:lang w:eastAsia="en-AU"/>
            </w:rPr>
          </w:pPr>
          <w:r>
            <w:fldChar w:fldCharType="begin"/>
          </w:r>
          <w:r>
            <w:instrText xml:space="preserve"> TOC \o "1-3" \h \z \u </w:instrText>
          </w:r>
          <w:r>
            <w:fldChar w:fldCharType="separate"/>
          </w:r>
          <w:hyperlink w:anchor="_Toc364941139" w:history="1">
            <w:r w:rsidR="009E001D" w:rsidRPr="00D243CF">
              <w:rPr>
                <w:rStyle w:val="Hyperlink"/>
                <w:noProof/>
              </w:rPr>
              <w:t>1</w:t>
            </w:r>
            <w:r w:rsidR="009E001D">
              <w:rPr>
                <w:rFonts w:eastAsiaTheme="minorEastAsia"/>
                <w:noProof/>
                <w:lang w:eastAsia="en-AU"/>
              </w:rPr>
              <w:tab/>
            </w:r>
            <w:r w:rsidR="009E001D" w:rsidRPr="00D243CF">
              <w:rPr>
                <w:rStyle w:val="Hyperlink"/>
                <w:noProof/>
              </w:rPr>
              <w:t>Introduction</w:t>
            </w:r>
            <w:r w:rsidR="009E001D">
              <w:rPr>
                <w:noProof/>
                <w:webHidden/>
              </w:rPr>
              <w:tab/>
            </w:r>
            <w:r w:rsidR="009E001D">
              <w:rPr>
                <w:noProof/>
                <w:webHidden/>
              </w:rPr>
              <w:fldChar w:fldCharType="begin"/>
            </w:r>
            <w:r w:rsidR="009E001D">
              <w:rPr>
                <w:noProof/>
                <w:webHidden/>
              </w:rPr>
              <w:instrText xml:space="preserve"> PAGEREF _Toc364941139 \h </w:instrText>
            </w:r>
            <w:r w:rsidR="009E001D">
              <w:rPr>
                <w:noProof/>
                <w:webHidden/>
              </w:rPr>
            </w:r>
            <w:r w:rsidR="009E001D">
              <w:rPr>
                <w:noProof/>
                <w:webHidden/>
              </w:rPr>
              <w:fldChar w:fldCharType="separate"/>
            </w:r>
            <w:r w:rsidR="009E001D">
              <w:rPr>
                <w:noProof/>
                <w:webHidden/>
              </w:rPr>
              <w:t>5</w:t>
            </w:r>
            <w:r w:rsidR="009E001D">
              <w:rPr>
                <w:noProof/>
                <w:webHidden/>
              </w:rPr>
              <w:fldChar w:fldCharType="end"/>
            </w:r>
          </w:hyperlink>
        </w:p>
        <w:p w14:paraId="43DE31FD" w14:textId="77777777" w:rsidR="009E001D" w:rsidRDefault="00BB0259">
          <w:pPr>
            <w:pStyle w:val="TOC2"/>
            <w:rPr>
              <w:rFonts w:eastAsiaTheme="minorEastAsia"/>
              <w:noProof/>
              <w:lang w:eastAsia="en-AU"/>
            </w:rPr>
          </w:pPr>
          <w:hyperlink w:anchor="_Toc364941140" w:history="1">
            <w:r w:rsidR="009E001D" w:rsidRPr="00D243CF">
              <w:rPr>
                <w:rStyle w:val="Hyperlink"/>
                <w:noProof/>
              </w:rPr>
              <w:t>1.1</w:t>
            </w:r>
            <w:r w:rsidR="009E001D">
              <w:rPr>
                <w:rFonts w:eastAsiaTheme="minorEastAsia"/>
                <w:noProof/>
                <w:lang w:eastAsia="en-AU"/>
              </w:rPr>
              <w:tab/>
            </w:r>
            <w:r w:rsidR="009E001D" w:rsidRPr="00D243CF">
              <w:rPr>
                <w:rStyle w:val="Hyperlink"/>
                <w:noProof/>
              </w:rPr>
              <w:t>Purpose</w:t>
            </w:r>
            <w:r w:rsidR="009E001D">
              <w:rPr>
                <w:noProof/>
                <w:webHidden/>
              </w:rPr>
              <w:tab/>
            </w:r>
            <w:r w:rsidR="009E001D">
              <w:rPr>
                <w:noProof/>
                <w:webHidden/>
              </w:rPr>
              <w:fldChar w:fldCharType="begin"/>
            </w:r>
            <w:r w:rsidR="009E001D">
              <w:rPr>
                <w:noProof/>
                <w:webHidden/>
              </w:rPr>
              <w:instrText xml:space="preserve"> PAGEREF _Toc364941140 \h </w:instrText>
            </w:r>
            <w:r w:rsidR="009E001D">
              <w:rPr>
                <w:noProof/>
                <w:webHidden/>
              </w:rPr>
            </w:r>
            <w:r w:rsidR="009E001D">
              <w:rPr>
                <w:noProof/>
                <w:webHidden/>
              </w:rPr>
              <w:fldChar w:fldCharType="separate"/>
            </w:r>
            <w:r w:rsidR="009E001D">
              <w:rPr>
                <w:noProof/>
                <w:webHidden/>
              </w:rPr>
              <w:t>5</w:t>
            </w:r>
            <w:r w:rsidR="009E001D">
              <w:rPr>
                <w:noProof/>
                <w:webHidden/>
              </w:rPr>
              <w:fldChar w:fldCharType="end"/>
            </w:r>
          </w:hyperlink>
        </w:p>
        <w:p w14:paraId="3E3089C8" w14:textId="77777777" w:rsidR="009E001D" w:rsidRDefault="00BB0259">
          <w:pPr>
            <w:pStyle w:val="TOC2"/>
            <w:rPr>
              <w:rFonts w:eastAsiaTheme="minorEastAsia"/>
              <w:noProof/>
              <w:lang w:eastAsia="en-AU"/>
            </w:rPr>
          </w:pPr>
          <w:hyperlink w:anchor="_Toc364941141" w:history="1">
            <w:r w:rsidR="009E001D" w:rsidRPr="00D243CF">
              <w:rPr>
                <w:rStyle w:val="Hyperlink"/>
                <w:noProof/>
              </w:rPr>
              <w:t>1.2</w:t>
            </w:r>
            <w:r w:rsidR="009E001D">
              <w:rPr>
                <w:rFonts w:eastAsiaTheme="minorEastAsia"/>
                <w:noProof/>
                <w:lang w:eastAsia="en-AU"/>
              </w:rPr>
              <w:tab/>
            </w:r>
            <w:r w:rsidR="009E001D" w:rsidRPr="00D243CF">
              <w:rPr>
                <w:rStyle w:val="Hyperlink"/>
                <w:noProof/>
              </w:rPr>
              <w:t>Document Audience</w:t>
            </w:r>
            <w:r w:rsidR="009E001D">
              <w:rPr>
                <w:noProof/>
                <w:webHidden/>
              </w:rPr>
              <w:tab/>
            </w:r>
            <w:r w:rsidR="009E001D">
              <w:rPr>
                <w:noProof/>
                <w:webHidden/>
              </w:rPr>
              <w:fldChar w:fldCharType="begin"/>
            </w:r>
            <w:r w:rsidR="009E001D">
              <w:rPr>
                <w:noProof/>
                <w:webHidden/>
              </w:rPr>
              <w:instrText xml:space="preserve"> PAGEREF _Toc364941141 \h </w:instrText>
            </w:r>
            <w:r w:rsidR="009E001D">
              <w:rPr>
                <w:noProof/>
                <w:webHidden/>
              </w:rPr>
            </w:r>
            <w:r w:rsidR="009E001D">
              <w:rPr>
                <w:noProof/>
                <w:webHidden/>
              </w:rPr>
              <w:fldChar w:fldCharType="separate"/>
            </w:r>
            <w:r w:rsidR="009E001D">
              <w:rPr>
                <w:noProof/>
                <w:webHidden/>
              </w:rPr>
              <w:t>5</w:t>
            </w:r>
            <w:r w:rsidR="009E001D">
              <w:rPr>
                <w:noProof/>
                <w:webHidden/>
              </w:rPr>
              <w:fldChar w:fldCharType="end"/>
            </w:r>
          </w:hyperlink>
        </w:p>
        <w:p w14:paraId="67229372" w14:textId="77777777" w:rsidR="009E001D" w:rsidRDefault="00BB0259">
          <w:pPr>
            <w:pStyle w:val="TOC2"/>
            <w:rPr>
              <w:rFonts w:eastAsiaTheme="minorEastAsia"/>
              <w:noProof/>
              <w:lang w:eastAsia="en-AU"/>
            </w:rPr>
          </w:pPr>
          <w:hyperlink w:anchor="_Toc364941142" w:history="1">
            <w:r w:rsidR="009E001D" w:rsidRPr="00D243CF">
              <w:rPr>
                <w:rStyle w:val="Hyperlink"/>
                <w:noProof/>
              </w:rPr>
              <w:t>1.3</w:t>
            </w:r>
            <w:r w:rsidR="009E001D">
              <w:rPr>
                <w:rFonts w:eastAsiaTheme="minorEastAsia"/>
                <w:noProof/>
                <w:lang w:eastAsia="en-AU"/>
              </w:rPr>
              <w:tab/>
            </w:r>
            <w:r w:rsidR="009E001D" w:rsidRPr="00D243CF">
              <w:rPr>
                <w:rStyle w:val="Hyperlink"/>
                <w:noProof/>
              </w:rPr>
              <w:t>Related Documents</w:t>
            </w:r>
            <w:r w:rsidR="009E001D">
              <w:rPr>
                <w:noProof/>
                <w:webHidden/>
              </w:rPr>
              <w:tab/>
            </w:r>
            <w:r w:rsidR="009E001D">
              <w:rPr>
                <w:noProof/>
                <w:webHidden/>
              </w:rPr>
              <w:fldChar w:fldCharType="begin"/>
            </w:r>
            <w:r w:rsidR="009E001D">
              <w:rPr>
                <w:noProof/>
                <w:webHidden/>
              </w:rPr>
              <w:instrText xml:space="preserve"> PAGEREF _Toc364941142 \h </w:instrText>
            </w:r>
            <w:r w:rsidR="009E001D">
              <w:rPr>
                <w:noProof/>
                <w:webHidden/>
              </w:rPr>
            </w:r>
            <w:r w:rsidR="009E001D">
              <w:rPr>
                <w:noProof/>
                <w:webHidden/>
              </w:rPr>
              <w:fldChar w:fldCharType="separate"/>
            </w:r>
            <w:r w:rsidR="009E001D">
              <w:rPr>
                <w:noProof/>
                <w:webHidden/>
              </w:rPr>
              <w:t>6</w:t>
            </w:r>
            <w:r w:rsidR="009E001D">
              <w:rPr>
                <w:noProof/>
                <w:webHidden/>
              </w:rPr>
              <w:fldChar w:fldCharType="end"/>
            </w:r>
          </w:hyperlink>
        </w:p>
        <w:p w14:paraId="347F7BCB" w14:textId="77777777" w:rsidR="009E001D" w:rsidRDefault="00BB0259">
          <w:pPr>
            <w:pStyle w:val="TOC1"/>
            <w:rPr>
              <w:rFonts w:eastAsiaTheme="minorEastAsia"/>
              <w:noProof/>
              <w:lang w:eastAsia="en-AU"/>
            </w:rPr>
          </w:pPr>
          <w:hyperlink w:anchor="_Toc364941143" w:history="1">
            <w:r w:rsidR="009E001D" w:rsidRPr="00D243CF">
              <w:rPr>
                <w:rStyle w:val="Hyperlink"/>
                <w:noProof/>
              </w:rPr>
              <w:t>2</w:t>
            </w:r>
            <w:r w:rsidR="009E001D">
              <w:rPr>
                <w:rFonts w:eastAsiaTheme="minorEastAsia"/>
                <w:noProof/>
                <w:lang w:eastAsia="en-AU"/>
              </w:rPr>
              <w:tab/>
            </w:r>
            <w:r w:rsidR="009E001D" w:rsidRPr="00D243CF">
              <w:rPr>
                <w:rStyle w:val="Hyperlink"/>
                <w:noProof/>
              </w:rPr>
              <w:t>Report Details</w:t>
            </w:r>
            <w:r w:rsidR="009E001D">
              <w:rPr>
                <w:noProof/>
                <w:webHidden/>
              </w:rPr>
              <w:tab/>
            </w:r>
            <w:r w:rsidR="009E001D">
              <w:rPr>
                <w:noProof/>
                <w:webHidden/>
              </w:rPr>
              <w:fldChar w:fldCharType="begin"/>
            </w:r>
            <w:r w:rsidR="009E001D">
              <w:rPr>
                <w:noProof/>
                <w:webHidden/>
              </w:rPr>
              <w:instrText xml:space="preserve"> PAGEREF _Toc364941143 \h </w:instrText>
            </w:r>
            <w:r w:rsidR="009E001D">
              <w:rPr>
                <w:noProof/>
                <w:webHidden/>
              </w:rPr>
            </w:r>
            <w:r w:rsidR="009E001D">
              <w:rPr>
                <w:noProof/>
                <w:webHidden/>
              </w:rPr>
              <w:fldChar w:fldCharType="separate"/>
            </w:r>
            <w:r w:rsidR="009E001D">
              <w:rPr>
                <w:noProof/>
                <w:webHidden/>
              </w:rPr>
              <w:t>7</w:t>
            </w:r>
            <w:r w:rsidR="009E001D">
              <w:rPr>
                <w:noProof/>
                <w:webHidden/>
              </w:rPr>
              <w:fldChar w:fldCharType="end"/>
            </w:r>
          </w:hyperlink>
        </w:p>
        <w:p w14:paraId="19BCEC7F" w14:textId="77777777" w:rsidR="009E001D" w:rsidRDefault="00BB0259">
          <w:pPr>
            <w:pStyle w:val="TOC2"/>
            <w:rPr>
              <w:rFonts w:eastAsiaTheme="minorEastAsia"/>
              <w:noProof/>
              <w:lang w:eastAsia="en-AU"/>
            </w:rPr>
          </w:pPr>
          <w:hyperlink w:anchor="_Toc364941144" w:history="1">
            <w:r w:rsidR="009E001D" w:rsidRPr="00D243CF">
              <w:rPr>
                <w:rStyle w:val="Hyperlink"/>
                <w:noProof/>
              </w:rPr>
              <w:t>2.1</w:t>
            </w:r>
            <w:r w:rsidR="009E001D">
              <w:rPr>
                <w:rFonts w:eastAsiaTheme="minorEastAsia"/>
                <w:noProof/>
                <w:lang w:eastAsia="en-AU"/>
              </w:rPr>
              <w:tab/>
            </w:r>
            <w:r w:rsidR="009E001D" w:rsidRPr="00D243CF">
              <w:rPr>
                <w:rStyle w:val="Hyperlink"/>
                <w:noProof/>
              </w:rPr>
              <w:t>Description</w:t>
            </w:r>
            <w:r w:rsidR="009E001D">
              <w:rPr>
                <w:noProof/>
                <w:webHidden/>
              </w:rPr>
              <w:tab/>
            </w:r>
            <w:r w:rsidR="009E001D">
              <w:rPr>
                <w:noProof/>
                <w:webHidden/>
              </w:rPr>
              <w:fldChar w:fldCharType="begin"/>
            </w:r>
            <w:r w:rsidR="009E001D">
              <w:rPr>
                <w:noProof/>
                <w:webHidden/>
              </w:rPr>
              <w:instrText xml:space="preserve"> PAGEREF _Toc364941144 \h </w:instrText>
            </w:r>
            <w:r w:rsidR="009E001D">
              <w:rPr>
                <w:noProof/>
                <w:webHidden/>
              </w:rPr>
            </w:r>
            <w:r w:rsidR="009E001D">
              <w:rPr>
                <w:noProof/>
                <w:webHidden/>
              </w:rPr>
              <w:fldChar w:fldCharType="separate"/>
            </w:r>
            <w:r w:rsidR="009E001D">
              <w:rPr>
                <w:noProof/>
                <w:webHidden/>
              </w:rPr>
              <w:t>7</w:t>
            </w:r>
            <w:r w:rsidR="009E001D">
              <w:rPr>
                <w:noProof/>
                <w:webHidden/>
              </w:rPr>
              <w:fldChar w:fldCharType="end"/>
            </w:r>
          </w:hyperlink>
        </w:p>
        <w:p w14:paraId="7FC97E21" w14:textId="77777777" w:rsidR="009E001D" w:rsidRDefault="00BB0259">
          <w:pPr>
            <w:pStyle w:val="TOC2"/>
            <w:rPr>
              <w:rFonts w:eastAsiaTheme="minorEastAsia"/>
              <w:noProof/>
              <w:lang w:eastAsia="en-AU"/>
            </w:rPr>
          </w:pPr>
          <w:hyperlink w:anchor="_Toc364941145" w:history="1">
            <w:r w:rsidR="009E001D" w:rsidRPr="00D243CF">
              <w:rPr>
                <w:rStyle w:val="Hyperlink"/>
                <w:noProof/>
              </w:rPr>
              <w:t>2.2</w:t>
            </w:r>
            <w:r w:rsidR="009E001D">
              <w:rPr>
                <w:rFonts w:eastAsiaTheme="minorEastAsia"/>
                <w:noProof/>
                <w:lang w:eastAsia="en-AU"/>
              </w:rPr>
              <w:tab/>
            </w:r>
            <w:r w:rsidR="009E001D" w:rsidRPr="00D243CF">
              <w:rPr>
                <w:rStyle w:val="Hyperlink"/>
                <w:noProof/>
              </w:rPr>
              <w:t>Business Rules</w:t>
            </w:r>
            <w:r w:rsidR="009E001D">
              <w:rPr>
                <w:noProof/>
                <w:webHidden/>
              </w:rPr>
              <w:tab/>
            </w:r>
            <w:r w:rsidR="009E001D">
              <w:rPr>
                <w:noProof/>
                <w:webHidden/>
              </w:rPr>
              <w:fldChar w:fldCharType="begin"/>
            </w:r>
            <w:r w:rsidR="009E001D">
              <w:rPr>
                <w:noProof/>
                <w:webHidden/>
              </w:rPr>
              <w:instrText xml:space="preserve"> PAGEREF _Toc364941145 \h </w:instrText>
            </w:r>
            <w:r w:rsidR="009E001D">
              <w:rPr>
                <w:noProof/>
                <w:webHidden/>
              </w:rPr>
            </w:r>
            <w:r w:rsidR="009E001D">
              <w:rPr>
                <w:noProof/>
                <w:webHidden/>
              </w:rPr>
              <w:fldChar w:fldCharType="separate"/>
            </w:r>
            <w:r w:rsidR="009E001D">
              <w:rPr>
                <w:noProof/>
                <w:webHidden/>
              </w:rPr>
              <w:t>7</w:t>
            </w:r>
            <w:r w:rsidR="009E001D">
              <w:rPr>
                <w:noProof/>
                <w:webHidden/>
              </w:rPr>
              <w:fldChar w:fldCharType="end"/>
            </w:r>
          </w:hyperlink>
        </w:p>
        <w:p w14:paraId="6FF8A874" w14:textId="77777777" w:rsidR="009E001D" w:rsidRDefault="00BB0259">
          <w:pPr>
            <w:pStyle w:val="TOC2"/>
            <w:rPr>
              <w:rFonts w:eastAsiaTheme="minorEastAsia"/>
              <w:noProof/>
              <w:lang w:eastAsia="en-AU"/>
            </w:rPr>
          </w:pPr>
          <w:hyperlink w:anchor="_Toc364941146" w:history="1">
            <w:r w:rsidR="009E001D" w:rsidRPr="00D243CF">
              <w:rPr>
                <w:rStyle w:val="Hyperlink"/>
                <w:noProof/>
              </w:rPr>
              <w:t>2.3</w:t>
            </w:r>
            <w:r w:rsidR="009E001D">
              <w:rPr>
                <w:rFonts w:eastAsiaTheme="minorEastAsia"/>
                <w:noProof/>
                <w:lang w:eastAsia="en-AU"/>
              </w:rPr>
              <w:tab/>
            </w:r>
            <w:r w:rsidR="009E001D" w:rsidRPr="00D243CF">
              <w:rPr>
                <w:rStyle w:val="Hyperlink"/>
                <w:noProof/>
              </w:rPr>
              <w:t>Report Sample</w:t>
            </w:r>
            <w:r w:rsidR="009E001D">
              <w:rPr>
                <w:noProof/>
                <w:webHidden/>
              </w:rPr>
              <w:tab/>
            </w:r>
            <w:r w:rsidR="009E001D">
              <w:rPr>
                <w:noProof/>
                <w:webHidden/>
              </w:rPr>
              <w:fldChar w:fldCharType="begin"/>
            </w:r>
            <w:r w:rsidR="009E001D">
              <w:rPr>
                <w:noProof/>
                <w:webHidden/>
              </w:rPr>
              <w:instrText xml:space="preserve"> PAGEREF _Toc364941146 \h </w:instrText>
            </w:r>
            <w:r w:rsidR="009E001D">
              <w:rPr>
                <w:noProof/>
                <w:webHidden/>
              </w:rPr>
            </w:r>
            <w:r w:rsidR="009E001D">
              <w:rPr>
                <w:noProof/>
                <w:webHidden/>
              </w:rPr>
              <w:fldChar w:fldCharType="separate"/>
            </w:r>
            <w:r w:rsidR="009E001D">
              <w:rPr>
                <w:noProof/>
                <w:webHidden/>
              </w:rPr>
              <w:t>8</w:t>
            </w:r>
            <w:r w:rsidR="009E001D">
              <w:rPr>
                <w:noProof/>
                <w:webHidden/>
              </w:rPr>
              <w:fldChar w:fldCharType="end"/>
            </w:r>
          </w:hyperlink>
        </w:p>
        <w:p w14:paraId="31635CB5" w14:textId="77777777" w:rsidR="009E001D" w:rsidRDefault="00BB0259">
          <w:pPr>
            <w:pStyle w:val="TOC1"/>
            <w:rPr>
              <w:rFonts w:eastAsiaTheme="minorEastAsia"/>
              <w:noProof/>
              <w:lang w:eastAsia="en-AU"/>
            </w:rPr>
          </w:pPr>
          <w:hyperlink w:anchor="_Toc364941147" w:history="1">
            <w:r w:rsidR="009E001D" w:rsidRPr="00D243CF">
              <w:rPr>
                <w:rStyle w:val="Hyperlink"/>
                <w:noProof/>
              </w:rPr>
              <w:t>3</w:t>
            </w:r>
            <w:r w:rsidR="009E001D">
              <w:rPr>
                <w:rFonts w:eastAsiaTheme="minorEastAsia"/>
                <w:noProof/>
                <w:lang w:eastAsia="en-AU"/>
              </w:rPr>
              <w:tab/>
            </w:r>
            <w:r w:rsidR="009E001D" w:rsidRPr="00D243CF">
              <w:rPr>
                <w:rStyle w:val="Hyperlink"/>
                <w:noProof/>
              </w:rPr>
              <w:t>Report Content</w:t>
            </w:r>
            <w:r w:rsidR="009E001D">
              <w:rPr>
                <w:noProof/>
                <w:webHidden/>
              </w:rPr>
              <w:tab/>
            </w:r>
            <w:r w:rsidR="009E001D">
              <w:rPr>
                <w:noProof/>
                <w:webHidden/>
              </w:rPr>
              <w:fldChar w:fldCharType="begin"/>
            </w:r>
            <w:r w:rsidR="009E001D">
              <w:rPr>
                <w:noProof/>
                <w:webHidden/>
              </w:rPr>
              <w:instrText xml:space="preserve"> PAGEREF _Toc364941147 \h </w:instrText>
            </w:r>
            <w:r w:rsidR="009E001D">
              <w:rPr>
                <w:noProof/>
                <w:webHidden/>
              </w:rPr>
            </w:r>
            <w:r w:rsidR="009E001D">
              <w:rPr>
                <w:noProof/>
                <w:webHidden/>
              </w:rPr>
              <w:fldChar w:fldCharType="separate"/>
            </w:r>
            <w:r w:rsidR="009E001D">
              <w:rPr>
                <w:noProof/>
                <w:webHidden/>
              </w:rPr>
              <w:t>10</w:t>
            </w:r>
            <w:r w:rsidR="009E001D">
              <w:rPr>
                <w:noProof/>
                <w:webHidden/>
              </w:rPr>
              <w:fldChar w:fldCharType="end"/>
            </w:r>
          </w:hyperlink>
        </w:p>
        <w:p w14:paraId="4BE85B41" w14:textId="77777777" w:rsidR="009E001D" w:rsidRDefault="00BB0259">
          <w:pPr>
            <w:pStyle w:val="TOC2"/>
            <w:rPr>
              <w:rFonts w:eastAsiaTheme="minorEastAsia"/>
              <w:noProof/>
              <w:lang w:eastAsia="en-AU"/>
            </w:rPr>
          </w:pPr>
          <w:hyperlink w:anchor="_Toc364941148" w:history="1">
            <w:r w:rsidR="009E001D" w:rsidRPr="00D243CF">
              <w:rPr>
                <w:rStyle w:val="Hyperlink"/>
                <w:noProof/>
              </w:rPr>
              <w:t>3.1</w:t>
            </w:r>
            <w:r w:rsidR="009E001D">
              <w:rPr>
                <w:rFonts w:eastAsiaTheme="minorEastAsia"/>
                <w:noProof/>
                <w:lang w:eastAsia="en-AU"/>
              </w:rPr>
              <w:tab/>
            </w:r>
            <w:r w:rsidR="009E001D" w:rsidRPr="00D243CF">
              <w:rPr>
                <w:rStyle w:val="Hyperlink"/>
                <w:noProof/>
              </w:rPr>
              <w:t>Title</w:t>
            </w:r>
            <w:r w:rsidR="009E001D">
              <w:rPr>
                <w:noProof/>
                <w:webHidden/>
              </w:rPr>
              <w:tab/>
            </w:r>
            <w:r w:rsidR="009E001D">
              <w:rPr>
                <w:noProof/>
                <w:webHidden/>
              </w:rPr>
              <w:fldChar w:fldCharType="begin"/>
            </w:r>
            <w:r w:rsidR="009E001D">
              <w:rPr>
                <w:noProof/>
                <w:webHidden/>
              </w:rPr>
              <w:instrText xml:space="preserve"> PAGEREF _Toc364941148 \h </w:instrText>
            </w:r>
            <w:r w:rsidR="009E001D">
              <w:rPr>
                <w:noProof/>
                <w:webHidden/>
              </w:rPr>
            </w:r>
            <w:r w:rsidR="009E001D">
              <w:rPr>
                <w:noProof/>
                <w:webHidden/>
              </w:rPr>
              <w:fldChar w:fldCharType="separate"/>
            </w:r>
            <w:r w:rsidR="009E001D">
              <w:rPr>
                <w:noProof/>
                <w:webHidden/>
              </w:rPr>
              <w:t>10</w:t>
            </w:r>
            <w:r w:rsidR="009E001D">
              <w:rPr>
                <w:noProof/>
                <w:webHidden/>
              </w:rPr>
              <w:fldChar w:fldCharType="end"/>
            </w:r>
          </w:hyperlink>
        </w:p>
        <w:p w14:paraId="2C019BBD" w14:textId="77777777" w:rsidR="009E001D" w:rsidRDefault="00BB0259">
          <w:pPr>
            <w:pStyle w:val="TOC2"/>
            <w:rPr>
              <w:rFonts w:eastAsiaTheme="minorEastAsia"/>
              <w:noProof/>
              <w:lang w:eastAsia="en-AU"/>
            </w:rPr>
          </w:pPr>
          <w:hyperlink w:anchor="_Toc364941149" w:history="1">
            <w:r w:rsidR="009E001D" w:rsidRPr="00D243CF">
              <w:rPr>
                <w:rStyle w:val="Hyperlink"/>
                <w:noProof/>
              </w:rPr>
              <w:t>3.2</w:t>
            </w:r>
            <w:r w:rsidR="009E001D">
              <w:rPr>
                <w:rFonts w:eastAsiaTheme="minorEastAsia"/>
                <w:noProof/>
                <w:lang w:eastAsia="en-AU"/>
              </w:rPr>
              <w:tab/>
            </w:r>
            <w:r w:rsidR="009E001D" w:rsidRPr="00D243CF">
              <w:rPr>
                <w:rStyle w:val="Hyperlink"/>
                <w:noProof/>
              </w:rPr>
              <w:t>Description</w:t>
            </w:r>
            <w:r w:rsidR="009E001D">
              <w:rPr>
                <w:noProof/>
                <w:webHidden/>
              </w:rPr>
              <w:tab/>
            </w:r>
            <w:r w:rsidR="009E001D">
              <w:rPr>
                <w:noProof/>
                <w:webHidden/>
              </w:rPr>
              <w:fldChar w:fldCharType="begin"/>
            </w:r>
            <w:r w:rsidR="009E001D">
              <w:rPr>
                <w:noProof/>
                <w:webHidden/>
              </w:rPr>
              <w:instrText xml:space="preserve"> PAGEREF _Toc364941149 \h </w:instrText>
            </w:r>
            <w:r w:rsidR="009E001D">
              <w:rPr>
                <w:noProof/>
                <w:webHidden/>
              </w:rPr>
            </w:r>
            <w:r w:rsidR="009E001D">
              <w:rPr>
                <w:noProof/>
                <w:webHidden/>
              </w:rPr>
              <w:fldChar w:fldCharType="separate"/>
            </w:r>
            <w:r w:rsidR="009E001D">
              <w:rPr>
                <w:noProof/>
                <w:webHidden/>
              </w:rPr>
              <w:t>10</w:t>
            </w:r>
            <w:r w:rsidR="009E001D">
              <w:rPr>
                <w:noProof/>
                <w:webHidden/>
              </w:rPr>
              <w:fldChar w:fldCharType="end"/>
            </w:r>
          </w:hyperlink>
        </w:p>
        <w:p w14:paraId="54C0744E" w14:textId="77777777" w:rsidR="009E001D" w:rsidRDefault="00BB0259">
          <w:pPr>
            <w:pStyle w:val="TOC2"/>
            <w:rPr>
              <w:rFonts w:eastAsiaTheme="minorEastAsia"/>
              <w:noProof/>
              <w:lang w:eastAsia="en-AU"/>
            </w:rPr>
          </w:pPr>
          <w:hyperlink w:anchor="_Toc364941150" w:history="1">
            <w:r w:rsidR="009E001D" w:rsidRPr="00D243CF">
              <w:rPr>
                <w:rStyle w:val="Hyperlink"/>
                <w:noProof/>
              </w:rPr>
              <w:t>3.3</w:t>
            </w:r>
            <w:r w:rsidR="009E001D">
              <w:rPr>
                <w:rFonts w:eastAsiaTheme="minorEastAsia"/>
                <w:noProof/>
                <w:lang w:eastAsia="en-AU"/>
              </w:rPr>
              <w:tab/>
            </w:r>
            <w:r w:rsidR="009E001D" w:rsidRPr="00D243CF">
              <w:rPr>
                <w:rStyle w:val="Hyperlink"/>
                <w:noProof/>
              </w:rPr>
              <w:t>Parameters</w:t>
            </w:r>
            <w:r w:rsidR="009E001D">
              <w:rPr>
                <w:noProof/>
                <w:webHidden/>
              </w:rPr>
              <w:tab/>
            </w:r>
            <w:r w:rsidR="009E001D">
              <w:rPr>
                <w:noProof/>
                <w:webHidden/>
              </w:rPr>
              <w:fldChar w:fldCharType="begin"/>
            </w:r>
            <w:r w:rsidR="009E001D">
              <w:rPr>
                <w:noProof/>
                <w:webHidden/>
              </w:rPr>
              <w:instrText xml:space="preserve"> PAGEREF _Toc364941150 \h </w:instrText>
            </w:r>
            <w:r w:rsidR="009E001D">
              <w:rPr>
                <w:noProof/>
                <w:webHidden/>
              </w:rPr>
            </w:r>
            <w:r w:rsidR="009E001D">
              <w:rPr>
                <w:noProof/>
                <w:webHidden/>
              </w:rPr>
              <w:fldChar w:fldCharType="separate"/>
            </w:r>
            <w:r w:rsidR="009E001D">
              <w:rPr>
                <w:noProof/>
                <w:webHidden/>
              </w:rPr>
              <w:t>11</w:t>
            </w:r>
            <w:r w:rsidR="009E001D">
              <w:rPr>
                <w:noProof/>
                <w:webHidden/>
              </w:rPr>
              <w:fldChar w:fldCharType="end"/>
            </w:r>
          </w:hyperlink>
        </w:p>
        <w:p w14:paraId="763ABB96" w14:textId="77777777" w:rsidR="009E001D" w:rsidRDefault="00BB0259">
          <w:pPr>
            <w:pStyle w:val="TOC2"/>
            <w:rPr>
              <w:rFonts w:eastAsiaTheme="minorEastAsia"/>
              <w:noProof/>
              <w:lang w:eastAsia="en-AU"/>
            </w:rPr>
          </w:pPr>
          <w:hyperlink w:anchor="_Toc364941151" w:history="1">
            <w:r w:rsidR="009E001D" w:rsidRPr="00D243CF">
              <w:rPr>
                <w:rStyle w:val="Hyperlink"/>
                <w:noProof/>
              </w:rPr>
              <w:t>3.4</w:t>
            </w:r>
            <w:r w:rsidR="009E001D">
              <w:rPr>
                <w:rFonts w:eastAsiaTheme="minorEastAsia"/>
                <w:noProof/>
                <w:lang w:eastAsia="en-AU"/>
              </w:rPr>
              <w:tab/>
            </w:r>
            <w:r w:rsidR="009E001D" w:rsidRPr="00D243CF">
              <w:rPr>
                <w:rStyle w:val="Hyperlink"/>
                <w:noProof/>
              </w:rPr>
              <w:t>Report Field Description</w:t>
            </w:r>
            <w:r w:rsidR="009E001D">
              <w:rPr>
                <w:noProof/>
                <w:webHidden/>
              </w:rPr>
              <w:tab/>
            </w:r>
            <w:r w:rsidR="009E001D">
              <w:rPr>
                <w:noProof/>
                <w:webHidden/>
              </w:rPr>
              <w:fldChar w:fldCharType="begin"/>
            </w:r>
            <w:r w:rsidR="009E001D">
              <w:rPr>
                <w:noProof/>
                <w:webHidden/>
              </w:rPr>
              <w:instrText xml:space="preserve"> PAGEREF _Toc364941151 \h </w:instrText>
            </w:r>
            <w:r w:rsidR="009E001D">
              <w:rPr>
                <w:noProof/>
                <w:webHidden/>
              </w:rPr>
            </w:r>
            <w:r w:rsidR="009E001D">
              <w:rPr>
                <w:noProof/>
                <w:webHidden/>
              </w:rPr>
              <w:fldChar w:fldCharType="separate"/>
            </w:r>
            <w:r w:rsidR="009E001D">
              <w:rPr>
                <w:noProof/>
                <w:webHidden/>
              </w:rPr>
              <w:t>12</w:t>
            </w:r>
            <w:r w:rsidR="009E001D">
              <w:rPr>
                <w:noProof/>
                <w:webHidden/>
              </w:rPr>
              <w:fldChar w:fldCharType="end"/>
            </w:r>
          </w:hyperlink>
        </w:p>
        <w:p w14:paraId="463B4EDF" w14:textId="77777777" w:rsidR="009E001D" w:rsidRDefault="00BB0259">
          <w:pPr>
            <w:pStyle w:val="TOC2"/>
            <w:rPr>
              <w:rFonts w:eastAsiaTheme="minorEastAsia"/>
              <w:noProof/>
              <w:lang w:eastAsia="en-AU"/>
            </w:rPr>
          </w:pPr>
          <w:hyperlink w:anchor="_Toc364941152" w:history="1">
            <w:r w:rsidR="009E001D" w:rsidRPr="00D243CF">
              <w:rPr>
                <w:rStyle w:val="Hyperlink"/>
                <w:noProof/>
              </w:rPr>
              <w:t>3.5</w:t>
            </w:r>
            <w:r w:rsidR="009E001D">
              <w:rPr>
                <w:rFonts w:eastAsiaTheme="minorEastAsia"/>
                <w:noProof/>
                <w:lang w:eastAsia="en-AU"/>
              </w:rPr>
              <w:tab/>
            </w:r>
            <w:r w:rsidR="009E001D" w:rsidRPr="00D243CF">
              <w:rPr>
                <w:rStyle w:val="Hyperlink"/>
                <w:noProof/>
              </w:rPr>
              <w:t>Appendix</w:t>
            </w:r>
            <w:r w:rsidR="009E001D">
              <w:rPr>
                <w:noProof/>
                <w:webHidden/>
              </w:rPr>
              <w:tab/>
            </w:r>
            <w:r w:rsidR="009E001D">
              <w:rPr>
                <w:noProof/>
                <w:webHidden/>
              </w:rPr>
              <w:fldChar w:fldCharType="begin"/>
            </w:r>
            <w:r w:rsidR="009E001D">
              <w:rPr>
                <w:noProof/>
                <w:webHidden/>
              </w:rPr>
              <w:instrText xml:space="preserve"> PAGEREF _Toc364941152 \h </w:instrText>
            </w:r>
            <w:r w:rsidR="009E001D">
              <w:rPr>
                <w:noProof/>
                <w:webHidden/>
              </w:rPr>
            </w:r>
            <w:r w:rsidR="009E001D">
              <w:rPr>
                <w:noProof/>
                <w:webHidden/>
              </w:rPr>
              <w:fldChar w:fldCharType="separate"/>
            </w:r>
            <w:r w:rsidR="009E001D">
              <w:rPr>
                <w:noProof/>
                <w:webHidden/>
              </w:rPr>
              <w:t>17</w:t>
            </w:r>
            <w:r w:rsidR="009E001D">
              <w:rPr>
                <w:noProof/>
                <w:webHidden/>
              </w:rPr>
              <w:fldChar w:fldCharType="end"/>
            </w:r>
          </w:hyperlink>
        </w:p>
        <w:p w14:paraId="6C4D91B5" w14:textId="77777777" w:rsidR="009E001D" w:rsidRDefault="00BB0259">
          <w:pPr>
            <w:pStyle w:val="TOC1"/>
            <w:rPr>
              <w:rFonts w:eastAsiaTheme="minorEastAsia"/>
              <w:noProof/>
              <w:lang w:eastAsia="en-AU"/>
            </w:rPr>
          </w:pPr>
          <w:hyperlink w:anchor="_Toc364941153" w:history="1">
            <w:r w:rsidR="009E001D" w:rsidRPr="00D243CF">
              <w:rPr>
                <w:rStyle w:val="Hyperlink"/>
                <w:noProof/>
              </w:rPr>
              <w:t>4</w:t>
            </w:r>
            <w:r w:rsidR="009E001D">
              <w:rPr>
                <w:rFonts w:eastAsiaTheme="minorEastAsia"/>
                <w:noProof/>
                <w:lang w:eastAsia="en-AU"/>
              </w:rPr>
              <w:tab/>
            </w:r>
            <w:r w:rsidR="009E001D" w:rsidRPr="00D243CF">
              <w:rPr>
                <w:rStyle w:val="Hyperlink"/>
                <w:noProof/>
              </w:rPr>
              <w:t>Glossary</w:t>
            </w:r>
            <w:r w:rsidR="009E001D">
              <w:rPr>
                <w:noProof/>
                <w:webHidden/>
              </w:rPr>
              <w:tab/>
            </w:r>
            <w:r w:rsidR="009E001D">
              <w:rPr>
                <w:noProof/>
                <w:webHidden/>
              </w:rPr>
              <w:fldChar w:fldCharType="begin"/>
            </w:r>
            <w:r w:rsidR="009E001D">
              <w:rPr>
                <w:noProof/>
                <w:webHidden/>
              </w:rPr>
              <w:instrText xml:space="preserve"> PAGEREF _Toc364941153 \h </w:instrText>
            </w:r>
            <w:r w:rsidR="009E001D">
              <w:rPr>
                <w:noProof/>
                <w:webHidden/>
              </w:rPr>
            </w:r>
            <w:r w:rsidR="009E001D">
              <w:rPr>
                <w:noProof/>
                <w:webHidden/>
              </w:rPr>
              <w:fldChar w:fldCharType="separate"/>
            </w:r>
            <w:r w:rsidR="009E001D">
              <w:rPr>
                <w:noProof/>
                <w:webHidden/>
              </w:rPr>
              <w:t>18</w:t>
            </w:r>
            <w:r w:rsidR="009E001D">
              <w:rPr>
                <w:noProof/>
                <w:webHidden/>
              </w:rPr>
              <w:fldChar w:fldCharType="end"/>
            </w:r>
          </w:hyperlink>
        </w:p>
        <w:p w14:paraId="15D26C52" w14:textId="77777777" w:rsidR="006F29EF" w:rsidRDefault="006F29EF" w:rsidP="006F29EF">
          <w:r>
            <w:rPr>
              <w:b/>
              <w:bCs/>
              <w:noProof/>
            </w:rPr>
            <w:fldChar w:fldCharType="end"/>
          </w:r>
        </w:p>
      </w:sdtContent>
    </w:sdt>
    <w:p w14:paraId="44924FBE" w14:textId="77777777" w:rsidR="006F29EF" w:rsidRDefault="006F29EF" w:rsidP="006F29EF">
      <w:r>
        <w:br w:type="page"/>
      </w:r>
    </w:p>
    <w:p w14:paraId="3C0A1094" w14:textId="77777777" w:rsidR="006F29EF" w:rsidRPr="00B2382B" w:rsidRDefault="006F29EF" w:rsidP="006F29EF">
      <w:pPr>
        <w:pStyle w:val="Heading1"/>
        <w:numPr>
          <w:ilvl w:val="0"/>
          <w:numId w:val="2"/>
        </w:numPr>
        <w:ind w:left="431" w:hanging="431"/>
      </w:pPr>
      <w:bookmarkStart w:id="2" w:name="_Toc356312940"/>
      <w:bookmarkStart w:id="3" w:name="_Toc356571048"/>
      <w:r w:rsidRPr="00B548CD">
        <w:lastRenderedPageBreak/>
        <w:tab/>
      </w:r>
      <w:bookmarkStart w:id="4" w:name="_Toc316478296"/>
      <w:bookmarkStart w:id="5" w:name="_Toc348217250"/>
      <w:bookmarkStart w:id="6" w:name="_Toc356571049"/>
      <w:bookmarkStart w:id="7" w:name="_Toc364941139"/>
      <w:bookmarkEnd w:id="2"/>
      <w:bookmarkEnd w:id="3"/>
      <w:r w:rsidRPr="00B2382B">
        <w:t>Introduction</w:t>
      </w:r>
      <w:bookmarkEnd w:id="4"/>
      <w:bookmarkEnd w:id="5"/>
      <w:bookmarkEnd w:id="6"/>
      <w:bookmarkEnd w:id="7"/>
    </w:p>
    <w:p w14:paraId="692ACE76" w14:textId="77777777" w:rsidR="006F29EF" w:rsidRDefault="006F29EF" w:rsidP="006F29EF">
      <w:pPr>
        <w:pStyle w:val="Heading2"/>
        <w:ind w:left="567" w:right="39" w:hanging="567"/>
      </w:pPr>
      <w:bookmarkStart w:id="8" w:name="_Toc242769141"/>
      <w:bookmarkStart w:id="9" w:name="_Toc251827469"/>
      <w:bookmarkStart w:id="10" w:name="_Toc316478297"/>
      <w:bookmarkStart w:id="11" w:name="_Toc348217251"/>
      <w:r>
        <w:tab/>
      </w:r>
      <w:bookmarkStart w:id="12" w:name="_Toc364941140"/>
      <w:r>
        <w:t>Purpose</w:t>
      </w:r>
      <w:bookmarkEnd w:id="8"/>
      <w:bookmarkEnd w:id="9"/>
      <w:bookmarkEnd w:id="10"/>
      <w:bookmarkEnd w:id="11"/>
      <w:bookmarkEnd w:id="12"/>
    </w:p>
    <w:p w14:paraId="2A3F76C3" w14:textId="19C36DD4" w:rsidR="006F29EF" w:rsidRDefault="006F29EF" w:rsidP="006F29EF">
      <w:r w:rsidRPr="00E935BF">
        <w:t>The purpose of this document is to describ</w:t>
      </w:r>
      <w:r>
        <w:t>e the functional specification for the Data Extract that can be used by states and territories and for projects such as the National Inventory Management Framework project and the Substitution and Payment Rules project.</w:t>
      </w:r>
    </w:p>
    <w:p w14:paraId="5FBBCDE9" w14:textId="4E50C703" w:rsidR="006F29EF" w:rsidRDefault="006F29EF" w:rsidP="006F29EF">
      <w:r>
        <w:t>The purpose of the report is to produce two extracts, “ordered fresh blood products” and “issued fresh blood products”, that the Fresh Blood team will then cross-reference using the BloodNet Order Number.  There are times when the ordered items do not match the issued items, as they may have been substituted with another similar item</w:t>
      </w:r>
      <w:r w:rsidR="00C12E95">
        <w:t xml:space="preserve"> or not fulfilled</w:t>
      </w:r>
      <w:r>
        <w:t>.  Hence, there are substitution rules that need to be considered when conducting the cross-referencing exercise and these can be obtained from the Fresh Blood team.</w:t>
      </w:r>
    </w:p>
    <w:p w14:paraId="42D750E4" w14:textId="77777777" w:rsidR="006F29EF" w:rsidRPr="008E67C8" w:rsidRDefault="006F29EF" w:rsidP="006F29EF">
      <w:r w:rsidRPr="008E67C8">
        <w:t>B</w:t>
      </w:r>
      <w:r>
        <w:t>elow is a matrix which identifies which reporting system and by which audiences, the report can be generated.</w:t>
      </w:r>
    </w:p>
    <w:tbl>
      <w:tblPr>
        <w:tblStyle w:val="TableGrid"/>
        <w:tblW w:w="0" w:type="auto"/>
        <w:tblLook w:val="04A0" w:firstRow="1" w:lastRow="0" w:firstColumn="1" w:lastColumn="0" w:noHBand="0" w:noVBand="1"/>
        <w:tblCaption w:val="User and system reporting matrix"/>
        <w:tblDescription w:val="A matrix which identifies which reporting system and by which audiences, the report can be generated."/>
      </w:tblPr>
      <w:tblGrid>
        <w:gridCol w:w="2093"/>
        <w:gridCol w:w="1559"/>
        <w:gridCol w:w="1701"/>
        <w:gridCol w:w="1701"/>
        <w:gridCol w:w="1701"/>
      </w:tblGrid>
      <w:tr w:rsidR="006F29EF" w14:paraId="5C37315C" w14:textId="77777777" w:rsidTr="006F29EF">
        <w:tc>
          <w:tcPr>
            <w:tcW w:w="2093" w:type="dxa"/>
            <w:shd w:val="clear" w:color="auto" w:fill="DBE5F1" w:themeFill="accent1" w:themeFillTint="33"/>
          </w:tcPr>
          <w:p w14:paraId="59470E39" w14:textId="77777777" w:rsidR="006F29EF" w:rsidRPr="00217171" w:rsidRDefault="006F29EF" w:rsidP="006F29EF">
            <w:pPr>
              <w:rPr>
                <w:rFonts w:cstheme="minorHAnsi"/>
                <w:color w:val="FF0000"/>
                <w:sz w:val="18"/>
                <w:szCs w:val="18"/>
              </w:rPr>
            </w:pPr>
            <w:r w:rsidRPr="00217171">
              <w:rPr>
                <w:rFonts w:cstheme="minorHAnsi"/>
                <w:b/>
                <w:sz w:val="18"/>
                <w:szCs w:val="18"/>
              </w:rPr>
              <w:t>Reports Generated By</w:t>
            </w:r>
          </w:p>
        </w:tc>
        <w:tc>
          <w:tcPr>
            <w:tcW w:w="1559" w:type="dxa"/>
            <w:shd w:val="clear" w:color="auto" w:fill="DBE5F1" w:themeFill="accent1" w:themeFillTint="33"/>
          </w:tcPr>
          <w:p w14:paraId="15F980EB" w14:textId="77777777" w:rsidR="006F29EF" w:rsidRPr="00217171" w:rsidRDefault="006F29EF" w:rsidP="006F29EF">
            <w:pPr>
              <w:jc w:val="center"/>
              <w:rPr>
                <w:rFonts w:cstheme="minorHAnsi"/>
                <w:color w:val="FF0000"/>
                <w:sz w:val="18"/>
                <w:szCs w:val="18"/>
              </w:rPr>
            </w:pPr>
            <w:r w:rsidRPr="00217171">
              <w:rPr>
                <w:rFonts w:cstheme="minorHAnsi"/>
                <w:b/>
                <w:sz w:val="18"/>
                <w:szCs w:val="18"/>
              </w:rPr>
              <w:t>BloodNet Reports</w:t>
            </w:r>
          </w:p>
        </w:tc>
        <w:tc>
          <w:tcPr>
            <w:tcW w:w="1701" w:type="dxa"/>
            <w:shd w:val="clear" w:color="auto" w:fill="DBE5F1" w:themeFill="accent1" w:themeFillTint="33"/>
          </w:tcPr>
          <w:p w14:paraId="1FD3738A" w14:textId="77777777" w:rsidR="006F29EF" w:rsidRPr="00217171" w:rsidRDefault="006F29EF" w:rsidP="006F29EF">
            <w:pPr>
              <w:jc w:val="center"/>
              <w:rPr>
                <w:rFonts w:cstheme="minorHAnsi"/>
                <w:color w:val="FF0000"/>
                <w:sz w:val="18"/>
                <w:szCs w:val="18"/>
              </w:rPr>
            </w:pPr>
            <w:r w:rsidRPr="00217171">
              <w:rPr>
                <w:rFonts w:cstheme="minorHAnsi"/>
                <w:b/>
                <w:sz w:val="18"/>
                <w:szCs w:val="18"/>
              </w:rPr>
              <w:t>Jurisdictional Reporting</w:t>
            </w:r>
          </w:p>
        </w:tc>
        <w:tc>
          <w:tcPr>
            <w:tcW w:w="1701" w:type="dxa"/>
            <w:shd w:val="clear" w:color="auto" w:fill="DBE5F1" w:themeFill="accent1" w:themeFillTint="33"/>
          </w:tcPr>
          <w:p w14:paraId="0E044981" w14:textId="77777777" w:rsidR="006F29EF" w:rsidRPr="00217171" w:rsidRDefault="006F29EF" w:rsidP="006F29EF">
            <w:pPr>
              <w:jc w:val="center"/>
              <w:rPr>
                <w:rFonts w:cstheme="minorHAnsi"/>
                <w:color w:val="FF0000"/>
                <w:sz w:val="18"/>
                <w:szCs w:val="18"/>
              </w:rPr>
            </w:pPr>
            <w:r w:rsidRPr="00217171">
              <w:rPr>
                <w:rFonts w:cstheme="minorHAnsi"/>
                <w:b/>
                <w:sz w:val="18"/>
                <w:szCs w:val="18"/>
              </w:rPr>
              <w:t>NBA Internal Reports</w:t>
            </w:r>
          </w:p>
        </w:tc>
        <w:tc>
          <w:tcPr>
            <w:tcW w:w="1701" w:type="dxa"/>
            <w:shd w:val="clear" w:color="auto" w:fill="DBE5F1" w:themeFill="accent1" w:themeFillTint="33"/>
          </w:tcPr>
          <w:p w14:paraId="5584A192" w14:textId="77777777" w:rsidR="006F29EF" w:rsidRPr="00217171" w:rsidRDefault="006F29EF" w:rsidP="006F29EF">
            <w:pPr>
              <w:jc w:val="center"/>
              <w:rPr>
                <w:rFonts w:cstheme="minorHAnsi"/>
                <w:color w:val="FF0000"/>
                <w:sz w:val="18"/>
                <w:szCs w:val="18"/>
              </w:rPr>
            </w:pPr>
            <w:r w:rsidRPr="00217171">
              <w:rPr>
                <w:rFonts w:cstheme="minorHAnsi"/>
                <w:b/>
                <w:sz w:val="18"/>
                <w:szCs w:val="18"/>
              </w:rPr>
              <w:t>Report Subscriptions</w:t>
            </w:r>
          </w:p>
        </w:tc>
      </w:tr>
      <w:tr w:rsidR="006F29EF" w14:paraId="0A75FFC9" w14:textId="77777777" w:rsidTr="006F29EF">
        <w:tc>
          <w:tcPr>
            <w:tcW w:w="2093" w:type="dxa"/>
          </w:tcPr>
          <w:p w14:paraId="4C6D6FA9" w14:textId="77777777" w:rsidR="006F29EF" w:rsidRPr="00217171" w:rsidRDefault="006F29EF" w:rsidP="006F29EF">
            <w:pPr>
              <w:rPr>
                <w:rFonts w:cstheme="minorHAnsi"/>
                <w:color w:val="FF0000"/>
                <w:sz w:val="18"/>
                <w:szCs w:val="18"/>
              </w:rPr>
            </w:pPr>
            <w:r w:rsidRPr="00217171">
              <w:rPr>
                <w:rFonts w:cstheme="minorHAnsi"/>
                <w:sz w:val="18"/>
                <w:szCs w:val="18"/>
              </w:rPr>
              <w:t>Facility Administrators</w:t>
            </w:r>
            <w:r w:rsidRPr="00217171">
              <w:rPr>
                <w:rFonts w:cstheme="minorHAnsi"/>
                <w:sz w:val="18"/>
                <w:szCs w:val="18"/>
              </w:rPr>
              <w:br/>
            </w:r>
          </w:p>
        </w:tc>
        <w:tc>
          <w:tcPr>
            <w:tcW w:w="1559" w:type="dxa"/>
          </w:tcPr>
          <w:p w14:paraId="1D618D0C" w14:textId="77777777" w:rsidR="006F29EF" w:rsidRPr="00217171" w:rsidRDefault="006F29EF" w:rsidP="006F29EF">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c>
          <w:tcPr>
            <w:tcW w:w="1701" w:type="dxa"/>
          </w:tcPr>
          <w:p w14:paraId="426CD95B" w14:textId="77777777" w:rsidR="006F29EF" w:rsidRPr="00217171" w:rsidRDefault="006F29EF" w:rsidP="006F29EF">
            <w:pPr>
              <w:spacing w:before="120"/>
              <w:jc w:val="center"/>
              <w:rPr>
                <w:rFonts w:cstheme="minorHAnsi"/>
                <w:color w:val="FF0000"/>
                <w:sz w:val="18"/>
                <w:szCs w:val="18"/>
              </w:rPr>
            </w:pPr>
          </w:p>
        </w:tc>
        <w:tc>
          <w:tcPr>
            <w:tcW w:w="1701" w:type="dxa"/>
          </w:tcPr>
          <w:p w14:paraId="64DB4349" w14:textId="77777777" w:rsidR="006F29EF" w:rsidRPr="00217171" w:rsidRDefault="006F29EF" w:rsidP="006F29EF">
            <w:pPr>
              <w:spacing w:before="120"/>
              <w:jc w:val="center"/>
              <w:rPr>
                <w:rFonts w:cstheme="minorHAnsi"/>
                <w:color w:val="FF0000"/>
                <w:sz w:val="18"/>
                <w:szCs w:val="18"/>
              </w:rPr>
            </w:pPr>
          </w:p>
        </w:tc>
        <w:tc>
          <w:tcPr>
            <w:tcW w:w="1701" w:type="dxa"/>
          </w:tcPr>
          <w:p w14:paraId="4AB12F72" w14:textId="77777777" w:rsidR="006F29EF" w:rsidRPr="00217171" w:rsidRDefault="006F29EF" w:rsidP="006F29EF">
            <w:pPr>
              <w:spacing w:before="120"/>
              <w:jc w:val="center"/>
              <w:rPr>
                <w:rFonts w:cstheme="minorHAnsi"/>
                <w:color w:val="FF0000"/>
                <w:sz w:val="18"/>
                <w:szCs w:val="18"/>
              </w:rPr>
            </w:pPr>
          </w:p>
        </w:tc>
      </w:tr>
      <w:tr w:rsidR="006F29EF" w14:paraId="2D464B7F" w14:textId="77777777" w:rsidTr="006F29EF">
        <w:tc>
          <w:tcPr>
            <w:tcW w:w="2093" w:type="dxa"/>
          </w:tcPr>
          <w:p w14:paraId="6BE26D8D" w14:textId="77777777" w:rsidR="006F29EF" w:rsidRPr="00217171" w:rsidRDefault="006F29EF" w:rsidP="006F29EF">
            <w:pPr>
              <w:rPr>
                <w:rFonts w:cstheme="minorHAnsi"/>
                <w:color w:val="FF0000"/>
                <w:sz w:val="18"/>
                <w:szCs w:val="18"/>
              </w:rPr>
            </w:pPr>
            <w:r w:rsidRPr="00217171">
              <w:rPr>
                <w:rFonts w:cstheme="minorHAnsi"/>
                <w:sz w:val="18"/>
                <w:szCs w:val="18"/>
              </w:rPr>
              <w:t>Facility User</w:t>
            </w:r>
            <w:r w:rsidRPr="00217171">
              <w:rPr>
                <w:rFonts w:cstheme="minorHAnsi"/>
                <w:sz w:val="18"/>
                <w:szCs w:val="18"/>
              </w:rPr>
              <w:br/>
            </w:r>
          </w:p>
        </w:tc>
        <w:tc>
          <w:tcPr>
            <w:tcW w:w="1559" w:type="dxa"/>
          </w:tcPr>
          <w:p w14:paraId="6891A884" w14:textId="77777777" w:rsidR="006F29EF" w:rsidRPr="00217171" w:rsidRDefault="006F29EF" w:rsidP="006F29EF">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c>
          <w:tcPr>
            <w:tcW w:w="1701" w:type="dxa"/>
          </w:tcPr>
          <w:p w14:paraId="36FAB82E" w14:textId="77777777" w:rsidR="006F29EF" w:rsidRPr="00217171" w:rsidRDefault="006F29EF" w:rsidP="006F29EF">
            <w:pPr>
              <w:spacing w:before="120"/>
              <w:jc w:val="center"/>
              <w:rPr>
                <w:rFonts w:cstheme="minorHAnsi"/>
                <w:color w:val="FF0000"/>
                <w:sz w:val="18"/>
                <w:szCs w:val="18"/>
              </w:rPr>
            </w:pPr>
          </w:p>
        </w:tc>
        <w:tc>
          <w:tcPr>
            <w:tcW w:w="1701" w:type="dxa"/>
          </w:tcPr>
          <w:p w14:paraId="4B788996" w14:textId="77777777" w:rsidR="006F29EF" w:rsidRPr="00217171" w:rsidRDefault="006F29EF" w:rsidP="006F29EF">
            <w:pPr>
              <w:spacing w:before="120"/>
              <w:jc w:val="center"/>
              <w:rPr>
                <w:rFonts w:cstheme="minorHAnsi"/>
                <w:color w:val="FF0000"/>
                <w:sz w:val="18"/>
                <w:szCs w:val="18"/>
              </w:rPr>
            </w:pPr>
          </w:p>
        </w:tc>
        <w:tc>
          <w:tcPr>
            <w:tcW w:w="1701" w:type="dxa"/>
          </w:tcPr>
          <w:p w14:paraId="6A432744" w14:textId="77777777" w:rsidR="006F29EF" w:rsidRPr="00217171" w:rsidRDefault="006F29EF" w:rsidP="006F29EF">
            <w:pPr>
              <w:spacing w:before="120"/>
              <w:jc w:val="center"/>
              <w:rPr>
                <w:rFonts w:cstheme="minorHAnsi"/>
                <w:color w:val="FF0000"/>
                <w:sz w:val="18"/>
                <w:szCs w:val="18"/>
              </w:rPr>
            </w:pPr>
          </w:p>
        </w:tc>
      </w:tr>
      <w:tr w:rsidR="006F29EF" w14:paraId="17262027" w14:textId="77777777" w:rsidTr="006F29EF">
        <w:tc>
          <w:tcPr>
            <w:tcW w:w="2093" w:type="dxa"/>
          </w:tcPr>
          <w:p w14:paraId="7CCB2146" w14:textId="77777777" w:rsidR="006F29EF" w:rsidRPr="00217171" w:rsidRDefault="006F29EF" w:rsidP="006F29EF">
            <w:pPr>
              <w:rPr>
                <w:rFonts w:cstheme="minorHAnsi"/>
                <w:color w:val="FF0000"/>
                <w:sz w:val="18"/>
                <w:szCs w:val="18"/>
              </w:rPr>
            </w:pPr>
            <w:r w:rsidRPr="00217171">
              <w:rPr>
                <w:rFonts w:cstheme="minorHAnsi"/>
                <w:sz w:val="18"/>
                <w:szCs w:val="18"/>
              </w:rPr>
              <w:t>Jurisdictional Blood Committee Members</w:t>
            </w:r>
          </w:p>
        </w:tc>
        <w:tc>
          <w:tcPr>
            <w:tcW w:w="1559" w:type="dxa"/>
          </w:tcPr>
          <w:p w14:paraId="17C867FA" w14:textId="77777777" w:rsidR="006F29EF" w:rsidRPr="00217171" w:rsidRDefault="006F29EF" w:rsidP="006F29EF">
            <w:pPr>
              <w:spacing w:before="120"/>
              <w:jc w:val="center"/>
              <w:rPr>
                <w:rFonts w:cstheme="minorHAnsi"/>
                <w:color w:val="FF0000"/>
                <w:sz w:val="18"/>
                <w:szCs w:val="18"/>
              </w:rPr>
            </w:pPr>
          </w:p>
        </w:tc>
        <w:tc>
          <w:tcPr>
            <w:tcW w:w="1701" w:type="dxa"/>
          </w:tcPr>
          <w:p w14:paraId="7E49AAB9" w14:textId="77777777" w:rsidR="006F29EF" w:rsidRPr="00217171" w:rsidRDefault="006F29EF" w:rsidP="006F29EF">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c>
          <w:tcPr>
            <w:tcW w:w="1701" w:type="dxa"/>
          </w:tcPr>
          <w:p w14:paraId="6B27714B" w14:textId="77777777" w:rsidR="006F29EF" w:rsidRPr="00217171" w:rsidRDefault="006F29EF" w:rsidP="006F29EF">
            <w:pPr>
              <w:spacing w:before="120"/>
              <w:jc w:val="center"/>
              <w:rPr>
                <w:rFonts w:cstheme="minorHAnsi"/>
                <w:color w:val="FF0000"/>
                <w:sz w:val="18"/>
                <w:szCs w:val="18"/>
              </w:rPr>
            </w:pPr>
          </w:p>
        </w:tc>
        <w:tc>
          <w:tcPr>
            <w:tcW w:w="1701" w:type="dxa"/>
          </w:tcPr>
          <w:p w14:paraId="63322E46" w14:textId="77777777" w:rsidR="006F29EF" w:rsidRPr="00217171" w:rsidRDefault="006F29EF" w:rsidP="006F29EF">
            <w:pPr>
              <w:spacing w:before="120"/>
              <w:jc w:val="center"/>
              <w:rPr>
                <w:rFonts w:cstheme="minorHAnsi"/>
                <w:color w:val="FF0000"/>
                <w:sz w:val="18"/>
                <w:szCs w:val="18"/>
              </w:rPr>
            </w:pPr>
          </w:p>
        </w:tc>
      </w:tr>
      <w:tr w:rsidR="006F29EF" w14:paraId="629B6AC7" w14:textId="77777777" w:rsidTr="006F29EF">
        <w:tc>
          <w:tcPr>
            <w:tcW w:w="2093" w:type="dxa"/>
          </w:tcPr>
          <w:p w14:paraId="2CAC4126" w14:textId="514A2BCE" w:rsidR="006F29EF" w:rsidRPr="00217171" w:rsidRDefault="006F29EF" w:rsidP="006F29EF">
            <w:pPr>
              <w:rPr>
                <w:rFonts w:cstheme="minorHAnsi"/>
                <w:color w:val="FF0000"/>
                <w:sz w:val="18"/>
                <w:szCs w:val="18"/>
              </w:rPr>
            </w:pPr>
            <w:r w:rsidRPr="00217171">
              <w:rPr>
                <w:rFonts w:cstheme="minorHAnsi"/>
                <w:sz w:val="18"/>
                <w:szCs w:val="18"/>
              </w:rPr>
              <w:t>Jurisdictional Blood Committee Prox</w:t>
            </w:r>
            <w:r w:rsidR="00053B97">
              <w:rPr>
                <w:rFonts w:cstheme="minorHAnsi"/>
                <w:sz w:val="18"/>
                <w:szCs w:val="18"/>
              </w:rPr>
              <w:t>ies</w:t>
            </w:r>
          </w:p>
        </w:tc>
        <w:tc>
          <w:tcPr>
            <w:tcW w:w="1559" w:type="dxa"/>
          </w:tcPr>
          <w:p w14:paraId="674C257F" w14:textId="77777777" w:rsidR="006F29EF" w:rsidRPr="00217171" w:rsidRDefault="006F29EF" w:rsidP="006F29EF">
            <w:pPr>
              <w:spacing w:before="120"/>
              <w:jc w:val="center"/>
              <w:rPr>
                <w:rFonts w:cstheme="minorHAnsi"/>
                <w:color w:val="FF0000"/>
                <w:sz w:val="18"/>
                <w:szCs w:val="18"/>
              </w:rPr>
            </w:pPr>
          </w:p>
        </w:tc>
        <w:tc>
          <w:tcPr>
            <w:tcW w:w="1701" w:type="dxa"/>
          </w:tcPr>
          <w:p w14:paraId="6F47590B" w14:textId="77777777" w:rsidR="006F29EF" w:rsidRPr="00217171" w:rsidRDefault="006F29EF" w:rsidP="006F29EF">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c>
          <w:tcPr>
            <w:tcW w:w="1701" w:type="dxa"/>
          </w:tcPr>
          <w:p w14:paraId="1F2FE805" w14:textId="77777777" w:rsidR="006F29EF" w:rsidRPr="00217171" w:rsidRDefault="006F29EF" w:rsidP="006F29EF">
            <w:pPr>
              <w:spacing w:before="120"/>
              <w:jc w:val="center"/>
              <w:rPr>
                <w:rFonts w:cstheme="minorHAnsi"/>
                <w:color w:val="FF0000"/>
                <w:sz w:val="18"/>
                <w:szCs w:val="18"/>
              </w:rPr>
            </w:pPr>
          </w:p>
        </w:tc>
        <w:tc>
          <w:tcPr>
            <w:tcW w:w="1701" w:type="dxa"/>
          </w:tcPr>
          <w:p w14:paraId="0BE4C663" w14:textId="77777777" w:rsidR="006F29EF" w:rsidRPr="00217171" w:rsidRDefault="006F29EF" w:rsidP="006F29EF">
            <w:pPr>
              <w:spacing w:before="120"/>
              <w:jc w:val="center"/>
              <w:rPr>
                <w:rFonts w:cstheme="minorHAnsi"/>
                <w:color w:val="FF0000"/>
                <w:sz w:val="18"/>
                <w:szCs w:val="18"/>
              </w:rPr>
            </w:pPr>
          </w:p>
        </w:tc>
      </w:tr>
      <w:tr w:rsidR="006F29EF" w14:paraId="770FA82D" w14:textId="77777777" w:rsidTr="006F29EF">
        <w:tc>
          <w:tcPr>
            <w:tcW w:w="2093" w:type="dxa"/>
          </w:tcPr>
          <w:p w14:paraId="7F5C3193" w14:textId="77777777" w:rsidR="006F29EF" w:rsidRPr="00217171" w:rsidRDefault="006F29EF" w:rsidP="006F29EF">
            <w:pPr>
              <w:rPr>
                <w:rFonts w:cstheme="minorHAnsi"/>
                <w:color w:val="FF0000"/>
                <w:sz w:val="18"/>
                <w:szCs w:val="18"/>
              </w:rPr>
            </w:pPr>
            <w:r w:rsidRPr="00217171">
              <w:rPr>
                <w:rFonts w:cstheme="minorHAnsi"/>
                <w:sz w:val="18"/>
                <w:szCs w:val="18"/>
              </w:rPr>
              <w:t>NBA Staff</w:t>
            </w:r>
            <w:r w:rsidRPr="00217171">
              <w:rPr>
                <w:rFonts w:cstheme="minorHAnsi"/>
                <w:sz w:val="18"/>
                <w:szCs w:val="18"/>
              </w:rPr>
              <w:br/>
            </w:r>
          </w:p>
        </w:tc>
        <w:tc>
          <w:tcPr>
            <w:tcW w:w="1559" w:type="dxa"/>
          </w:tcPr>
          <w:p w14:paraId="0EE6DA14" w14:textId="77777777" w:rsidR="006F29EF" w:rsidRPr="00217171" w:rsidRDefault="006F29EF" w:rsidP="006F29EF">
            <w:pPr>
              <w:spacing w:before="120"/>
              <w:jc w:val="center"/>
              <w:rPr>
                <w:rFonts w:cstheme="minorHAnsi"/>
                <w:color w:val="FF0000"/>
                <w:sz w:val="18"/>
                <w:szCs w:val="18"/>
              </w:rPr>
            </w:pPr>
          </w:p>
        </w:tc>
        <w:tc>
          <w:tcPr>
            <w:tcW w:w="1701" w:type="dxa"/>
          </w:tcPr>
          <w:p w14:paraId="4948E68A" w14:textId="77777777" w:rsidR="006F29EF" w:rsidRPr="00217171" w:rsidRDefault="006F29EF" w:rsidP="006F29EF">
            <w:pPr>
              <w:spacing w:before="120"/>
              <w:jc w:val="center"/>
              <w:rPr>
                <w:rFonts w:cstheme="minorHAnsi"/>
                <w:color w:val="FF0000"/>
                <w:sz w:val="18"/>
                <w:szCs w:val="18"/>
              </w:rPr>
            </w:pPr>
          </w:p>
        </w:tc>
        <w:tc>
          <w:tcPr>
            <w:tcW w:w="1701" w:type="dxa"/>
          </w:tcPr>
          <w:p w14:paraId="0CC11B98" w14:textId="77777777" w:rsidR="006F29EF" w:rsidRPr="006243F4" w:rsidRDefault="006F29EF" w:rsidP="006F29EF">
            <w:pPr>
              <w:spacing w:before="120"/>
              <w:jc w:val="center"/>
              <w:rPr>
                <w:rFonts w:cstheme="minorHAnsi"/>
                <w:b/>
                <w:color w:val="FF0000"/>
                <w:sz w:val="24"/>
                <w:szCs w:val="24"/>
              </w:rPr>
            </w:pPr>
            <w:r w:rsidRPr="006243F4">
              <w:rPr>
                <w:rFonts w:ascii="Wingdings" w:hAnsi="Wingdings"/>
                <w:b/>
                <w:sz w:val="24"/>
                <w:szCs w:val="24"/>
              </w:rPr>
              <w:sym w:font="Wingdings" w:char="F0FC"/>
            </w:r>
          </w:p>
        </w:tc>
        <w:tc>
          <w:tcPr>
            <w:tcW w:w="1701" w:type="dxa"/>
          </w:tcPr>
          <w:p w14:paraId="674C596D" w14:textId="77777777" w:rsidR="006F29EF" w:rsidRPr="00217171" w:rsidRDefault="006F29EF" w:rsidP="006F29EF">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r>
      <w:tr w:rsidR="006F29EF" w14:paraId="526CD83A" w14:textId="77777777" w:rsidTr="006F29EF">
        <w:tc>
          <w:tcPr>
            <w:tcW w:w="2093" w:type="dxa"/>
          </w:tcPr>
          <w:p w14:paraId="2EB3B0AC" w14:textId="77777777" w:rsidR="006F29EF" w:rsidRPr="00217171" w:rsidRDefault="006F29EF" w:rsidP="006F29EF">
            <w:pPr>
              <w:rPr>
                <w:rFonts w:cstheme="minorHAnsi"/>
                <w:color w:val="FF0000"/>
                <w:sz w:val="18"/>
                <w:szCs w:val="18"/>
              </w:rPr>
            </w:pPr>
            <w:r w:rsidRPr="00217171">
              <w:rPr>
                <w:rFonts w:cstheme="minorHAnsi"/>
                <w:sz w:val="18"/>
                <w:szCs w:val="18"/>
              </w:rPr>
              <w:t>Blood Service Staff</w:t>
            </w:r>
            <w:r w:rsidRPr="00217171">
              <w:rPr>
                <w:rFonts w:cstheme="minorHAnsi"/>
                <w:sz w:val="18"/>
                <w:szCs w:val="18"/>
              </w:rPr>
              <w:br/>
            </w:r>
          </w:p>
        </w:tc>
        <w:tc>
          <w:tcPr>
            <w:tcW w:w="1559" w:type="dxa"/>
          </w:tcPr>
          <w:p w14:paraId="3E8D86BC" w14:textId="77777777" w:rsidR="006F29EF" w:rsidRPr="00217171" w:rsidRDefault="006F29EF" w:rsidP="006F29EF">
            <w:pPr>
              <w:spacing w:before="120"/>
              <w:jc w:val="center"/>
              <w:rPr>
                <w:rFonts w:cstheme="minorHAnsi"/>
                <w:color w:val="FF0000"/>
                <w:sz w:val="18"/>
                <w:szCs w:val="18"/>
              </w:rPr>
            </w:pPr>
          </w:p>
        </w:tc>
        <w:tc>
          <w:tcPr>
            <w:tcW w:w="1701" w:type="dxa"/>
          </w:tcPr>
          <w:p w14:paraId="5676A260" w14:textId="77777777" w:rsidR="006F29EF" w:rsidRPr="00217171" w:rsidRDefault="006F29EF" w:rsidP="006F29EF">
            <w:pPr>
              <w:spacing w:before="120"/>
              <w:jc w:val="center"/>
              <w:rPr>
                <w:rFonts w:cstheme="minorHAnsi"/>
                <w:color w:val="FF0000"/>
                <w:sz w:val="18"/>
                <w:szCs w:val="18"/>
              </w:rPr>
            </w:pPr>
          </w:p>
        </w:tc>
        <w:tc>
          <w:tcPr>
            <w:tcW w:w="1701" w:type="dxa"/>
          </w:tcPr>
          <w:p w14:paraId="2040330A" w14:textId="77777777" w:rsidR="006F29EF" w:rsidRPr="00217171" w:rsidRDefault="006F29EF" w:rsidP="006F29EF">
            <w:pPr>
              <w:spacing w:before="120"/>
              <w:jc w:val="center"/>
              <w:rPr>
                <w:rFonts w:cstheme="minorHAnsi"/>
                <w:color w:val="FF0000"/>
                <w:sz w:val="18"/>
                <w:szCs w:val="18"/>
              </w:rPr>
            </w:pPr>
          </w:p>
        </w:tc>
        <w:tc>
          <w:tcPr>
            <w:tcW w:w="1701" w:type="dxa"/>
          </w:tcPr>
          <w:p w14:paraId="59F2CB44" w14:textId="77777777" w:rsidR="006F29EF" w:rsidRPr="00217171" w:rsidRDefault="006F29EF" w:rsidP="006F29EF">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r>
      <w:tr w:rsidR="006F29EF" w14:paraId="514DC518" w14:textId="77777777" w:rsidTr="006F29EF">
        <w:tc>
          <w:tcPr>
            <w:tcW w:w="2093" w:type="dxa"/>
          </w:tcPr>
          <w:p w14:paraId="34B011D2" w14:textId="77777777" w:rsidR="006F29EF" w:rsidRPr="00217171" w:rsidRDefault="006F29EF" w:rsidP="006F29EF">
            <w:pPr>
              <w:rPr>
                <w:rFonts w:cstheme="minorHAnsi"/>
                <w:color w:val="FF0000"/>
                <w:sz w:val="18"/>
                <w:szCs w:val="18"/>
              </w:rPr>
            </w:pPr>
            <w:r w:rsidRPr="00217171">
              <w:rPr>
                <w:rFonts w:cstheme="minorHAnsi"/>
                <w:sz w:val="18"/>
                <w:szCs w:val="18"/>
              </w:rPr>
              <w:t>State/Territory Government Staff</w:t>
            </w:r>
          </w:p>
        </w:tc>
        <w:tc>
          <w:tcPr>
            <w:tcW w:w="1559" w:type="dxa"/>
          </w:tcPr>
          <w:p w14:paraId="61A87C94" w14:textId="77777777" w:rsidR="006F29EF" w:rsidRPr="00217171" w:rsidRDefault="006F29EF" w:rsidP="006F29EF">
            <w:pPr>
              <w:spacing w:before="120"/>
              <w:jc w:val="center"/>
              <w:rPr>
                <w:rFonts w:cstheme="minorHAnsi"/>
                <w:color w:val="FF0000"/>
                <w:sz w:val="18"/>
                <w:szCs w:val="18"/>
              </w:rPr>
            </w:pPr>
          </w:p>
        </w:tc>
        <w:tc>
          <w:tcPr>
            <w:tcW w:w="1701" w:type="dxa"/>
          </w:tcPr>
          <w:p w14:paraId="17C02B0F" w14:textId="77777777" w:rsidR="006F29EF" w:rsidRPr="00217171" w:rsidRDefault="006F29EF" w:rsidP="006F29EF">
            <w:pPr>
              <w:spacing w:before="120"/>
              <w:jc w:val="center"/>
              <w:rPr>
                <w:rFonts w:ascii="Calibri" w:eastAsia="Times New Roman" w:hAnsi="Calibri" w:cstheme="minorHAnsi"/>
                <w:color w:val="FF0000"/>
                <w:sz w:val="18"/>
                <w:szCs w:val="18"/>
                <w:lang w:eastAsia="en-AU"/>
              </w:rPr>
            </w:pPr>
            <w:r w:rsidRPr="001D3C2C">
              <w:rPr>
                <w:rFonts w:ascii="Wingdings" w:hAnsi="Wingdings"/>
                <w:b/>
                <w:sz w:val="24"/>
                <w:szCs w:val="24"/>
              </w:rPr>
              <w:sym w:font="Wingdings" w:char="F0FC"/>
            </w:r>
          </w:p>
        </w:tc>
        <w:tc>
          <w:tcPr>
            <w:tcW w:w="1701" w:type="dxa"/>
          </w:tcPr>
          <w:p w14:paraId="4240AA80" w14:textId="77777777" w:rsidR="006F29EF" w:rsidRPr="00217171" w:rsidRDefault="006F29EF" w:rsidP="006F29EF">
            <w:pPr>
              <w:spacing w:before="120"/>
              <w:jc w:val="center"/>
              <w:rPr>
                <w:rFonts w:cstheme="minorHAnsi"/>
                <w:color w:val="FF0000"/>
                <w:sz w:val="18"/>
                <w:szCs w:val="18"/>
              </w:rPr>
            </w:pPr>
          </w:p>
        </w:tc>
        <w:tc>
          <w:tcPr>
            <w:tcW w:w="1701" w:type="dxa"/>
          </w:tcPr>
          <w:p w14:paraId="45D9D85A" w14:textId="77777777" w:rsidR="006F29EF" w:rsidRPr="00217171" w:rsidRDefault="006F29EF" w:rsidP="006F29EF">
            <w:pPr>
              <w:spacing w:before="120"/>
              <w:jc w:val="center"/>
              <w:rPr>
                <w:rFonts w:cstheme="minorHAnsi"/>
                <w:color w:val="FF0000"/>
                <w:sz w:val="18"/>
                <w:szCs w:val="18"/>
              </w:rPr>
            </w:pPr>
          </w:p>
        </w:tc>
      </w:tr>
    </w:tbl>
    <w:p w14:paraId="2F8EFFBD" w14:textId="77777777" w:rsidR="006F29EF" w:rsidRDefault="006F29EF" w:rsidP="006F29EF">
      <w:pPr>
        <w:rPr>
          <w:color w:val="FF0000"/>
        </w:rPr>
      </w:pPr>
    </w:p>
    <w:p w14:paraId="1BF5BD38" w14:textId="77777777" w:rsidR="006F29EF" w:rsidRDefault="006F29EF" w:rsidP="006F29EF">
      <w:pPr>
        <w:pStyle w:val="Heading2"/>
        <w:ind w:left="567" w:right="39" w:hanging="567"/>
      </w:pPr>
      <w:bookmarkStart w:id="13" w:name="_Toc364941141"/>
      <w:bookmarkStart w:id="14" w:name="_Toc242008136"/>
      <w:r>
        <w:t>Document Audience</w:t>
      </w:r>
      <w:bookmarkEnd w:id="13"/>
    </w:p>
    <w:p w14:paraId="3D68D2BA" w14:textId="77777777" w:rsidR="006F29EF" w:rsidRPr="008002E1" w:rsidRDefault="006F29EF" w:rsidP="006F29EF">
      <w:r w:rsidRPr="008002E1">
        <w:t>This document should be used by:</w:t>
      </w:r>
    </w:p>
    <w:p w14:paraId="79690B0D" w14:textId="77777777" w:rsidR="006F29EF" w:rsidRPr="002E286D" w:rsidRDefault="006F29EF" w:rsidP="006F29EF">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Architect - to </w:t>
      </w:r>
      <w:r>
        <w:rPr>
          <w:rFonts w:ascii="Calibri" w:hAnsi="Calibri" w:cs="Calibri"/>
          <w:sz w:val="22"/>
          <w:szCs w:val="22"/>
        </w:rPr>
        <w:t>ensure this report fit into the NBA framework and meets all the essential core design features and elements of NBA systems.</w:t>
      </w:r>
    </w:p>
    <w:p w14:paraId="4DD9D7A0" w14:textId="77777777" w:rsidR="006F29EF" w:rsidRPr="002E286D" w:rsidRDefault="006F29EF" w:rsidP="006F29EF">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The Database Administrator</w:t>
      </w:r>
      <w:r w:rsidRPr="002E286D">
        <w:rPr>
          <w:rFonts w:ascii="Calibri" w:hAnsi="Calibri" w:cs="Calibri"/>
          <w:sz w:val="22"/>
          <w:szCs w:val="22"/>
        </w:rPr>
        <w:t xml:space="preserve"> – to form the design of the BloodNet reports database.</w:t>
      </w:r>
    </w:p>
    <w:p w14:paraId="3931F02A" w14:textId="77777777" w:rsidR="006F29EF" w:rsidRPr="002E286D" w:rsidRDefault="006F29EF" w:rsidP="006F29EF">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Developers - to form the basis of the development of BloodNet reports. </w:t>
      </w:r>
    </w:p>
    <w:p w14:paraId="4BD74955" w14:textId="77777777" w:rsidR="006F29EF" w:rsidRPr="002E286D" w:rsidRDefault="006F29EF" w:rsidP="006F29EF">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System Tester - to create the system test plan and system test cases.</w:t>
      </w:r>
    </w:p>
    <w:p w14:paraId="1D25260F" w14:textId="77777777" w:rsidR="006F29EF" w:rsidRPr="002E286D" w:rsidRDefault="006F29EF" w:rsidP="006F29EF">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Systems Support Team – to develop an understanding of the BloodNet reports to support users.</w:t>
      </w:r>
    </w:p>
    <w:p w14:paraId="3531E1AB" w14:textId="5F2C2A85" w:rsidR="006F29EF" w:rsidRPr="002E286D" w:rsidRDefault="006F29EF" w:rsidP="006F29EF">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lastRenderedPageBreak/>
        <w:t>The Business Stakeholders - to confirm that their requirements have been properly understood</w:t>
      </w:r>
      <w:r w:rsidR="00A70A96">
        <w:rPr>
          <w:rFonts w:ascii="Calibri" w:hAnsi="Calibri" w:cs="Calibri"/>
          <w:sz w:val="22"/>
          <w:szCs w:val="22"/>
        </w:rPr>
        <w:t xml:space="preserve"> and approve the report specification</w:t>
      </w:r>
      <w:r w:rsidRPr="002E286D">
        <w:rPr>
          <w:rFonts w:ascii="Calibri" w:hAnsi="Calibri" w:cs="Calibri"/>
          <w:sz w:val="22"/>
          <w:szCs w:val="22"/>
        </w:rPr>
        <w:t>.</w:t>
      </w:r>
    </w:p>
    <w:p w14:paraId="55AB3D41" w14:textId="77777777" w:rsidR="006F29EF" w:rsidRPr="003E36EB" w:rsidRDefault="006F29EF" w:rsidP="006F29EF">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Project Manager - to obtain project requirements/design signoff from the stakeholders and to assist in detailed task estimation and refinement of the project schedule and milestones.</w:t>
      </w:r>
      <w:bookmarkStart w:id="15" w:name="_Toc242008137"/>
      <w:bookmarkEnd w:id="14"/>
    </w:p>
    <w:p w14:paraId="2559C22D" w14:textId="77777777" w:rsidR="006F29EF" w:rsidRDefault="006F29EF" w:rsidP="006F29EF">
      <w:pPr>
        <w:pStyle w:val="Heading2"/>
        <w:ind w:left="567" w:right="39" w:hanging="567"/>
      </w:pPr>
      <w:bookmarkStart w:id="16" w:name="_Toc364941142"/>
      <w:r>
        <w:t>Related Documents</w:t>
      </w:r>
      <w:bookmarkEnd w:id="16"/>
    </w:p>
    <w:bookmarkEnd w:id="15"/>
    <w:p w14:paraId="7F7B10D6" w14:textId="77777777" w:rsidR="006F29EF" w:rsidRDefault="006F29EF" w:rsidP="006F29EF">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Substitution and Payment Rules Report specification (refer to Appendix);</w:t>
      </w:r>
    </w:p>
    <w:p w14:paraId="1ED0533F" w14:textId="77777777" w:rsidR="006F29EF" w:rsidRPr="002E286D" w:rsidRDefault="006F29EF" w:rsidP="006F29EF">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BloodNet Reporting Requirements;</w:t>
      </w:r>
    </w:p>
    <w:p w14:paraId="39165734" w14:textId="77777777" w:rsidR="006F29EF" w:rsidRDefault="006F29EF" w:rsidP="006F29EF">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Report Register; and</w:t>
      </w:r>
    </w:p>
    <w:p w14:paraId="291C2C06" w14:textId="77777777" w:rsidR="006F29EF" w:rsidRDefault="006F29EF" w:rsidP="006F29EF">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BloodNet User Manual.</w:t>
      </w:r>
    </w:p>
    <w:p w14:paraId="38D1BC9E" w14:textId="77777777" w:rsidR="006F29EF" w:rsidRPr="00411650" w:rsidRDefault="006F29EF" w:rsidP="00711CB2">
      <w:pPr>
        <w:pStyle w:val="BodyText"/>
        <w:tabs>
          <w:tab w:val="clear" w:pos="1560"/>
        </w:tabs>
        <w:ind w:left="360" w:right="0"/>
        <w:jc w:val="both"/>
        <w:rPr>
          <w:rFonts w:ascii="Calibri" w:hAnsi="Calibri" w:cs="Calibri"/>
          <w:sz w:val="22"/>
          <w:szCs w:val="22"/>
        </w:rPr>
        <w:sectPr w:rsidR="006F29EF" w:rsidRPr="00411650" w:rsidSect="006B1826">
          <w:pgSz w:w="11907" w:h="16840" w:code="9"/>
          <w:pgMar w:top="1440" w:right="1440" w:bottom="1440" w:left="1440" w:header="0" w:footer="0" w:gutter="0"/>
          <w:cols w:space="720"/>
          <w:docGrid w:linePitch="299"/>
        </w:sectPr>
      </w:pPr>
    </w:p>
    <w:p w14:paraId="613DDC74" w14:textId="77777777" w:rsidR="006F29EF" w:rsidRDefault="006F29EF" w:rsidP="006F29EF">
      <w:pPr>
        <w:pStyle w:val="Heading1"/>
        <w:numPr>
          <w:ilvl w:val="0"/>
          <w:numId w:val="2"/>
        </w:numPr>
        <w:ind w:left="431" w:hanging="431"/>
      </w:pPr>
      <w:bookmarkStart w:id="17" w:name="_Toc348217255"/>
      <w:bookmarkStart w:id="18" w:name="_Toc356571050"/>
      <w:bookmarkStart w:id="19" w:name="_Toc364941143"/>
      <w:r>
        <w:lastRenderedPageBreak/>
        <w:t xml:space="preserve">Report </w:t>
      </w:r>
      <w:bookmarkEnd w:id="17"/>
      <w:bookmarkEnd w:id="18"/>
      <w:r>
        <w:t>Details</w:t>
      </w:r>
      <w:bookmarkEnd w:id="19"/>
    </w:p>
    <w:p w14:paraId="1D3F2CED" w14:textId="77777777" w:rsidR="006F29EF" w:rsidRDefault="006F29EF" w:rsidP="006F29EF">
      <w:pPr>
        <w:pStyle w:val="Heading2"/>
        <w:ind w:left="567" w:right="39" w:hanging="567"/>
      </w:pPr>
      <w:bookmarkStart w:id="20" w:name="_Toc364941144"/>
      <w:r>
        <w:t>Description</w:t>
      </w:r>
      <w:bookmarkEnd w:id="20"/>
    </w:p>
    <w:p w14:paraId="1BAB5153" w14:textId="77777777" w:rsidR="006F29EF" w:rsidRDefault="006F29EF" w:rsidP="006F29EF">
      <w:r>
        <w:t>The Fresh Blood Orders and Issues report</w:t>
      </w:r>
      <w:r w:rsidRPr="002F3C1E">
        <w:t xml:space="preserve"> </w:t>
      </w:r>
      <w:r>
        <w:t>is comprised of two specific extracts: Ordered Fresh Blood Products and Issued Fresh Blood Products.  The report is primarily designed to be exported into Excel for subsequent manipulation.</w:t>
      </w:r>
    </w:p>
    <w:p w14:paraId="165B8CBC" w14:textId="77777777" w:rsidR="006F29EF" w:rsidRDefault="006F29EF" w:rsidP="006F29EF">
      <w:pPr>
        <w:pStyle w:val="Heading2"/>
      </w:pPr>
      <w:bookmarkStart w:id="21" w:name="_Toc364941145"/>
      <w:r>
        <w:t>Business Rul</w:t>
      </w:r>
      <w:r w:rsidRPr="002F3C1E">
        <w:rPr>
          <w:rStyle w:val="Heading2Char"/>
        </w:rPr>
        <w:t>e</w:t>
      </w:r>
      <w:r>
        <w:t>s</w:t>
      </w:r>
      <w:bookmarkEnd w:id="21"/>
    </w:p>
    <w:p w14:paraId="5132C8E2" w14:textId="77777777" w:rsidR="006F29EF" w:rsidRDefault="006F29EF" w:rsidP="006F29EF">
      <w:r>
        <w:t>This report is based on the following rules:</w:t>
      </w:r>
    </w:p>
    <w:p w14:paraId="245175F9" w14:textId="77777777" w:rsidR="006F29EF" w:rsidRDefault="006F29EF" w:rsidP="006F29EF">
      <w:pPr>
        <w:pStyle w:val="ListParagraph"/>
        <w:numPr>
          <w:ilvl w:val="0"/>
          <w:numId w:val="32"/>
        </w:numPr>
        <w:spacing w:before="200" w:after="120"/>
        <w:ind w:left="714" w:hanging="357"/>
        <w:contextualSpacing w:val="0"/>
      </w:pPr>
      <w:bookmarkStart w:id="22" w:name="_Toc348217257"/>
      <w:r>
        <w:t>This report extracts data that is entered into BloodNet.</w:t>
      </w:r>
    </w:p>
    <w:p w14:paraId="64278C33" w14:textId="7C59E22A" w:rsidR="006F29EF" w:rsidRPr="00387D1E" w:rsidRDefault="006F29EF" w:rsidP="006F29EF">
      <w:pPr>
        <w:pStyle w:val="ListParagraph"/>
        <w:numPr>
          <w:ilvl w:val="0"/>
          <w:numId w:val="32"/>
        </w:numPr>
        <w:spacing w:after="120"/>
        <w:ind w:left="714" w:hanging="357"/>
        <w:contextualSpacing w:val="0"/>
      </w:pPr>
      <w:r w:rsidRPr="00387D1E">
        <w:t xml:space="preserve">Date and </w:t>
      </w:r>
      <w:r>
        <w:t>t</w:t>
      </w:r>
      <w:r w:rsidRPr="00387D1E">
        <w:t xml:space="preserve">ime </w:t>
      </w:r>
      <w:r>
        <w:t xml:space="preserve">fields </w:t>
      </w:r>
      <w:r w:rsidRPr="00387D1E">
        <w:t>will be</w:t>
      </w:r>
      <w:r>
        <w:t xml:space="preserve"> displayed for </w:t>
      </w:r>
      <w:r w:rsidR="001A7685">
        <w:t xml:space="preserve">the </w:t>
      </w:r>
      <w:r>
        <w:t xml:space="preserve">local time zone of the </w:t>
      </w:r>
      <w:r w:rsidR="008B69FC">
        <w:t>Health Provider</w:t>
      </w:r>
      <w:r w:rsidR="001A7685">
        <w:t>,</w:t>
      </w:r>
      <w:r>
        <w:t xml:space="preserve"> where applicable</w:t>
      </w:r>
      <w:r w:rsidRPr="00387D1E">
        <w:t>.</w:t>
      </w:r>
    </w:p>
    <w:p w14:paraId="5C3A69F3" w14:textId="77777777" w:rsidR="006F29EF" w:rsidRDefault="006F29EF" w:rsidP="006F29EF">
      <w:pPr>
        <w:pStyle w:val="ListParagraph"/>
        <w:numPr>
          <w:ilvl w:val="0"/>
          <w:numId w:val="32"/>
        </w:numPr>
        <w:spacing w:after="120"/>
        <w:ind w:left="714" w:hanging="357"/>
        <w:contextualSpacing w:val="0"/>
      </w:pPr>
      <w:r>
        <w:t>Report can be run against any state, AHP or range of AHPs.</w:t>
      </w:r>
    </w:p>
    <w:p w14:paraId="47FF7EEC" w14:textId="41282F44" w:rsidR="006F29EF" w:rsidRDefault="006F29EF" w:rsidP="006F29EF">
      <w:pPr>
        <w:pStyle w:val="ListParagraph"/>
        <w:numPr>
          <w:ilvl w:val="0"/>
          <w:numId w:val="32"/>
        </w:numPr>
        <w:spacing w:after="120"/>
      </w:pPr>
      <w:r>
        <w:t>Report to be based on a date range using start date and end date parameters</w:t>
      </w:r>
      <w:r w:rsidR="00C001B2">
        <w:rPr>
          <w:rStyle w:val="FootnoteReference"/>
        </w:rPr>
        <w:footnoteReference w:id="2"/>
      </w:r>
      <w:r>
        <w:t xml:space="preserve">.  </w:t>
      </w:r>
    </w:p>
    <w:p w14:paraId="2FB4EFF0" w14:textId="77777777" w:rsidR="006F29EF" w:rsidRDefault="006F29EF" w:rsidP="006F29EF">
      <w:pPr>
        <w:pStyle w:val="ListParagraph"/>
        <w:numPr>
          <w:ilvl w:val="1"/>
          <w:numId w:val="32"/>
        </w:numPr>
        <w:spacing w:after="120"/>
        <w:ind w:left="1134" w:hanging="425"/>
      </w:pPr>
      <w:r>
        <w:t>Date range for the Order extract will be determined by the time and date the Order was placed in BloodNet;</w:t>
      </w:r>
    </w:p>
    <w:p w14:paraId="2CC62F25" w14:textId="00F1280D" w:rsidR="00C001B2" w:rsidRPr="00387D1E" w:rsidRDefault="006F29EF" w:rsidP="00B736E0">
      <w:pPr>
        <w:pStyle w:val="ListParagraph"/>
        <w:numPr>
          <w:ilvl w:val="1"/>
          <w:numId w:val="32"/>
        </w:numPr>
        <w:spacing w:after="120"/>
        <w:ind w:left="1134" w:hanging="425"/>
        <w:contextualSpacing w:val="0"/>
      </w:pPr>
      <w:r>
        <w:t>Date range for the Issue extract will be the time and date the Issue Note was created by the Blood Service.</w:t>
      </w:r>
    </w:p>
    <w:p w14:paraId="13C2E432" w14:textId="77777777" w:rsidR="006F29EF" w:rsidRPr="00387D1E" w:rsidRDefault="006F29EF" w:rsidP="006F29EF">
      <w:pPr>
        <w:pStyle w:val="ListParagraph"/>
        <w:numPr>
          <w:ilvl w:val="0"/>
          <w:numId w:val="32"/>
        </w:numPr>
        <w:spacing w:after="120"/>
        <w:ind w:left="714" w:hanging="357"/>
        <w:contextualSpacing w:val="0"/>
      </w:pPr>
      <w:r w:rsidRPr="00387D1E">
        <w:t xml:space="preserve">Issue notes not linked to orders </w:t>
      </w:r>
      <w:r>
        <w:t>will be included</w:t>
      </w:r>
      <w:r w:rsidRPr="00387D1E">
        <w:t xml:space="preserve"> in the results.</w:t>
      </w:r>
    </w:p>
    <w:p w14:paraId="36B90292" w14:textId="2BA67ECE" w:rsidR="006F29EF" w:rsidRDefault="006F29EF" w:rsidP="006F29EF">
      <w:pPr>
        <w:pStyle w:val="ListParagraph"/>
        <w:numPr>
          <w:ilvl w:val="0"/>
          <w:numId w:val="32"/>
        </w:numPr>
        <w:spacing w:after="120"/>
      </w:pPr>
      <w:r>
        <w:t>Orphaned issue notes (ie. i</w:t>
      </w:r>
      <w:r w:rsidRPr="00387D1E">
        <w:t xml:space="preserve">ssue notes for facilities that </w:t>
      </w:r>
      <w:r>
        <w:t>are</w:t>
      </w:r>
      <w:r w:rsidRPr="00387D1E">
        <w:t xml:space="preserve"> not ordering through BloodNet</w:t>
      </w:r>
      <w:r>
        <w:t>) are included</w:t>
      </w:r>
      <w:r w:rsidRPr="00387D1E">
        <w:t xml:space="preserve"> in the results</w:t>
      </w:r>
      <w:r w:rsidR="00E011B5">
        <w:t xml:space="preserve"> by default</w:t>
      </w:r>
      <w:r w:rsidR="00E011B5">
        <w:rPr>
          <w:rStyle w:val="FootnoteReference"/>
        </w:rPr>
        <w:footnoteReference w:id="3"/>
      </w:r>
      <w:r w:rsidRPr="00387D1E">
        <w:t>.</w:t>
      </w:r>
    </w:p>
    <w:p w14:paraId="72A45B8D" w14:textId="047C4BAE" w:rsidR="006F29EF" w:rsidRDefault="006F29EF" w:rsidP="006F29EF">
      <w:pPr>
        <w:pStyle w:val="ListParagraph"/>
        <w:numPr>
          <w:ilvl w:val="1"/>
          <w:numId w:val="32"/>
        </w:numPr>
        <w:spacing w:after="120"/>
        <w:ind w:left="1134" w:hanging="425"/>
      </w:pPr>
      <w:r>
        <w:t xml:space="preserve">Orphaned issue notes will be linked to a state/territory based on the first number of the AHP code (please refer to table below).  For example, an AHP code of </w:t>
      </w:r>
      <w:r w:rsidRPr="00FD5C89">
        <w:rPr>
          <w:b/>
          <w:u w:val="single"/>
        </w:rPr>
        <w:t>2</w:t>
      </w:r>
      <w:r>
        <w:t>7ZCSL would refer to the state of NSW</w:t>
      </w:r>
      <w:r w:rsidR="00FD5C89">
        <w:t xml:space="preserve"> (because the first number of this code is “2”, and this refers to the state of “NSW”, as per table below.</w:t>
      </w:r>
    </w:p>
    <w:tbl>
      <w:tblPr>
        <w:tblW w:w="4048" w:type="pct"/>
        <w:tblInd w:w="124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851"/>
        <w:gridCol w:w="991"/>
        <w:gridCol w:w="1277"/>
        <w:gridCol w:w="4364"/>
      </w:tblGrid>
      <w:tr w:rsidR="006F29EF" w:rsidRPr="00B51C06" w14:paraId="405B0EEE" w14:textId="77777777" w:rsidTr="00B736E0">
        <w:trPr>
          <w:tblHeader/>
        </w:trPr>
        <w:tc>
          <w:tcPr>
            <w:tcW w:w="569" w:type="pct"/>
            <w:tcBorders>
              <w:bottom w:val="single" w:sz="4" w:space="0" w:color="365F91"/>
            </w:tcBorders>
            <w:shd w:val="clear" w:color="auto" w:fill="DBE5F1" w:themeFill="accent1" w:themeFillTint="33"/>
          </w:tcPr>
          <w:p w14:paraId="26591920" w14:textId="77777777" w:rsidR="006F29EF" w:rsidRPr="00B51C06" w:rsidRDefault="006F29EF" w:rsidP="006F29EF">
            <w:pPr>
              <w:spacing w:after="120"/>
              <w:contextualSpacing/>
              <w:rPr>
                <w:rFonts w:cstheme="minorHAnsi"/>
                <w:b/>
                <w:bCs/>
                <w:color w:val="000000"/>
                <w:sz w:val="18"/>
                <w:szCs w:val="18"/>
              </w:rPr>
            </w:pPr>
            <w:proofErr w:type="spellStart"/>
            <w:r>
              <w:rPr>
                <w:rFonts w:cstheme="minorHAnsi"/>
                <w:b/>
                <w:bCs/>
                <w:color w:val="000000"/>
                <w:sz w:val="18"/>
                <w:szCs w:val="18"/>
              </w:rPr>
              <w:t>StateID</w:t>
            </w:r>
            <w:proofErr w:type="spellEnd"/>
          </w:p>
        </w:tc>
        <w:tc>
          <w:tcPr>
            <w:tcW w:w="662" w:type="pct"/>
            <w:shd w:val="clear" w:color="auto" w:fill="DBE5F1" w:themeFill="accent1" w:themeFillTint="33"/>
          </w:tcPr>
          <w:p w14:paraId="43259F7D" w14:textId="77777777" w:rsidR="006F29EF" w:rsidRPr="00B51C06" w:rsidRDefault="006F29EF" w:rsidP="006F29EF">
            <w:pPr>
              <w:spacing w:after="120"/>
              <w:contextualSpacing/>
              <w:rPr>
                <w:rFonts w:cstheme="minorHAnsi"/>
                <w:b/>
                <w:bCs/>
                <w:color w:val="000000"/>
                <w:sz w:val="18"/>
                <w:szCs w:val="18"/>
              </w:rPr>
            </w:pPr>
            <w:proofErr w:type="spellStart"/>
            <w:r>
              <w:rPr>
                <w:rFonts w:cstheme="minorHAnsi"/>
                <w:b/>
                <w:bCs/>
                <w:color w:val="000000"/>
                <w:sz w:val="18"/>
                <w:szCs w:val="18"/>
              </w:rPr>
              <w:t>CountryID</w:t>
            </w:r>
            <w:proofErr w:type="spellEnd"/>
          </w:p>
        </w:tc>
        <w:tc>
          <w:tcPr>
            <w:tcW w:w="853" w:type="pct"/>
            <w:shd w:val="clear" w:color="auto" w:fill="DBE5F1" w:themeFill="accent1" w:themeFillTint="33"/>
          </w:tcPr>
          <w:p w14:paraId="15646776" w14:textId="77777777" w:rsidR="006F29EF" w:rsidRPr="00B51C06" w:rsidRDefault="006F29EF" w:rsidP="006F29EF">
            <w:pPr>
              <w:spacing w:after="120"/>
              <w:contextualSpacing/>
              <w:rPr>
                <w:rFonts w:cstheme="minorHAnsi"/>
                <w:b/>
                <w:bCs/>
                <w:color w:val="000000"/>
                <w:sz w:val="18"/>
                <w:szCs w:val="18"/>
              </w:rPr>
            </w:pPr>
            <w:proofErr w:type="spellStart"/>
            <w:r>
              <w:rPr>
                <w:rFonts w:cstheme="minorHAnsi"/>
                <w:b/>
                <w:bCs/>
                <w:color w:val="000000"/>
                <w:sz w:val="18"/>
                <w:szCs w:val="18"/>
              </w:rPr>
              <w:t>StateCode</w:t>
            </w:r>
            <w:proofErr w:type="spellEnd"/>
          </w:p>
        </w:tc>
        <w:tc>
          <w:tcPr>
            <w:tcW w:w="2916" w:type="pct"/>
            <w:shd w:val="clear" w:color="auto" w:fill="DBE5F1" w:themeFill="accent1" w:themeFillTint="33"/>
          </w:tcPr>
          <w:p w14:paraId="47E1E6AB" w14:textId="77777777" w:rsidR="006F29EF" w:rsidRPr="00B51C06" w:rsidRDefault="006F29EF" w:rsidP="006F29EF">
            <w:pPr>
              <w:spacing w:after="120"/>
              <w:contextualSpacing/>
              <w:rPr>
                <w:rFonts w:cstheme="minorHAnsi"/>
                <w:b/>
                <w:bCs/>
                <w:color w:val="000000"/>
                <w:sz w:val="18"/>
                <w:szCs w:val="18"/>
              </w:rPr>
            </w:pPr>
            <w:proofErr w:type="spellStart"/>
            <w:r>
              <w:rPr>
                <w:rFonts w:cstheme="minorHAnsi"/>
                <w:b/>
                <w:bCs/>
                <w:color w:val="000000"/>
                <w:sz w:val="18"/>
                <w:szCs w:val="18"/>
              </w:rPr>
              <w:t>StateName</w:t>
            </w:r>
            <w:proofErr w:type="spellEnd"/>
          </w:p>
        </w:tc>
      </w:tr>
      <w:tr w:rsidR="006F29EF" w14:paraId="79FD3137" w14:textId="77777777" w:rsidTr="00B736E0">
        <w:tc>
          <w:tcPr>
            <w:tcW w:w="569" w:type="pct"/>
            <w:shd w:val="clear" w:color="auto" w:fill="auto"/>
          </w:tcPr>
          <w:p w14:paraId="00588E04" w14:textId="77777777" w:rsidR="006F29EF" w:rsidRDefault="006F29EF" w:rsidP="006F29EF">
            <w:pPr>
              <w:spacing w:after="120"/>
              <w:contextualSpacing/>
              <w:rPr>
                <w:rFonts w:cstheme="minorHAnsi"/>
                <w:b/>
                <w:bCs/>
                <w:color w:val="000000"/>
                <w:sz w:val="18"/>
                <w:szCs w:val="18"/>
              </w:rPr>
            </w:pPr>
            <w:r>
              <w:rPr>
                <w:rFonts w:cstheme="minorHAnsi"/>
                <w:b/>
                <w:bCs/>
                <w:color w:val="000000"/>
                <w:sz w:val="18"/>
                <w:szCs w:val="18"/>
              </w:rPr>
              <w:t>1</w:t>
            </w:r>
          </w:p>
        </w:tc>
        <w:tc>
          <w:tcPr>
            <w:tcW w:w="662" w:type="pct"/>
          </w:tcPr>
          <w:p w14:paraId="604CE2DA" w14:textId="77777777" w:rsidR="006F29EF" w:rsidRDefault="006F29EF" w:rsidP="006F29EF">
            <w:pPr>
              <w:spacing w:after="120"/>
              <w:contextualSpacing/>
              <w:rPr>
                <w:rFonts w:cstheme="minorHAnsi"/>
                <w:sz w:val="18"/>
                <w:szCs w:val="18"/>
              </w:rPr>
            </w:pPr>
            <w:r>
              <w:rPr>
                <w:rFonts w:cstheme="minorHAnsi"/>
                <w:sz w:val="18"/>
                <w:szCs w:val="18"/>
              </w:rPr>
              <w:t>1</w:t>
            </w:r>
          </w:p>
        </w:tc>
        <w:tc>
          <w:tcPr>
            <w:tcW w:w="853" w:type="pct"/>
            <w:shd w:val="clear" w:color="auto" w:fill="auto"/>
          </w:tcPr>
          <w:p w14:paraId="00A7B645" w14:textId="77777777" w:rsidR="006F29EF" w:rsidRPr="00B51C06" w:rsidRDefault="006F29EF" w:rsidP="006F29EF">
            <w:pPr>
              <w:spacing w:after="120"/>
              <w:contextualSpacing/>
              <w:rPr>
                <w:rFonts w:cstheme="minorHAnsi"/>
                <w:sz w:val="18"/>
                <w:szCs w:val="18"/>
              </w:rPr>
            </w:pPr>
            <w:r>
              <w:rPr>
                <w:rFonts w:cstheme="minorHAnsi"/>
                <w:sz w:val="18"/>
                <w:szCs w:val="18"/>
              </w:rPr>
              <w:t>ACT</w:t>
            </w:r>
          </w:p>
        </w:tc>
        <w:tc>
          <w:tcPr>
            <w:tcW w:w="2916" w:type="pct"/>
          </w:tcPr>
          <w:p w14:paraId="3D08143D" w14:textId="77777777" w:rsidR="006F29EF" w:rsidRDefault="006F29EF" w:rsidP="006F29EF">
            <w:pPr>
              <w:spacing w:after="120"/>
              <w:contextualSpacing/>
              <w:rPr>
                <w:rFonts w:cstheme="minorHAnsi"/>
                <w:sz w:val="18"/>
                <w:szCs w:val="18"/>
              </w:rPr>
            </w:pPr>
            <w:r>
              <w:rPr>
                <w:rFonts w:cstheme="minorHAnsi"/>
                <w:sz w:val="18"/>
                <w:szCs w:val="18"/>
              </w:rPr>
              <w:t>Australian Capital Territory</w:t>
            </w:r>
          </w:p>
        </w:tc>
      </w:tr>
      <w:tr w:rsidR="006F29EF" w:rsidRPr="00B51C06" w14:paraId="46F457D6" w14:textId="77777777" w:rsidTr="00B736E0">
        <w:tc>
          <w:tcPr>
            <w:tcW w:w="569" w:type="pct"/>
            <w:shd w:val="clear" w:color="auto" w:fill="auto"/>
          </w:tcPr>
          <w:p w14:paraId="0155F41C" w14:textId="77777777" w:rsidR="006F29EF" w:rsidRPr="00B51C06" w:rsidRDefault="006F29EF" w:rsidP="006F29EF">
            <w:pPr>
              <w:spacing w:after="120"/>
              <w:contextualSpacing/>
              <w:rPr>
                <w:rFonts w:cstheme="minorHAnsi"/>
                <w:b/>
                <w:bCs/>
                <w:color w:val="000000"/>
                <w:sz w:val="18"/>
                <w:szCs w:val="18"/>
              </w:rPr>
            </w:pPr>
            <w:r>
              <w:rPr>
                <w:rFonts w:cstheme="minorHAnsi"/>
                <w:b/>
                <w:bCs/>
                <w:color w:val="000000"/>
                <w:sz w:val="18"/>
                <w:szCs w:val="18"/>
              </w:rPr>
              <w:t>2</w:t>
            </w:r>
          </w:p>
        </w:tc>
        <w:tc>
          <w:tcPr>
            <w:tcW w:w="662" w:type="pct"/>
          </w:tcPr>
          <w:p w14:paraId="598283A7" w14:textId="77777777" w:rsidR="006F29EF" w:rsidRPr="00B51C06" w:rsidRDefault="006F29EF" w:rsidP="006F29EF">
            <w:pPr>
              <w:spacing w:after="120"/>
              <w:contextualSpacing/>
              <w:rPr>
                <w:rFonts w:cstheme="minorHAnsi"/>
                <w:sz w:val="18"/>
                <w:szCs w:val="18"/>
              </w:rPr>
            </w:pPr>
            <w:r>
              <w:rPr>
                <w:rFonts w:cstheme="minorHAnsi"/>
                <w:sz w:val="18"/>
                <w:szCs w:val="18"/>
              </w:rPr>
              <w:t>1</w:t>
            </w:r>
          </w:p>
        </w:tc>
        <w:tc>
          <w:tcPr>
            <w:tcW w:w="853" w:type="pct"/>
            <w:shd w:val="clear" w:color="auto" w:fill="auto"/>
          </w:tcPr>
          <w:p w14:paraId="7F018152" w14:textId="77777777" w:rsidR="006F29EF" w:rsidRPr="00825396" w:rsidRDefault="006F29EF" w:rsidP="006F29EF">
            <w:pPr>
              <w:spacing w:after="120"/>
              <w:contextualSpacing/>
              <w:rPr>
                <w:rFonts w:cstheme="minorHAnsi"/>
                <w:sz w:val="18"/>
                <w:szCs w:val="18"/>
              </w:rPr>
            </w:pPr>
            <w:r>
              <w:rPr>
                <w:rFonts w:cstheme="minorHAnsi"/>
                <w:sz w:val="18"/>
                <w:szCs w:val="18"/>
              </w:rPr>
              <w:t>NSW</w:t>
            </w:r>
          </w:p>
        </w:tc>
        <w:tc>
          <w:tcPr>
            <w:tcW w:w="2916" w:type="pct"/>
          </w:tcPr>
          <w:p w14:paraId="77CB226B" w14:textId="77777777" w:rsidR="006F29EF" w:rsidRPr="00B51C06" w:rsidRDefault="006F29EF" w:rsidP="006F29EF">
            <w:pPr>
              <w:spacing w:after="120"/>
              <w:contextualSpacing/>
              <w:rPr>
                <w:rFonts w:cstheme="minorHAnsi"/>
                <w:sz w:val="18"/>
                <w:szCs w:val="18"/>
              </w:rPr>
            </w:pPr>
            <w:r>
              <w:rPr>
                <w:rFonts w:cstheme="minorHAnsi"/>
                <w:sz w:val="18"/>
                <w:szCs w:val="18"/>
              </w:rPr>
              <w:t>New South Wales</w:t>
            </w:r>
          </w:p>
        </w:tc>
      </w:tr>
      <w:tr w:rsidR="006F29EF" w14:paraId="4AFD44FF" w14:textId="77777777" w:rsidTr="00B736E0">
        <w:tc>
          <w:tcPr>
            <w:tcW w:w="569" w:type="pct"/>
            <w:shd w:val="clear" w:color="auto" w:fill="auto"/>
          </w:tcPr>
          <w:p w14:paraId="26DA750D" w14:textId="77777777" w:rsidR="006F29EF" w:rsidRDefault="006F29EF" w:rsidP="006F29EF">
            <w:pPr>
              <w:spacing w:after="120"/>
              <w:contextualSpacing/>
              <w:rPr>
                <w:rFonts w:cstheme="minorHAnsi"/>
                <w:b/>
                <w:bCs/>
                <w:color w:val="000000"/>
                <w:sz w:val="18"/>
                <w:szCs w:val="18"/>
              </w:rPr>
            </w:pPr>
            <w:r>
              <w:rPr>
                <w:rFonts w:cstheme="minorHAnsi"/>
                <w:b/>
                <w:bCs/>
                <w:color w:val="000000"/>
                <w:sz w:val="18"/>
                <w:szCs w:val="18"/>
              </w:rPr>
              <w:t>3</w:t>
            </w:r>
          </w:p>
        </w:tc>
        <w:tc>
          <w:tcPr>
            <w:tcW w:w="662" w:type="pct"/>
          </w:tcPr>
          <w:p w14:paraId="25C93211" w14:textId="77777777" w:rsidR="006F29EF" w:rsidRDefault="006F29EF" w:rsidP="006F29EF">
            <w:pPr>
              <w:spacing w:after="120"/>
              <w:contextualSpacing/>
              <w:rPr>
                <w:rFonts w:cstheme="minorHAnsi"/>
                <w:sz w:val="18"/>
                <w:szCs w:val="18"/>
              </w:rPr>
            </w:pPr>
            <w:r>
              <w:rPr>
                <w:rFonts w:cstheme="minorHAnsi"/>
                <w:sz w:val="18"/>
                <w:szCs w:val="18"/>
              </w:rPr>
              <w:t>1</w:t>
            </w:r>
          </w:p>
        </w:tc>
        <w:tc>
          <w:tcPr>
            <w:tcW w:w="853" w:type="pct"/>
            <w:shd w:val="clear" w:color="auto" w:fill="auto"/>
          </w:tcPr>
          <w:p w14:paraId="32926E73" w14:textId="77777777" w:rsidR="006F29EF" w:rsidRPr="00B51C06" w:rsidRDefault="006F29EF" w:rsidP="006F29EF">
            <w:pPr>
              <w:spacing w:after="120"/>
              <w:contextualSpacing/>
              <w:rPr>
                <w:rFonts w:cstheme="minorHAnsi"/>
                <w:sz w:val="18"/>
                <w:szCs w:val="18"/>
              </w:rPr>
            </w:pPr>
            <w:r>
              <w:rPr>
                <w:rFonts w:cstheme="minorHAnsi"/>
                <w:sz w:val="18"/>
                <w:szCs w:val="18"/>
              </w:rPr>
              <w:t>VIC</w:t>
            </w:r>
          </w:p>
        </w:tc>
        <w:tc>
          <w:tcPr>
            <w:tcW w:w="2916" w:type="pct"/>
          </w:tcPr>
          <w:p w14:paraId="36A3F510" w14:textId="77777777" w:rsidR="006F29EF" w:rsidRDefault="006F29EF" w:rsidP="006F29EF">
            <w:pPr>
              <w:spacing w:after="120"/>
              <w:contextualSpacing/>
              <w:rPr>
                <w:rFonts w:cstheme="minorHAnsi"/>
                <w:sz w:val="18"/>
                <w:szCs w:val="18"/>
              </w:rPr>
            </w:pPr>
            <w:r>
              <w:rPr>
                <w:rFonts w:cstheme="minorHAnsi"/>
                <w:sz w:val="18"/>
                <w:szCs w:val="18"/>
              </w:rPr>
              <w:t>Victoria</w:t>
            </w:r>
          </w:p>
        </w:tc>
      </w:tr>
      <w:tr w:rsidR="006F29EF" w:rsidDel="006A38DF" w14:paraId="733F0612" w14:textId="77777777" w:rsidTr="00B736E0">
        <w:tc>
          <w:tcPr>
            <w:tcW w:w="569" w:type="pct"/>
            <w:shd w:val="clear" w:color="auto" w:fill="auto"/>
          </w:tcPr>
          <w:p w14:paraId="714CD0D6" w14:textId="77777777" w:rsidR="006F29EF" w:rsidRDefault="006F29EF" w:rsidP="006F29EF">
            <w:pPr>
              <w:spacing w:after="120"/>
              <w:contextualSpacing/>
              <w:rPr>
                <w:rFonts w:cstheme="minorHAnsi"/>
                <w:b/>
                <w:bCs/>
                <w:color w:val="000000"/>
                <w:sz w:val="18"/>
                <w:szCs w:val="18"/>
              </w:rPr>
            </w:pPr>
            <w:r>
              <w:rPr>
                <w:rFonts w:cstheme="minorHAnsi"/>
                <w:b/>
                <w:bCs/>
                <w:color w:val="000000"/>
                <w:sz w:val="18"/>
                <w:szCs w:val="18"/>
              </w:rPr>
              <w:t>4</w:t>
            </w:r>
          </w:p>
        </w:tc>
        <w:tc>
          <w:tcPr>
            <w:tcW w:w="662" w:type="pct"/>
          </w:tcPr>
          <w:p w14:paraId="2AF498A8" w14:textId="77777777" w:rsidR="006F29EF" w:rsidRPr="00B51C06" w:rsidRDefault="006F29EF" w:rsidP="006F29EF">
            <w:pPr>
              <w:spacing w:after="120"/>
              <w:contextualSpacing/>
              <w:rPr>
                <w:rFonts w:cstheme="minorHAnsi"/>
                <w:sz w:val="18"/>
                <w:szCs w:val="18"/>
              </w:rPr>
            </w:pPr>
            <w:r>
              <w:rPr>
                <w:rFonts w:cstheme="minorHAnsi"/>
                <w:sz w:val="18"/>
                <w:szCs w:val="18"/>
              </w:rPr>
              <w:t>1</w:t>
            </w:r>
          </w:p>
        </w:tc>
        <w:tc>
          <w:tcPr>
            <w:tcW w:w="853" w:type="pct"/>
            <w:shd w:val="clear" w:color="auto" w:fill="auto"/>
          </w:tcPr>
          <w:p w14:paraId="049122B4" w14:textId="77777777" w:rsidR="006F29EF" w:rsidRDefault="006F29EF" w:rsidP="006F29EF">
            <w:pPr>
              <w:spacing w:after="120"/>
              <w:contextualSpacing/>
              <w:rPr>
                <w:rFonts w:cstheme="minorHAnsi"/>
                <w:sz w:val="18"/>
                <w:szCs w:val="18"/>
              </w:rPr>
            </w:pPr>
            <w:r>
              <w:rPr>
                <w:rFonts w:cstheme="minorHAnsi"/>
                <w:sz w:val="18"/>
                <w:szCs w:val="18"/>
              </w:rPr>
              <w:t>QLD</w:t>
            </w:r>
          </w:p>
        </w:tc>
        <w:tc>
          <w:tcPr>
            <w:tcW w:w="2916" w:type="pct"/>
          </w:tcPr>
          <w:p w14:paraId="4EECF34F" w14:textId="77777777" w:rsidR="006F29EF" w:rsidDel="006A38DF" w:rsidRDefault="006F29EF" w:rsidP="006F29EF">
            <w:pPr>
              <w:spacing w:after="120"/>
              <w:contextualSpacing/>
              <w:rPr>
                <w:rFonts w:cstheme="minorHAnsi"/>
                <w:sz w:val="18"/>
                <w:szCs w:val="18"/>
              </w:rPr>
            </w:pPr>
            <w:r>
              <w:rPr>
                <w:rFonts w:cstheme="minorHAnsi"/>
                <w:sz w:val="18"/>
                <w:szCs w:val="18"/>
              </w:rPr>
              <w:t>Queensland</w:t>
            </w:r>
          </w:p>
        </w:tc>
      </w:tr>
      <w:tr w:rsidR="006F29EF" w:rsidDel="006A38DF" w14:paraId="73BB2B9C" w14:textId="77777777" w:rsidTr="00B736E0">
        <w:tc>
          <w:tcPr>
            <w:tcW w:w="569" w:type="pct"/>
            <w:shd w:val="clear" w:color="auto" w:fill="auto"/>
          </w:tcPr>
          <w:p w14:paraId="53D8E1B7" w14:textId="77777777" w:rsidR="006F29EF" w:rsidRDefault="006F29EF" w:rsidP="006F29EF">
            <w:pPr>
              <w:spacing w:after="120"/>
              <w:contextualSpacing/>
              <w:rPr>
                <w:rFonts w:cstheme="minorHAnsi"/>
                <w:b/>
                <w:bCs/>
                <w:color w:val="000000"/>
                <w:sz w:val="18"/>
                <w:szCs w:val="18"/>
              </w:rPr>
            </w:pPr>
            <w:r>
              <w:rPr>
                <w:rFonts w:cstheme="minorHAnsi"/>
                <w:b/>
                <w:bCs/>
                <w:color w:val="000000"/>
                <w:sz w:val="18"/>
                <w:szCs w:val="18"/>
              </w:rPr>
              <w:t>5</w:t>
            </w:r>
          </w:p>
        </w:tc>
        <w:tc>
          <w:tcPr>
            <w:tcW w:w="662" w:type="pct"/>
          </w:tcPr>
          <w:p w14:paraId="42580904" w14:textId="77777777" w:rsidR="006F29EF" w:rsidRDefault="006F29EF" w:rsidP="006F29EF">
            <w:pPr>
              <w:spacing w:after="120"/>
              <w:contextualSpacing/>
              <w:rPr>
                <w:rFonts w:cstheme="minorHAnsi"/>
                <w:sz w:val="18"/>
                <w:szCs w:val="18"/>
              </w:rPr>
            </w:pPr>
            <w:r>
              <w:rPr>
                <w:rFonts w:cstheme="minorHAnsi"/>
                <w:sz w:val="18"/>
                <w:szCs w:val="18"/>
              </w:rPr>
              <w:t>1</w:t>
            </w:r>
          </w:p>
        </w:tc>
        <w:tc>
          <w:tcPr>
            <w:tcW w:w="853" w:type="pct"/>
            <w:shd w:val="clear" w:color="auto" w:fill="auto"/>
          </w:tcPr>
          <w:p w14:paraId="465EA8A2" w14:textId="77777777" w:rsidR="006F29EF" w:rsidRDefault="006F29EF" w:rsidP="006F29EF">
            <w:pPr>
              <w:spacing w:after="120"/>
              <w:contextualSpacing/>
              <w:rPr>
                <w:rFonts w:cstheme="minorHAnsi"/>
                <w:sz w:val="18"/>
                <w:szCs w:val="18"/>
              </w:rPr>
            </w:pPr>
            <w:r>
              <w:rPr>
                <w:rFonts w:cstheme="minorHAnsi"/>
                <w:sz w:val="18"/>
                <w:szCs w:val="18"/>
              </w:rPr>
              <w:t>SA</w:t>
            </w:r>
          </w:p>
        </w:tc>
        <w:tc>
          <w:tcPr>
            <w:tcW w:w="2916" w:type="pct"/>
          </w:tcPr>
          <w:p w14:paraId="387821F3" w14:textId="77777777" w:rsidR="006F29EF" w:rsidRDefault="006F29EF" w:rsidP="006F29EF">
            <w:pPr>
              <w:spacing w:after="120"/>
              <w:contextualSpacing/>
              <w:rPr>
                <w:rFonts w:cstheme="minorHAnsi"/>
                <w:sz w:val="18"/>
                <w:szCs w:val="18"/>
              </w:rPr>
            </w:pPr>
            <w:r>
              <w:rPr>
                <w:rFonts w:cstheme="minorHAnsi"/>
                <w:sz w:val="18"/>
                <w:szCs w:val="18"/>
              </w:rPr>
              <w:t>South Australia</w:t>
            </w:r>
          </w:p>
        </w:tc>
      </w:tr>
      <w:tr w:rsidR="006F29EF" w:rsidDel="006A38DF" w14:paraId="2CDDDD98" w14:textId="77777777" w:rsidTr="00B736E0">
        <w:tc>
          <w:tcPr>
            <w:tcW w:w="569" w:type="pct"/>
            <w:shd w:val="clear" w:color="auto" w:fill="auto"/>
          </w:tcPr>
          <w:p w14:paraId="6E84F2AF" w14:textId="77777777" w:rsidR="006F29EF" w:rsidRDefault="006F29EF" w:rsidP="006F29EF">
            <w:pPr>
              <w:spacing w:after="120"/>
              <w:contextualSpacing/>
              <w:rPr>
                <w:rFonts w:cstheme="minorHAnsi"/>
                <w:b/>
                <w:bCs/>
                <w:color w:val="000000"/>
                <w:sz w:val="18"/>
                <w:szCs w:val="18"/>
              </w:rPr>
            </w:pPr>
            <w:r>
              <w:rPr>
                <w:rFonts w:cstheme="minorHAnsi"/>
                <w:b/>
                <w:bCs/>
                <w:color w:val="000000"/>
                <w:sz w:val="18"/>
                <w:szCs w:val="18"/>
              </w:rPr>
              <w:t>6</w:t>
            </w:r>
          </w:p>
        </w:tc>
        <w:tc>
          <w:tcPr>
            <w:tcW w:w="662" w:type="pct"/>
          </w:tcPr>
          <w:p w14:paraId="7D5F1CE1" w14:textId="77777777" w:rsidR="006F29EF" w:rsidRDefault="006F29EF" w:rsidP="006F29EF">
            <w:pPr>
              <w:spacing w:after="120"/>
              <w:contextualSpacing/>
              <w:rPr>
                <w:rFonts w:cstheme="minorHAnsi"/>
                <w:sz w:val="18"/>
                <w:szCs w:val="18"/>
              </w:rPr>
            </w:pPr>
            <w:r>
              <w:rPr>
                <w:rFonts w:cstheme="minorHAnsi"/>
                <w:sz w:val="18"/>
                <w:szCs w:val="18"/>
              </w:rPr>
              <w:t>1</w:t>
            </w:r>
          </w:p>
        </w:tc>
        <w:tc>
          <w:tcPr>
            <w:tcW w:w="853" w:type="pct"/>
            <w:shd w:val="clear" w:color="auto" w:fill="auto"/>
          </w:tcPr>
          <w:p w14:paraId="44E3E6F0" w14:textId="77777777" w:rsidR="006F29EF" w:rsidRDefault="006F29EF" w:rsidP="006F29EF">
            <w:pPr>
              <w:spacing w:after="120"/>
              <w:contextualSpacing/>
              <w:rPr>
                <w:rFonts w:cstheme="minorHAnsi"/>
                <w:sz w:val="18"/>
                <w:szCs w:val="18"/>
              </w:rPr>
            </w:pPr>
            <w:r>
              <w:rPr>
                <w:rFonts w:cstheme="minorHAnsi"/>
                <w:sz w:val="18"/>
                <w:szCs w:val="18"/>
              </w:rPr>
              <w:t>WA</w:t>
            </w:r>
          </w:p>
        </w:tc>
        <w:tc>
          <w:tcPr>
            <w:tcW w:w="2916" w:type="pct"/>
          </w:tcPr>
          <w:p w14:paraId="761F611F" w14:textId="77777777" w:rsidR="006F29EF" w:rsidRDefault="006F29EF" w:rsidP="006F29EF">
            <w:pPr>
              <w:spacing w:after="120"/>
              <w:contextualSpacing/>
              <w:rPr>
                <w:rFonts w:cstheme="minorHAnsi"/>
                <w:sz w:val="18"/>
                <w:szCs w:val="18"/>
              </w:rPr>
            </w:pPr>
            <w:r>
              <w:rPr>
                <w:rFonts w:cstheme="minorHAnsi"/>
                <w:sz w:val="18"/>
                <w:szCs w:val="18"/>
              </w:rPr>
              <w:t>Western Australia</w:t>
            </w:r>
          </w:p>
        </w:tc>
      </w:tr>
      <w:tr w:rsidR="006F29EF" w:rsidDel="006A38DF" w14:paraId="1B010442" w14:textId="77777777" w:rsidTr="00B736E0">
        <w:tc>
          <w:tcPr>
            <w:tcW w:w="569" w:type="pct"/>
            <w:shd w:val="clear" w:color="auto" w:fill="auto"/>
          </w:tcPr>
          <w:p w14:paraId="568AE94F" w14:textId="77777777" w:rsidR="006F29EF" w:rsidRDefault="006F29EF" w:rsidP="006F29EF">
            <w:pPr>
              <w:spacing w:after="120"/>
              <w:contextualSpacing/>
              <w:rPr>
                <w:rFonts w:cstheme="minorHAnsi"/>
                <w:b/>
                <w:bCs/>
                <w:color w:val="000000"/>
                <w:sz w:val="18"/>
                <w:szCs w:val="18"/>
              </w:rPr>
            </w:pPr>
            <w:r>
              <w:rPr>
                <w:rFonts w:cstheme="minorHAnsi"/>
                <w:b/>
                <w:bCs/>
                <w:color w:val="000000"/>
                <w:sz w:val="18"/>
                <w:szCs w:val="18"/>
              </w:rPr>
              <w:t>7</w:t>
            </w:r>
          </w:p>
        </w:tc>
        <w:tc>
          <w:tcPr>
            <w:tcW w:w="662" w:type="pct"/>
          </w:tcPr>
          <w:p w14:paraId="2A25546A" w14:textId="77777777" w:rsidR="006F29EF" w:rsidRDefault="006F29EF" w:rsidP="006F29EF">
            <w:pPr>
              <w:spacing w:after="120"/>
              <w:contextualSpacing/>
              <w:rPr>
                <w:rFonts w:cstheme="minorHAnsi"/>
                <w:sz w:val="18"/>
                <w:szCs w:val="18"/>
              </w:rPr>
            </w:pPr>
            <w:r>
              <w:rPr>
                <w:rFonts w:cstheme="minorHAnsi"/>
                <w:sz w:val="18"/>
                <w:szCs w:val="18"/>
              </w:rPr>
              <w:t>1</w:t>
            </w:r>
          </w:p>
        </w:tc>
        <w:tc>
          <w:tcPr>
            <w:tcW w:w="853" w:type="pct"/>
            <w:shd w:val="clear" w:color="auto" w:fill="auto"/>
          </w:tcPr>
          <w:p w14:paraId="752442BE" w14:textId="77777777" w:rsidR="006F29EF" w:rsidRDefault="006F29EF" w:rsidP="006F29EF">
            <w:pPr>
              <w:spacing w:after="120"/>
              <w:contextualSpacing/>
              <w:rPr>
                <w:rFonts w:cstheme="minorHAnsi"/>
                <w:sz w:val="18"/>
                <w:szCs w:val="18"/>
              </w:rPr>
            </w:pPr>
            <w:r>
              <w:rPr>
                <w:rFonts w:cstheme="minorHAnsi"/>
                <w:sz w:val="18"/>
                <w:szCs w:val="18"/>
              </w:rPr>
              <w:t>TAS</w:t>
            </w:r>
          </w:p>
        </w:tc>
        <w:tc>
          <w:tcPr>
            <w:tcW w:w="2916" w:type="pct"/>
          </w:tcPr>
          <w:p w14:paraId="0B2163DE" w14:textId="77777777" w:rsidR="006F29EF" w:rsidRDefault="006F29EF" w:rsidP="006F29EF">
            <w:pPr>
              <w:spacing w:after="120"/>
              <w:contextualSpacing/>
              <w:rPr>
                <w:rFonts w:cstheme="minorHAnsi"/>
                <w:sz w:val="18"/>
                <w:szCs w:val="18"/>
              </w:rPr>
            </w:pPr>
            <w:r>
              <w:rPr>
                <w:rFonts w:cstheme="minorHAnsi"/>
                <w:sz w:val="18"/>
                <w:szCs w:val="18"/>
              </w:rPr>
              <w:t>Tasmania</w:t>
            </w:r>
          </w:p>
        </w:tc>
      </w:tr>
      <w:tr w:rsidR="006F29EF" w:rsidDel="006A38DF" w14:paraId="753A893E" w14:textId="77777777" w:rsidTr="00B736E0">
        <w:tc>
          <w:tcPr>
            <w:tcW w:w="569" w:type="pct"/>
            <w:shd w:val="clear" w:color="auto" w:fill="auto"/>
          </w:tcPr>
          <w:p w14:paraId="110D0BD5" w14:textId="77777777" w:rsidR="006F29EF" w:rsidRDefault="006F29EF" w:rsidP="006F29EF">
            <w:pPr>
              <w:spacing w:after="120"/>
              <w:contextualSpacing/>
              <w:rPr>
                <w:rFonts w:cstheme="minorHAnsi"/>
                <w:b/>
                <w:bCs/>
                <w:color w:val="000000"/>
                <w:sz w:val="18"/>
                <w:szCs w:val="18"/>
              </w:rPr>
            </w:pPr>
            <w:r>
              <w:rPr>
                <w:rFonts w:cstheme="minorHAnsi"/>
                <w:b/>
                <w:bCs/>
                <w:color w:val="000000"/>
                <w:sz w:val="18"/>
                <w:szCs w:val="18"/>
              </w:rPr>
              <w:t>8</w:t>
            </w:r>
          </w:p>
        </w:tc>
        <w:tc>
          <w:tcPr>
            <w:tcW w:w="662" w:type="pct"/>
          </w:tcPr>
          <w:p w14:paraId="3C8B922B" w14:textId="77777777" w:rsidR="006F29EF" w:rsidRDefault="006F29EF" w:rsidP="006F29EF">
            <w:pPr>
              <w:spacing w:after="120"/>
              <w:contextualSpacing/>
              <w:rPr>
                <w:rFonts w:cstheme="minorHAnsi"/>
                <w:sz w:val="18"/>
                <w:szCs w:val="18"/>
              </w:rPr>
            </w:pPr>
            <w:r>
              <w:rPr>
                <w:rFonts w:cstheme="minorHAnsi"/>
                <w:sz w:val="18"/>
                <w:szCs w:val="18"/>
              </w:rPr>
              <w:t>1</w:t>
            </w:r>
          </w:p>
        </w:tc>
        <w:tc>
          <w:tcPr>
            <w:tcW w:w="853" w:type="pct"/>
            <w:shd w:val="clear" w:color="auto" w:fill="auto"/>
          </w:tcPr>
          <w:p w14:paraId="51734068" w14:textId="77777777" w:rsidR="006F29EF" w:rsidRDefault="006F29EF" w:rsidP="006F29EF">
            <w:pPr>
              <w:spacing w:after="120"/>
              <w:contextualSpacing/>
              <w:rPr>
                <w:rFonts w:cstheme="minorHAnsi"/>
                <w:sz w:val="18"/>
                <w:szCs w:val="18"/>
              </w:rPr>
            </w:pPr>
            <w:r>
              <w:rPr>
                <w:rFonts w:cstheme="minorHAnsi"/>
                <w:sz w:val="18"/>
                <w:szCs w:val="18"/>
              </w:rPr>
              <w:t>NT</w:t>
            </w:r>
          </w:p>
        </w:tc>
        <w:tc>
          <w:tcPr>
            <w:tcW w:w="2916" w:type="pct"/>
          </w:tcPr>
          <w:p w14:paraId="4D7AA5E1" w14:textId="77777777" w:rsidR="006F29EF" w:rsidRDefault="006F29EF" w:rsidP="006F29EF">
            <w:pPr>
              <w:spacing w:after="120"/>
              <w:contextualSpacing/>
              <w:rPr>
                <w:rFonts w:cstheme="minorHAnsi"/>
                <w:sz w:val="18"/>
                <w:szCs w:val="18"/>
              </w:rPr>
            </w:pPr>
            <w:r>
              <w:rPr>
                <w:rFonts w:cstheme="minorHAnsi"/>
                <w:sz w:val="18"/>
                <w:szCs w:val="18"/>
              </w:rPr>
              <w:t>Northern Territory</w:t>
            </w:r>
          </w:p>
        </w:tc>
      </w:tr>
    </w:tbl>
    <w:p w14:paraId="3E897F4D" w14:textId="77777777" w:rsidR="00B736E0" w:rsidRDefault="006F29EF" w:rsidP="00B736E0">
      <w:pPr>
        <w:pStyle w:val="ListParagraph"/>
        <w:numPr>
          <w:ilvl w:val="1"/>
          <w:numId w:val="32"/>
        </w:numPr>
        <w:spacing w:before="120" w:after="120"/>
        <w:ind w:left="1134" w:hanging="425"/>
        <w:contextualSpacing w:val="0"/>
      </w:pPr>
      <w:r>
        <w:lastRenderedPageBreak/>
        <w:t xml:space="preserve">Exclude orphaned issue notes that have an </w:t>
      </w:r>
      <w:r w:rsidR="00711CB2">
        <w:t>overseas AHP code (ie. 9XXXXX).</w:t>
      </w:r>
    </w:p>
    <w:p w14:paraId="3A13276C" w14:textId="3BE582C4" w:rsidR="006F29EF" w:rsidRDefault="00B736E0" w:rsidP="00B736E0">
      <w:pPr>
        <w:pStyle w:val="ListParagraph"/>
        <w:numPr>
          <w:ilvl w:val="0"/>
          <w:numId w:val="32"/>
        </w:numPr>
        <w:spacing w:before="120" w:after="120"/>
        <w:contextualSpacing w:val="0"/>
      </w:pPr>
      <w:r>
        <w:t xml:space="preserve"> </w:t>
      </w:r>
      <w:r w:rsidR="006F29EF">
        <w:t>The report includes the following issues statuses:</w:t>
      </w:r>
    </w:p>
    <w:p w14:paraId="0BDC2A69" w14:textId="77777777" w:rsidR="006F29EF" w:rsidRDefault="006F29EF" w:rsidP="006F29EF">
      <w:pPr>
        <w:pStyle w:val="ListParagraph"/>
        <w:numPr>
          <w:ilvl w:val="0"/>
          <w:numId w:val="43"/>
        </w:numPr>
        <w:spacing w:after="120"/>
        <w:ind w:left="1134" w:hanging="425"/>
      </w:pPr>
      <w:proofErr w:type="spellStart"/>
      <w:r>
        <w:t>Unreceipted</w:t>
      </w:r>
      <w:proofErr w:type="spellEnd"/>
      <w:r>
        <w:t>;</w:t>
      </w:r>
    </w:p>
    <w:p w14:paraId="1853BF43" w14:textId="1007DB86" w:rsidR="006F29EF" w:rsidRDefault="006F29EF" w:rsidP="006F29EF">
      <w:pPr>
        <w:pStyle w:val="ListParagraph"/>
        <w:numPr>
          <w:ilvl w:val="0"/>
          <w:numId w:val="43"/>
        </w:numPr>
        <w:spacing w:after="120"/>
        <w:ind w:left="1134" w:hanging="425"/>
      </w:pPr>
      <w:r>
        <w:t>Receipted;</w:t>
      </w:r>
      <w:r w:rsidR="00743781">
        <w:t xml:space="preserve"> and</w:t>
      </w:r>
    </w:p>
    <w:p w14:paraId="64E1F09B" w14:textId="6C1EC837" w:rsidR="006F29EF" w:rsidRDefault="00743781" w:rsidP="00743781">
      <w:pPr>
        <w:pStyle w:val="ListParagraph"/>
        <w:numPr>
          <w:ilvl w:val="0"/>
          <w:numId w:val="43"/>
        </w:numPr>
        <w:spacing w:after="120"/>
        <w:ind w:left="1134" w:hanging="425"/>
        <w:contextualSpacing w:val="0"/>
      </w:pPr>
      <w:r>
        <w:t>Partially receipted.</w:t>
      </w:r>
      <w:r>
        <w:br/>
      </w:r>
      <w:r w:rsidR="006F29EF">
        <w:t>The report excludes “</w:t>
      </w:r>
      <w:r w:rsidR="00C929FC">
        <w:t>Cancelled</w:t>
      </w:r>
      <w:r w:rsidR="006F29EF">
        <w:t>” issue notes.</w:t>
      </w:r>
    </w:p>
    <w:p w14:paraId="4AD867AA" w14:textId="77777777" w:rsidR="006F29EF" w:rsidRDefault="006F29EF" w:rsidP="006F29EF">
      <w:pPr>
        <w:pStyle w:val="ListParagraph"/>
        <w:numPr>
          <w:ilvl w:val="0"/>
          <w:numId w:val="32"/>
        </w:numPr>
        <w:spacing w:after="120"/>
      </w:pPr>
      <w:r>
        <w:t>The report includes the following order statuses:</w:t>
      </w:r>
    </w:p>
    <w:p w14:paraId="6B0DBA2C" w14:textId="3400BC97" w:rsidR="006F29EF" w:rsidRDefault="00743781" w:rsidP="006F29EF">
      <w:pPr>
        <w:pStyle w:val="ListParagraph"/>
        <w:numPr>
          <w:ilvl w:val="0"/>
          <w:numId w:val="40"/>
        </w:numPr>
        <w:spacing w:after="120"/>
        <w:ind w:left="1134" w:hanging="425"/>
      </w:pPr>
      <w:r>
        <w:t>Cancelled;</w:t>
      </w:r>
    </w:p>
    <w:p w14:paraId="76D066B2" w14:textId="5E52AEAA" w:rsidR="00743781" w:rsidRDefault="00743781" w:rsidP="006F29EF">
      <w:pPr>
        <w:pStyle w:val="ListParagraph"/>
        <w:numPr>
          <w:ilvl w:val="0"/>
          <w:numId w:val="40"/>
        </w:numPr>
        <w:spacing w:after="120"/>
        <w:ind w:left="1134" w:hanging="425"/>
      </w:pPr>
      <w:r>
        <w:t>Sent;</w:t>
      </w:r>
    </w:p>
    <w:p w14:paraId="1B4FC559" w14:textId="63ECEB7A" w:rsidR="00743781" w:rsidRDefault="00743781" w:rsidP="006F29EF">
      <w:pPr>
        <w:pStyle w:val="ListParagraph"/>
        <w:numPr>
          <w:ilvl w:val="0"/>
          <w:numId w:val="40"/>
        </w:numPr>
        <w:spacing w:after="120"/>
        <w:ind w:left="1134" w:hanging="425"/>
      </w:pPr>
      <w:r>
        <w:t>Dispatched; and</w:t>
      </w:r>
    </w:p>
    <w:p w14:paraId="5042C087" w14:textId="58850D58" w:rsidR="006F29EF" w:rsidRDefault="00743781" w:rsidP="00743781">
      <w:pPr>
        <w:pStyle w:val="ListParagraph"/>
        <w:numPr>
          <w:ilvl w:val="0"/>
          <w:numId w:val="40"/>
        </w:numPr>
        <w:spacing w:after="120"/>
        <w:ind w:left="1134" w:hanging="425"/>
        <w:contextualSpacing w:val="0"/>
      </w:pPr>
      <w:r>
        <w:t>Finalised.</w:t>
      </w:r>
      <w:r>
        <w:br/>
      </w:r>
      <w:r w:rsidR="006F29EF">
        <w:t>The report excludes draft</w:t>
      </w:r>
      <w:r w:rsidR="001A4B90">
        <w:t xml:space="preserve"> (unsent)</w:t>
      </w:r>
      <w:r w:rsidR="006F29EF">
        <w:t xml:space="preserve"> orders.</w:t>
      </w:r>
    </w:p>
    <w:p w14:paraId="6D113FBA" w14:textId="4A8DD754" w:rsidR="006F29EF" w:rsidRDefault="00FF3E7B" w:rsidP="006F29EF">
      <w:pPr>
        <w:pStyle w:val="ListParagraph"/>
        <w:numPr>
          <w:ilvl w:val="0"/>
          <w:numId w:val="32"/>
        </w:numPr>
        <w:spacing w:after="120"/>
        <w:ind w:left="714" w:hanging="357"/>
        <w:contextualSpacing w:val="0"/>
      </w:pPr>
      <w:r>
        <w:t xml:space="preserve">All </w:t>
      </w:r>
      <w:r w:rsidR="006F29EF">
        <w:t xml:space="preserve">Ordered </w:t>
      </w:r>
      <w:r>
        <w:t xml:space="preserve">line </w:t>
      </w:r>
      <w:r w:rsidR="006F29EF">
        <w:t>items</w:t>
      </w:r>
      <w:r w:rsidR="00743781">
        <w:t xml:space="preserve"> are </w:t>
      </w:r>
      <w:r w:rsidR="003448F6">
        <w:t>in</w:t>
      </w:r>
      <w:r w:rsidR="00743781">
        <w:t xml:space="preserve">cluded </w:t>
      </w:r>
      <w:r w:rsidR="003448F6">
        <w:t>in</w:t>
      </w:r>
      <w:r w:rsidR="00743781">
        <w:t xml:space="preserve"> the Ordered Items table</w:t>
      </w:r>
      <w:r>
        <w:rPr>
          <w:rStyle w:val="FootnoteReference"/>
        </w:rPr>
        <w:footnoteReference w:id="4"/>
      </w:r>
      <w:r w:rsidR="00743781">
        <w:t xml:space="preserve">, </w:t>
      </w:r>
      <w:r>
        <w:t xml:space="preserve">except where </w:t>
      </w:r>
      <w:r w:rsidR="001A4B90">
        <w:t xml:space="preserve">the </w:t>
      </w:r>
      <w:proofErr w:type="spellStart"/>
      <w:r w:rsidR="006F29EF">
        <w:t>OrderedQty</w:t>
      </w:r>
      <w:proofErr w:type="spellEnd"/>
      <w:r w:rsidR="003448F6">
        <w:t xml:space="preserve"> =</w:t>
      </w:r>
      <w:r w:rsidR="006F29EF">
        <w:t>0</w:t>
      </w:r>
      <w:r w:rsidR="003448F6">
        <w:t xml:space="preserve">, and the Stock on Hand </w:t>
      </w:r>
      <w:proofErr w:type="spellStart"/>
      <w:r w:rsidR="003448F6">
        <w:t>Qty</w:t>
      </w:r>
      <w:proofErr w:type="spellEnd"/>
      <w:r w:rsidR="003448F6">
        <w:t xml:space="preserve"> </w:t>
      </w:r>
      <w:r>
        <w:t>=</w:t>
      </w:r>
      <w:r w:rsidR="003448F6">
        <w:t xml:space="preserve"> 0</w:t>
      </w:r>
      <w:r w:rsidR="00743781">
        <w:t>.</w:t>
      </w:r>
    </w:p>
    <w:p w14:paraId="49C6A95F" w14:textId="4D01725F" w:rsidR="006F29EF" w:rsidRDefault="00743781" w:rsidP="006F29EF">
      <w:pPr>
        <w:pStyle w:val="ListParagraph"/>
        <w:numPr>
          <w:ilvl w:val="0"/>
          <w:numId w:val="32"/>
        </w:numPr>
        <w:spacing w:after="120"/>
      </w:pPr>
      <w:r>
        <w:t xml:space="preserve">Issued items are excluded from the Issued Items table, if the </w:t>
      </w:r>
      <w:proofErr w:type="spellStart"/>
      <w:r w:rsidR="006F29EF">
        <w:t>IssueQty</w:t>
      </w:r>
      <w:proofErr w:type="spellEnd"/>
      <w:r w:rsidR="006F29EF">
        <w:t xml:space="preserve"> and  </w:t>
      </w:r>
      <w:proofErr w:type="spellStart"/>
      <w:r w:rsidR="006F29EF">
        <w:t>R</w:t>
      </w:r>
      <w:r w:rsidR="00AE05F4">
        <w:t>eceiptedQty</w:t>
      </w:r>
      <w:proofErr w:type="spellEnd"/>
      <w:r w:rsidR="00AE05F4">
        <w:t xml:space="preserve"> are both equal to 0</w:t>
      </w:r>
      <w:r w:rsidR="006F29EF">
        <w:t>.</w:t>
      </w:r>
    </w:p>
    <w:p w14:paraId="655C8371" w14:textId="77777777" w:rsidR="006F29EF" w:rsidRDefault="006F29EF" w:rsidP="006F29EF">
      <w:pPr>
        <w:pStyle w:val="Heading2"/>
      </w:pPr>
      <w:bookmarkStart w:id="23" w:name="_Toc364941146"/>
      <w:r>
        <w:t>Report Sample</w:t>
      </w:r>
      <w:bookmarkEnd w:id="23"/>
    </w:p>
    <w:p w14:paraId="292B6F67" w14:textId="77777777" w:rsidR="006F29EF" w:rsidRDefault="006F29EF" w:rsidP="006F29EF">
      <w:pPr>
        <w:pStyle w:val="ListParagraph"/>
        <w:spacing w:after="120"/>
        <w:ind w:left="0"/>
      </w:pPr>
      <w:r>
        <w:t>Below is a sample of the Fresh Blood Orders and Issues report once it is exported to Excel.  The Excel will be made up of 3 worksheets/tabs as follows:</w:t>
      </w:r>
    </w:p>
    <w:p w14:paraId="025D84BC" w14:textId="77777777" w:rsidR="006F29EF" w:rsidRDefault="006F29EF" w:rsidP="006F29EF">
      <w:pPr>
        <w:pStyle w:val="ListParagraph"/>
        <w:spacing w:after="120"/>
        <w:ind w:left="0"/>
      </w:pPr>
    </w:p>
    <w:p w14:paraId="5064B65B" w14:textId="2D5E78BC" w:rsidR="008C2345" w:rsidRDefault="00FD5C89" w:rsidP="006F29EF">
      <w:pPr>
        <w:pStyle w:val="ListParagraph"/>
        <w:spacing w:after="120"/>
        <w:ind w:left="0"/>
        <w:contextualSpacing w:val="0"/>
      </w:pPr>
      <w:r>
        <w:rPr>
          <w:b/>
        </w:rPr>
        <w:t>1</w:t>
      </w:r>
      <w:r w:rsidRPr="00FD5C89">
        <w:rPr>
          <w:b/>
          <w:vertAlign w:val="superscript"/>
        </w:rPr>
        <w:t>st</w:t>
      </w:r>
      <w:r>
        <w:rPr>
          <w:b/>
        </w:rPr>
        <w:t xml:space="preserve"> worksheet - </w:t>
      </w:r>
      <w:r w:rsidR="006F29EF" w:rsidRPr="00CB326D">
        <w:rPr>
          <w:b/>
        </w:rPr>
        <w:t>Header</w:t>
      </w:r>
      <w:r w:rsidR="006F29EF">
        <w:rPr>
          <w:b/>
        </w:rPr>
        <w:t xml:space="preserve"> – </w:t>
      </w:r>
      <w:r w:rsidR="006F29EF">
        <w:t>displays the NBA logo, report title, descr</w:t>
      </w:r>
      <w:r w:rsidR="008C7532">
        <w:t>iption and selected parameters.</w:t>
      </w:r>
    </w:p>
    <w:p w14:paraId="71DBA1D6" w14:textId="37F26DAD" w:rsidR="008C7532" w:rsidRPr="008C7532" w:rsidRDefault="008C7532" w:rsidP="006F29EF">
      <w:pPr>
        <w:pStyle w:val="ListParagraph"/>
        <w:spacing w:after="120"/>
        <w:ind w:left="0"/>
        <w:contextualSpacing w:val="0"/>
        <w:sectPr w:rsidR="008C7532" w:rsidRPr="008C7532" w:rsidSect="00E011B5">
          <w:pgSz w:w="11907" w:h="16840" w:code="9"/>
          <w:pgMar w:top="1440" w:right="1440" w:bottom="1440" w:left="1440" w:header="0" w:footer="0" w:gutter="0"/>
          <w:cols w:space="720"/>
          <w:docGrid w:linePitch="272"/>
        </w:sectPr>
      </w:pPr>
      <w:r>
        <w:rPr>
          <w:noProof/>
          <w:lang w:eastAsia="en-AU"/>
        </w:rPr>
        <w:drawing>
          <wp:inline distT="0" distB="0" distL="0" distR="0" wp14:anchorId="6A665F16" wp14:editId="2F0870C7">
            <wp:extent cx="5732145" cy="2749102"/>
            <wp:effectExtent l="0" t="0" r="1905" b="0"/>
            <wp:docPr id="7" name="Picture 7" descr="Screenshot displaying NBA logo, report description and extract filter parameters" title="Fresh Blood Orders and Issue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2145" cy="2749102"/>
                    </a:xfrm>
                    <a:prstGeom prst="rect">
                      <a:avLst/>
                    </a:prstGeom>
                  </pic:spPr>
                </pic:pic>
              </a:graphicData>
            </a:graphic>
          </wp:inline>
        </w:drawing>
      </w:r>
    </w:p>
    <w:p w14:paraId="7409BD03" w14:textId="285E2EF4" w:rsidR="006F29EF" w:rsidRDefault="00FD5C89" w:rsidP="008C2345">
      <w:pPr>
        <w:pStyle w:val="ListParagraph"/>
        <w:spacing w:after="120"/>
        <w:ind w:left="-1134"/>
        <w:contextualSpacing w:val="0"/>
      </w:pPr>
      <w:r>
        <w:rPr>
          <w:b/>
        </w:rPr>
        <w:lastRenderedPageBreak/>
        <w:t>2</w:t>
      </w:r>
      <w:r w:rsidRPr="00FD5C89">
        <w:rPr>
          <w:b/>
          <w:vertAlign w:val="superscript"/>
        </w:rPr>
        <w:t>nd</w:t>
      </w:r>
      <w:r>
        <w:rPr>
          <w:b/>
        </w:rPr>
        <w:t xml:space="preserve"> worksheet - </w:t>
      </w:r>
      <w:r w:rsidR="006F29EF">
        <w:rPr>
          <w:b/>
        </w:rPr>
        <w:t>BloodNet Orders</w:t>
      </w:r>
      <w:r w:rsidR="006F29EF">
        <w:t xml:space="preserve"> – displays the Ordered Items table.</w:t>
      </w:r>
    </w:p>
    <w:p w14:paraId="403C20DB" w14:textId="6F6E8F31" w:rsidR="008C2345" w:rsidRDefault="00517CC4" w:rsidP="008C2345">
      <w:pPr>
        <w:pStyle w:val="ListParagraph"/>
        <w:spacing w:after="120"/>
        <w:ind w:left="-1134"/>
        <w:contextualSpacing w:val="0"/>
        <w:rPr>
          <w:b/>
        </w:rPr>
      </w:pPr>
      <w:r>
        <w:rPr>
          <w:noProof/>
          <w:lang w:eastAsia="en-AU"/>
        </w:rPr>
        <w:drawing>
          <wp:inline distT="0" distB="0" distL="0" distR="0" wp14:anchorId="7F783EF0" wp14:editId="43AAD095">
            <wp:extent cx="10401300" cy="941229"/>
            <wp:effectExtent l="0" t="0" r="0" b="0"/>
            <wp:docPr id="1" name="Picture 1" descr="Screenshot example displaying details of ordered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0401300" cy="941229"/>
                    </a:xfrm>
                    <a:prstGeom prst="rect">
                      <a:avLst/>
                    </a:prstGeom>
                  </pic:spPr>
                </pic:pic>
              </a:graphicData>
            </a:graphic>
          </wp:inline>
        </w:drawing>
      </w:r>
    </w:p>
    <w:p w14:paraId="34A501EB" w14:textId="77777777" w:rsidR="006F29EF" w:rsidRDefault="006F29EF" w:rsidP="006F29EF">
      <w:pPr>
        <w:pStyle w:val="ListParagraph"/>
        <w:spacing w:after="120"/>
        <w:ind w:left="0"/>
      </w:pPr>
    </w:p>
    <w:p w14:paraId="30A4DB8C" w14:textId="55345A9A" w:rsidR="00251C5D" w:rsidRDefault="00FD5C89" w:rsidP="008C2345">
      <w:pPr>
        <w:pStyle w:val="ListParagraph"/>
        <w:spacing w:after="120"/>
        <w:ind w:left="-1134"/>
        <w:contextualSpacing w:val="0"/>
      </w:pPr>
      <w:r>
        <w:rPr>
          <w:b/>
        </w:rPr>
        <w:t>3</w:t>
      </w:r>
      <w:r w:rsidRPr="00FD5C89">
        <w:rPr>
          <w:b/>
          <w:vertAlign w:val="superscript"/>
        </w:rPr>
        <w:t>rd</w:t>
      </w:r>
      <w:r>
        <w:rPr>
          <w:b/>
        </w:rPr>
        <w:t xml:space="preserve"> worksheet - </w:t>
      </w:r>
      <w:r w:rsidR="006F29EF">
        <w:rPr>
          <w:b/>
        </w:rPr>
        <w:t xml:space="preserve">BloodNet Issues </w:t>
      </w:r>
      <w:r w:rsidR="006F29EF">
        <w:t>– displays the Issued Items table.</w:t>
      </w:r>
      <w:r w:rsidR="00756D77" w:rsidRPr="00756D77">
        <w:rPr>
          <w:noProof/>
          <w:lang w:eastAsia="en-AU"/>
        </w:rPr>
        <w:t xml:space="preserve"> </w:t>
      </w:r>
      <w:r w:rsidR="00756D77">
        <w:rPr>
          <w:noProof/>
          <w:lang w:eastAsia="en-AU"/>
        </w:rPr>
        <w:drawing>
          <wp:inline distT="0" distB="0" distL="0" distR="0" wp14:anchorId="0DEFCE7E" wp14:editId="446307C7">
            <wp:extent cx="10401300" cy="1509078"/>
            <wp:effectExtent l="0" t="0" r="0" b="0"/>
            <wp:docPr id="3" name="Picture 3" descr="Screenshot example displaying details of received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401300" cy="1509078"/>
                    </a:xfrm>
                    <a:prstGeom prst="rect">
                      <a:avLst/>
                    </a:prstGeom>
                  </pic:spPr>
                </pic:pic>
              </a:graphicData>
            </a:graphic>
          </wp:inline>
        </w:drawing>
      </w:r>
    </w:p>
    <w:p w14:paraId="603D4580" w14:textId="77777777" w:rsidR="00570532" w:rsidRDefault="00570532" w:rsidP="008C2345">
      <w:pPr>
        <w:pStyle w:val="ListParagraph"/>
        <w:spacing w:after="120"/>
        <w:ind w:left="-1134"/>
        <w:contextualSpacing w:val="0"/>
        <w:rPr>
          <w:b/>
        </w:rPr>
      </w:pPr>
    </w:p>
    <w:p w14:paraId="4CD3AD1B" w14:textId="4C7A55B3" w:rsidR="008C2345" w:rsidRDefault="00603A55" w:rsidP="00603A55">
      <w:pPr>
        <w:pStyle w:val="ListParagraph"/>
        <w:spacing w:after="120"/>
        <w:ind w:left="-1134"/>
        <w:contextualSpacing w:val="0"/>
        <w:sectPr w:rsidR="008C2345" w:rsidSect="006F29EF">
          <w:pgSz w:w="16840" w:h="11907" w:orient="landscape" w:code="9"/>
          <w:pgMar w:top="1440" w:right="1440" w:bottom="1440" w:left="1440" w:header="0" w:footer="0" w:gutter="0"/>
          <w:cols w:space="720"/>
          <w:docGrid w:linePitch="299"/>
        </w:sectPr>
      </w:pPr>
      <w:r w:rsidRPr="00603A55">
        <w:t>Note</w:t>
      </w:r>
      <w:r>
        <w:t xml:space="preserve"> that Excel 2003 has a limitation of been able to display 65,000 rows when exporting the data to Excel.  This can happen when running a report for a State for 12 months.  When this happens, there may be multiple Excel worksheets for BloodNet Orders or BloodNet Issues (where each worksheet can hold a maximum of 65,000 rows).  Hence the worksheet order will be: 1</w:t>
      </w:r>
      <w:r w:rsidRPr="00603A55">
        <w:rPr>
          <w:vertAlign w:val="superscript"/>
        </w:rPr>
        <w:t>st</w:t>
      </w:r>
      <w:r>
        <w:t xml:space="preserve"> worksheet is the header, the 2</w:t>
      </w:r>
      <w:r w:rsidRPr="00603A55">
        <w:rPr>
          <w:vertAlign w:val="superscript"/>
        </w:rPr>
        <w:t>nd</w:t>
      </w:r>
      <w:r>
        <w:t>, 3</w:t>
      </w:r>
      <w:r w:rsidRPr="00603A55">
        <w:rPr>
          <w:vertAlign w:val="superscript"/>
        </w:rPr>
        <w:t>rd</w:t>
      </w:r>
      <w:r>
        <w:t>, 4</w:t>
      </w:r>
      <w:r w:rsidRPr="00603A55">
        <w:rPr>
          <w:vertAlign w:val="superscript"/>
        </w:rPr>
        <w:t>th</w:t>
      </w:r>
      <w:r>
        <w:t xml:space="preserve"> worksheets may all be related to BloodNet Orders, and the 5</w:t>
      </w:r>
      <w:r w:rsidRPr="00603A55">
        <w:rPr>
          <w:vertAlign w:val="superscript"/>
        </w:rPr>
        <w:t>th</w:t>
      </w:r>
      <w:r>
        <w:t xml:space="preserve"> and 6</w:t>
      </w:r>
      <w:r w:rsidRPr="00603A55">
        <w:rPr>
          <w:vertAlign w:val="superscript"/>
        </w:rPr>
        <w:t>th</w:t>
      </w:r>
      <w:r>
        <w:t xml:space="preserve"> worksheets may be related to the BloodNet Issues.</w:t>
      </w:r>
    </w:p>
    <w:p w14:paraId="1AFD12BE" w14:textId="77777777" w:rsidR="006F29EF" w:rsidRDefault="006F29EF" w:rsidP="006F29EF">
      <w:pPr>
        <w:pStyle w:val="Heading1"/>
        <w:numPr>
          <w:ilvl w:val="0"/>
          <w:numId w:val="2"/>
        </w:numPr>
        <w:ind w:left="431" w:hanging="431"/>
      </w:pPr>
      <w:bookmarkStart w:id="24" w:name="_Toc356571051"/>
      <w:bookmarkStart w:id="25" w:name="_Toc364941147"/>
      <w:r>
        <w:lastRenderedPageBreak/>
        <w:t>Report Content</w:t>
      </w:r>
      <w:bookmarkEnd w:id="24"/>
      <w:bookmarkEnd w:id="25"/>
    </w:p>
    <w:p w14:paraId="79C4C81B" w14:textId="77777777" w:rsidR="006F29EF" w:rsidRDefault="006F29EF" w:rsidP="006F29EF">
      <w:pPr>
        <w:pStyle w:val="Heading2"/>
        <w:ind w:left="567" w:right="39" w:hanging="567"/>
      </w:pPr>
      <w:bookmarkStart w:id="26" w:name="_Toc364941148"/>
      <w:r>
        <w:t>Title</w:t>
      </w:r>
      <w:bookmarkEnd w:id="26"/>
    </w:p>
    <w:p w14:paraId="0D3D9FC9" w14:textId="77777777" w:rsidR="006F29EF" w:rsidRDefault="006F29EF" w:rsidP="006F29EF">
      <w:r>
        <w:t>The report title is: Fresh Blood Orders and Issues Report</w:t>
      </w:r>
    </w:p>
    <w:p w14:paraId="10278BC2" w14:textId="52663687" w:rsidR="006F29EF" w:rsidRDefault="006F29EF" w:rsidP="006F29EF">
      <w:r>
        <w:t>The Report ID is: FUL010</w:t>
      </w:r>
      <w:r w:rsidR="00D47C12">
        <w:t>e</w:t>
      </w:r>
    </w:p>
    <w:p w14:paraId="58294B9F" w14:textId="77777777" w:rsidR="006F29EF" w:rsidRDefault="006F29EF" w:rsidP="006F29EF">
      <w:r>
        <w:t>This report title and Report ID will be seen consistently on the NBA internal site and also within the extract.</w:t>
      </w:r>
    </w:p>
    <w:p w14:paraId="4346EACD" w14:textId="77777777" w:rsidR="006F29EF" w:rsidRDefault="006F29EF" w:rsidP="006F29EF">
      <w:pPr>
        <w:pStyle w:val="Heading2"/>
        <w:ind w:left="567" w:right="39" w:hanging="567"/>
      </w:pPr>
      <w:bookmarkStart w:id="27" w:name="_Toc364941149"/>
      <w:r>
        <w:t>Description</w:t>
      </w:r>
      <w:bookmarkEnd w:id="27"/>
    </w:p>
    <w:p w14:paraId="12AAA4B9" w14:textId="77777777" w:rsidR="006F29EF" w:rsidRDefault="006F29EF" w:rsidP="006F29EF">
      <w:r>
        <w:t>The following report description will display on the report:</w:t>
      </w:r>
    </w:p>
    <w:p w14:paraId="0DDE4916" w14:textId="30A03996" w:rsidR="004F533E" w:rsidRDefault="006F29EF" w:rsidP="006F29EF">
      <w:pPr>
        <w:sectPr w:rsidR="004F533E" w:rsidSect="006B1826">
          <w:footerReference w:type="default" r:id="rId25"/>
          <w:pgSz w:w="11907" w:h="16840" w:code="9"/>
          <w:pgMar w:top="1440" w:right="1440" w:bottom="1440" w:left="1440" w:header="0" w:footer="0" w:gutter="0"/>
          <w:cols w:space="720"/>
          <w:docGrid w:linePitch="272"/>
        </w:sectPr>
      </w:pPr>
      <w:r>
        <w:t>“The Fresh Blood Orders and Issues Report is comprised of Orders</w:t>
      </w:r>
      <w:r w:rsidR="00763460">
        <w:t xml:space="preserve"> recorded in BloodNet</w:t>
      </w:r>
      <w:r>
        <w:t xml:space="preserve"> and Issues </w:t>
      </w:r>
      <w:r w:rsidR="00763460">
        <w:t>sent by the Blood Service – including Issues to Health Providers not using BloodNet (Orphaned Issue Notes).</w:t>
      </w:r>
      <w:r>
        <w:t xml:space="preserve"> </w:t>
      </w:r>
      <w:r w:rsidR="00E9240F">
        <w:t xml:space="preserve"> </w:t>
      </w:r>
      <w:r>
        <w:t xml:space="preserve">The Report shows all Orders and Issues that </w:t>
      </w:r>
      <w:r w:rsidR="004F533E">
        <w:t>occurred</w:t>
      </w:r>
      <w:r>
        <w:t xml:space="preserve"> between the start and end dates and match the selected facilities.  This report was designed to be exported into Excel for further manipulation.”</w:t>
      </w:r>
    </w:p>
    <w:p w14:paraId="7B2EA5BD" w14:textId="77777777" w:rsidR="006F29EF" w:rsidRDefault="006F29EF" w:rsidP="006F29EF">
      <w:pPr>
        <w:pStyle w:val="Heading2"/>
        <w:ind w:left="567" w:right="39" w:hanging="567"/>
      </w:pPr>
      <w:bookmarkStart w:id="28" w:name="_Toc364941150"/>
      <w:r>
        <w:lastRenderedPageBreak/>
        <w:t>Parameters</w:t>
      </w:r>
      <w:bookmarkEnd w:id="28"/>
    </w:p>
    <w:p w14:paraId="47993D91" w14:textId="77777777" w:rsidR="006F29EF" w:rsidRDefault="006F29EF" w:rsidP="006F29EF">
      <w:r>
        <w:t>The following parameters will be available:</w:t>
      </w:r>
    </w:p>
    <w:tbl>
      <w:tblPr>
        <w:tblW w:w="4662" w:type="pc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1208"/>
        <w:gridCol w:w="1062"/>
        <w:gridCol w:w="2692"/>
        <w:gridCol w:w="1134"/>
        <w:gridCol w:w="1268"/>
        <w:gridCol w:w="1253"/>
      </w:tblGrid>
      <w:tr w:rsidR="006F29EF" w:rsidRPr="00B51C06" w14:paraId="3630445A" w14:textId="77777777" w:rsidTr="006F29EF">
        <w:trPr>
          <w:tblHeader/>
        </w:trPr>
        <w:tc>
          <w:tcPr>
            <w:tcW w:w="701" w:type="pct"/>
            <w:shd w:val="clear" w:color="auto" w:fill="DBE5F1" w:themeFill="accent1" w:themeFillTint="33"/>
          </w:tcPr>
          <w:p w14:paraId="5CDBD1E5" w14:textId="77777777" w:rsidR="006F29EF" w:rsidRPr="00B51C06" w:rsidRDefault="006F29EF" w:rsidP="006F29EF">
            <w:pPr>
              <w:rPr>
                <w:rFonts w:cstheme="minorHAnsi"/>
                <w:b/>
                <w:bCs/>
                <w:color w:val="000000"/>
                <w:sz w:val="18"/>
                <w:szCs w:val="18"/>
              </w:rPr>
            </w:pPr>
            <w:r w:rsidRPr="00B51C06">
              <w:rPr>
                <w:rFonts w:cstheme="minorHAnsi"/>
                <w:b/>
                <w:bCs/>
                <w:color w:val="000000"/>
                <w:sz w:val="18"/>
                <w:szCs w:val="18"/>
              </w:rPr>
              <w:t>Name</w:t>
            </w:r>
          </w:p>
        </w:tc>
        <w:tc>
          <w:tcPr>
            <w:tcW w:w="616" w:type="pct"/>
            <w:shd w:val="clear" w:color="auto" w:fill="DBE5F1" w:themeFill="accent1" w:themeFillTint="33"/>
          </w:tcPr>
          <w:p w14:paraId="78101F72" w14:textId="77777777" w:rsidR="006F29EF" w:rsidRPr="00B51C06" w:rsidRDefault="006F29EF" w:rsidP="006F29EF">
            <w:pPr>
              <w:rPr>
                <w:rFonts w:cstheme="minorHAnsi"/>
                <w:b/>
                <w:bCs/>
                <w:color w:val="000000"/>
                <w:sz w:val="18"/>
                <w:szCs w:val="18"/>
              </w:rPr>
            </w:pPr>
            <w:r w:rsidRPr="00B51C06">
              <w:rPr>
                <w:rFonts w:cstheme="minorHAnsi"/>
                <w:b/>
                <w:bCs/>
                <w:color w:val="000000"/>
                <w:sz w:val="18"/>
                <w:szCs w:val="18"/>
              </w:rPr>
              <w:t>Mandatory</w:t>
            </w:r>
          </w:p>
        </w:tc>
        <w:tc>
          <w:tcPr>
            <w:tcW w:w="1562" w:type="pct"/>
            <w:shd w:val="clear" w:color="auto" w:fill="DBE5F1" w:themeFill="accent1" w:themeFillTint="33"/>
          </w:tcPr>
          <w:p w14:paraId="1D934FC7" w14:textId="77777777" w:rsidR="006F29EF" w:rsidRPr="00B51C06" w:rsidRDefault="006F29EF" w:rsidP="006F29EF">
            <w:pPr>
              <w:rPr>
                <w:rFonts w:cstheme="minorHAnsi"/>
                <w:b/>
                <w:bCs/>
                <w:color w:val="000000"/>
                <w:sz w:val="18"/>
                <w:szCs w:val="18"/>
              </w:rPr>
            </w:pPr>
            <w:r w:rsidRPr="00B51C06">
              <w:rPr>
                <w:rFonts w:cstheme="minorHAnsi"/>
                <w:b/>
                <w:bCs/>
                <w:color w:val="000000"/>
                <w:sz w:val="18"/>
                <w:szCs w:val="18"/>
              </w:rPr>
              <w:t>Description</w:t>
            </w:r>
          </w:p>
        </w:tc>
        <w:tc>
          <w:tcPr>
            <w:tcW w:w="658" w:type="pct"/>
            <w:shd w:val="clear" w:color="auto" w:fill="DBE5F1" w:themeFill="accent1" w:themeFillTint="33"/>
          </w:tcPr>
          <w:p w14:paraId="37684668" w14:textId="77777777" w:rsidR="006F29EF" w:rsidRPr="00B51C06" w:rsidRDefault="006F29EF" w:rsidP="006F29EF">
            <w:pPr>
              <w:rPr>
                <w:rFonts w:cstheme="minorHAnsi"/>
                <w:b/>
                <w:bCs/>
                <w:color w:val="000000"/>
                <w:sz w:val="18"/>
                <w:szCs w:val="18"/>
              </w:rPr>
            </w:pPr>
            <w:r w:rsidRPr="00B51C06">
              <w:rPr>
                <w:rFonts w:cstheme="minorHAnsi"/>
                <w:b/>
                <w:bCs/>
                <w:color w:val="000000"/>
                <w:sz w:val="18"/>
                <w:szCs w:val="18"/>
              </w:rPr>
              <w:t>Control Type</w:t>
            </w:r>
          </w:p>
        </w:tc>
        <w:tc>
          <w:tcPr>
            <w:tcW w:w="736" w:type="pct"/>
            <w:shd w:val="clear" w:color="auto" w:fill="DBE5F1" w:themeFill="accent1" w:themeFillTint="33"/>
          </w:tcPr>
          <w:p w14:paraId="3661D7B4" w14:textId="77777777" w:rsidR="006F29EF" w:rsidRPr="00B51C06" w:rsidRDefault="006F29EF" w:rsidP="006F29EF">
            <w:pPr>
              <w:rPr>
                <w:rFonts w:cstheme="minorHAnsi"/>
                <w:b/>
                <w:bCs/>
                <w:color w:val="000000"/>
                <w:sz w:val="18"/>
                <w:szCs w:val="18"/>
              </w:rPr>
            </w:pPr>
            <w:r w:rsidRPr="00B51C06">
              <w:rPr>
                <w:rFonts w:cstheme="minorHAnsi"/>
                <w:b/>
                <w:bCs/>
                <w:color w:val="000000"/>
                <w:sz w:val="18"/>
                <w:szCs w:val="18"/>
              </w:rPr>
              <w:t>Values/Value List</w:t>
            </w:r>
          </w:p>
        </w:tc>
        <w:tc>
          <w:tcPr>
            <w:tcW w:w="727" w:type="pct"/>
            <w:shd w:val="clear" w:color="auto" w:fill="DBE5F1" w:themeFill="accent1" w:themeFillTint="33"/>
          </w:tcPr>
          <w:p w14:paraId="629CD8A6" w14:textId="77777777" w:rsidR="006F29EF" w:rsidRPr="00B51C06" w:rsidRDefault="006F29EF" w:rsidP="006F29EF">
            <w:pPr>
              <w:rPr>
                <w:rFonts w:cstheme="minorHAnsi"/>
                <w:b/>
                <w:bCs/>
                <w:color w:val="000000"/>
                <w:sz w:val="18"/>
                <w:szCs w:val="18"/>
              </w:rPr>
            </w:pPr>
            <w:r w:rsidRPr="00B51C06">
              <w:rPr>
                <w:rFonts w:cstheme="minorHAnsi"/>
                <w:b/>
                <w:bCs/>
                <w:color w:val="000000"/>
                <w:sz w:val="18"/>
                <w:szCs w:val="18"/>
              </w:rPr>
              <w:t>Default Value</w:t>
            </w:r>
          </w:p>
        </w:tc>
      </w:tr>
      <w:tr w:rsidR="006F29EF" w:rsidRPr="00B51C06" w14:paraId="6ABED9C1" w14:textId="77777777" w:rsidTr="006F29EF">
        <w:tc>
          <w:tcPr>
            <w:tcW w:w="701" w:type="pct"/>
            <w:shd w:val="clear" w:color="auto" w:fill="DBE5F1"/>
          </w:tcPr>
          <w:p w14:paraId="74BB07AF" w14:textId="04CBC2BE" w:rsidR="006F29EF" w:rsidRDefault="006F29EF" w:rsidP="00711CB2">
            <w:pPr>
              <w:rPr>
                <w:rFonts w:cstheme="minorHAnsi"/>
                <w:b/>
                <w:bCs/>
                <w:color w:val="000000"/>
                <w:sz w:val="18"/>
                <w:szCs w:val="18"/>
              </w:rPr>
            </w:pPr>
            <w:r>
              <w:rPr>
                <w:rFonts w:cstheme="minorHAnsi"/>
                <w:b/>
                <w:bCs/>
                <w:color w:val="000000"/>
                <w:sz w:val="18"/>
                <w:szCs w:val="18"/>
              </w:rPr>
              <w:t>State</w:t>
            </w:r>
          </w:p>
        </w:tc>
        <w:tc>
          <w:tcPr>
            <w:tcW w:w="616" w:type="pct"/>
          </w:tcPr>
          <w:p w14:paraId="4622C05B" w14:textId="77777777" w:rsidR="006F29EF" w:rsidRDefault="006F29EF" w:rsidP="006F29EF">
            <w:pPr>
              <w:rPr>
                <w:rFonts w:cstheme="minorHAnsi"/>
                <w:sz w:val="18"/>
                <w:szCs w:val="18"/>
              </w:rPr>
            </w:pPr>
            <w:r>
              <w:rPr>
                <w:rFonts w:cstheme="minorHAnsi"/>
                <w:sz w:val="18"/>
                <w:szCs w:val="18"/>
              </w:rPr>
              <w:t>Yes</w:t>
            </w:r>
          </w:p>
        </w:tc>
        <w:tc>
          <w:tcPr>
            <w:tcW w:w="1562" w:type="pct"/>
            <w:shd w:val="clear" w:color="auto" w:fill="auto"/>
          </w:tcPr>
          <w:p w14:paraId="3E3A3F98" w14:textId="2EE05A3E" w:rsidR="006F29EF" w:rsidRPr="00B51C06" w:rsidRDefault="006F29EF" w:rsidP="006F29EF">
            <w:pPr>
              <w:rPr>
                <w:rFonts w:cstheme="minorHAnsi"/>
                <w:sz w:val="18"/>
                <w:szCs w:val="18"/>
              </w:rPr>
            </w:pPr>
            <w:r>
              <w:rPr>
                <w:rFonts w:cstheme="minorHAnsi"/>
                <w:sz w:val="18"/>
                <w:szCs w:val="18"/>
              </w:rPr>
              <w:t>Filter the list of Facilities</w:t>
            </w:r>
            <w:r w:rsidR="00E011B5">
              <w:rPr>
                <w:rFonts w:cstheme="minorHAnsi"/>
                <w:sz w:val="18"/>
                <w:szCs w:val="18"/>
              </w:rPr>
              <w:t>.</w:t>
            </w:r>
          </w:p>
        </w:tc>
        <w:tc>
          <w:tcPr>
            <w:tcW w:w="658" w:type="pct"/>
          </w:tcPr>
          <w:p w14:paraId="5BA69092" w14:textId="77777777" w:rsidR="006F29EF" w:rsidRDefault="006F29EF" w:rsidP="006F29EF">
            <w:pPr>
              <w:rPr>
                <w:rFonts w:cstheme="minorHAnsi"/>
                <w:sz w:val="18"/>
                <w:szCs w:val="18"/>
              </w:rPr>
            </w:pPr>
            <w:r>
              <w:rPr>
                <w:rFonts w:cstheme="minorHAnsi"/>
                <w:sz w:val="18"/>
                <w:szCs w:val="18"/>
              </w:rPr>
              <w:t>Drop Down</w:t>
            </w:r>
          </w:p>
        </w:tc>
        <w:tc>
          <w:tcPr>
            <w:tcW w:w="736" w:type="pct"/>
            <w:shd w:val="clear" w:color="auto" w:fill="auto"/>
          </w:tcPr>
          <w:p w14:paraId="20050F87" w14:textId="77777777" w:rsidR="006F29EF" w:rsidRDefault="006F29EF" w:rsidP="006F29EF">
            <w:pPr>
              <w:rPr>
                <w:rFonts w:cstheme="minorHAnsi"/>
                <w:sz w:val="18"/>
                <w:szCs w:val="18"/>
              </w:rPr>
            </w:pPr>
            <w:r>
              <w:rPr>
                <w:rFonts w:cstheme="minorHAnsi"/>
                <w:sz w:val="18"/>
                <w:szCs w:val="18"/>
              </w:rPr>
              <w:t>All States</w:t>
            </w:r>
          </w:p>
        </w:tc>
        <w:tc>
          <w:tcPr>
            <w:tcW w:w="727" w:type="pct"/>
            <w:shd w:val="clear" w:color="auto" w:fill="auto"/>
          </w:tcPr>
          <w:p w14:paraId="7D316363" w14:textId="77777777" w:rsidR="006F29EF" w:rsidRDefault="006F29EF" w:rsidP="006F29EF">
            <w:pPr>
              <w:rPr>
                <w:rFonts w:cstheme="minorHAnsi"/>
                <w:sz w:val="18"/>
                <w:szCs w:val="18"/>
              </w:rPr>
            </w:pPr>
            <w:r>
              <w:rPr>
                <w:rFonts w:cstheme="minorHAnsi"/>
                <w:sz w:val="18"/>
                <w:szCs w:val="18"/>
              </w:rPr>
              <w:t>All States</w:t>
            </w:r>
          </w:p>
        </w:tc>
      </w:tr>
      <w:tr w:rsidR="006F29EF" w:rsidRPr="00B51C06" w14:paraId="7BCE2056" w14:textId="77777777" w:rsidTr="006F29EF">
        <w:tc>
          <w:tcPr>
            <w:tcW w:w="701" w:type="pct"/>
            <w:shd w:val="clear" w:color="auto" w:fill="DBE5F1"/>
          </w:tcPr>
          <w:p w14:paraId="36B4A6A4" w14:textId="3719C316" w:rsidR="006F29EF" w:rsidRPr="00B51C06" w:rsidRDefault="008B69FC" w:rsidP="006F29EF">
            <w:pPr>
              <w:rPr>
                <w:rFonts w:cstheme="minorHAnsi"/>
                <w:b/>
                <w:bCs/>
                <w:color w:val="000000"/>
                <w:sz w:val="18"/>
                <w:szCs w:val="18"/>
              </w:rPr>
            </w:pPr>
            <w:r>
              <w:rPr>
                <w:rFonts w:cstheme="minorHAnsi"/>
                <w:b/>
                <w:bCs/>
                <w:color w:val="000000"/>
                <w:sz w:val="18"/>
                <w:szCs w:val="18"/>
              </w:rPr>
              <w:t>Health Provider</w:t>
            </w:r>
          </w:p>
        </w:tc>
        <w:tc>
          <w:tcPr>
            <w:tcW w:w="616" w:type="pct"/>
          </w:tcPr>
          <w:p w14:paraId="4B69C023" w14:textId="77777777" w:rsidR="006F29EF" w:rsidRPr="00B51C06" w:rsidRDefault="006F29EF" w:rsidP="006F29EF">
            <w:pPr>
              <w:rPr>
                <w:rFonts w:cstheme="minorHAnsi"/>
                <w:sz w:val="18"/>
                <w:szCs w:val="18"/>
              </w:rPr>
            </w:pPr>
            <w:r>
              <w:rPr>
                <w:rFonts w:cstheme="minorHAnsi"/>
                <w:sz w:val="18"/>
                <w:szCs w:val="18"/>
              </w:rPr>
              <w:t>Yes</w:t>
            </w:r>
          </w:p>
        </w:tc>
        <w:tc>
          <w:tcPr>
            <w:tcW w:w="1562" w:type="pct"/>
            <w:shd w:val="clear" w:color="auto" w:fill="auto"/>
          </w:tcPr>
          <w:p w14:paraId="32FCE166" w14:textId="1238FA20" w:rsidR="006F29EF" w:rsidRPr="00825396" w:rsidRDefault="006F29EF" w:rsidP="006F29EF">
            <w:pPr>
              <w:rPr>
                <w:rFonts w:cstheme="minorHAnsi"/>
                <w:sz w:val="18"/>
                <w:szCs w:val="18"/>
              </w:rPr>
            </w:pPr>
            <w:r>
              <w:rPr>
                <w:rFonts w:cstheme="minorHAnsi"/>
                <w:sz w:val="18"/>
                <w:szCs w:val="18"/>
              </w:rPr>
              <w:t xml:space="preserve">Show all facilities filtered by the state selected above.  If All States is selected, All </w:t>
            </w:r>
            <w:proofErr w:type="spellStart"/>
            <w:r>
              <w:rPr>
                <w:rFonts w:cstheme="minorHAnsi"/>
                <w:sz w:val="18"/>
                <w:szCs w:val="18"/>
              </w:rPr>
              <w:t>AHP’s</w:t>
            </w:r>
            <w:proofErr w:type="spellEnd"/>
            <w:r>
              <w:rPr>
                <w:rFonts w:cstheme="minorHAnsi"/>
                <w:sz w:val="18"/>
                <w:szCs w:val="18"/>
              </w:rPr>
              <w:t xml:space="preserve"> are displayed</w:t>
            </w:r>
            <w:r w:rsidR="00E011B5">
              <w:rPr>
                <w:rFonts w:cstheme="minorHAnsi"/>
                <w:sz w:val="18"/>
                <w:szCs w:val="18"/>
              </w:rPr>
              <w:t>.</w:t>
            </w:r>
          </w:p>
          <w:p w14:paraId="2A5FC200" w14:textId="77777777" w:rsidR="006F29EF" w:rsidRPr="00825396" w:rsidRDefault="006F29EF" w:rsidP="006F29EF">
            <w:pPr>
              <w:rPr>
                <w:rFonts w:cstheme="minorHAnsi"/>
                <w:sz w:val="18"/>
                <w:szCs w:val="18"/>
              </w:rPr>
            </w:pPr>
          </w:p>
        </w:tc>
        <w:tc>
          <w:tcPr>
            <w:tcW w:w="658" w:type="pct"/>
          </w:tcPr>
          <w:p w14:paraId="36A23977" w14:textId="77777777" w:rsidR="006F29EF" w:rsidRPr="00B51C06" w:rsidRDefault="006F29EF" w:rsidP="006F29EF">
            <w:pPr>
              <w:rPr>
                <w:rFonts w:cstheme="minorHAnsi"/>
                <w:sz w:val="18"/>
                <w:szCs w:val="18"/>
              </w:rPr>
            </w:pPr>
            <w:r>
              <w:rPr>
                <w:rFonts w:cstheme="minorHAnsi"/>
                <w:sz w:val="18"/>
                <w:szCs w:val="18"/>
              </w:rPr>
              <w:t>Multi select drop down</w:t>
            </w:r>
          </w:p>
        </w:tc>
        <w:tc>
          <w:tcPr>
            <w:tcW w:w="736" w:type="pct"/>
            <w:shd w:val="clear" w:color="auto" w:fill="auto"/>
          </w:tcPr>
          <w:p w14:paraId="08835E4E" w14:textId="77777777" w:rsidR="006F29EF" w:rsidRDefault="006F29EF" w:rsidP="006F29EF">
            <w:pPr>
              <w:rPr>
                <w:rFonts w:cstheme="minorHAnsi"/>
                <w:sz w:val="18"/>
                <w:szCs w:val="18"/>
              </w:rPr>
            </w:pPr>
            <w:r>
              <w:rPr>
                <w:rFonts w:cstheme="minorHAnsi"/>
                <w:sz w:val="18"/>
                <w:szCs w:val="18"/>
              </w:rPr>
              <w:t>All Facilities</w:t>
            </w:r>
          </w:p>
          <w:p w14:paraId="32C5822C" w14:textId="77777777" w:rsidR="006F29EF" w:rsidRPr="00B51C06" w:rsidRDefault="006F29EF" w:rsidP="006F29EF">
            <w:pPr>
              <w:rPr>
                <w:rFonts w:cstheme="minorHAnsi"/>
                <w:sz w:val="18"/>
                <w:szCs w:val="18"/>
              </w:rPr>
            </w:pPr>
          </w:p>
        </w:tc>
        <w:tc>
          <w:tcPr>
            <w:tcW w:w="727" w:type="pct"/>
            <w:shd w:val="clear" w:color="auto" w:fill="auto"/>
          </w:tcPr>
          <w:p w14:paraId="5E1F8F6D" w14:textId="77777777" w:rsidR="006F29EF" w:rsidRPr="00B51C06" w:rsidRDefault="006F29EF" w:rsidP="006F29EF">
            <w:pPr>
              <w:rPr>
                <w:rFonts w:cstheme="minorHAnsi"/>
                <w:sz w:val="18"/>
                <w:szCs w:val="18"/>
              </w:rPr>
            </w:pPr>
            <w:r>
              <w:rPr>
                <w:rFonts w:cstheme="minorHAnsi"/>
                <w:sz w:val="18"/>
                <w:szCs w:val="18"/>
              </w:rPr>
              <w:t>All Facilities will be checked.</w:t>
            </w:r>
          </w:p>
        </w:tc>
      </w:tr>
      <w:tr w:rsidR="006F29EF" w:rsidRPr="00B51C06" w14:paraId="10C2A6C0" w14:textId="77777777" w:rsidTr="006F29EF">
        <w:tc>
          <w:tcPr>
            <w:tcW w:w="701" w:type="pct"/>
            <w:shd w:val="clear" w:color="auto" w:fill="DBE5F1"/>
          </w:tcPr>
          <w:p w14:paraId="2DBB77FB" w14:textId="77777777" w:rsidR="006F29EF" w:rsidRDefault="006F29EF" w:rsidP="006F29EF">
            <w:pPr>
              <w:rPr>
                <w:rFonts w:cstheme="minorHAnsi"/>
                <w:b/>
                <w:bCs/>
                <w:color w:val="000000"/>
                <w:sz w:val="18"/>
                <w:szCs w:val="18"/>
              </w:rPr>
            </w:pPr>
            <w:r>
              <w:rPr>
                <w:rFonts w:cstheme="minorHAnsi"/>
                <w:b/>
                <w:bCs/>
                <w:color w:val="000000"/>
                <w:sz w:val="18"/>
                <w:szCs w:val="18"/>
              </w:rPr>
              <w:t>Start Date</w:t>
            </w:r>
          </w:p>
        </w:tc>
        <w:tc>
          <w:tcPr>
            <w:tcW w:w="616" w:type="pct"/>
          </w:tcPr>
          <w:p w14:paraId="0BF6B1E0" w14:textId="77777777" w:rsidR="006F29EF" w:rsidRDefault="006F29EF" w:rsidP="006F29EF">
            <w:pPr>
              <w:rPr>
                <w:rFonts w:cstheme="minorHAnsi"/>
                <w:sz w:val="18"/>
                <w:szCs w:val="18"/>
              </w:rPr>
            </w:pPr>
            <w:r w:rsidRPr="00B51C06">
              <w:rPr>
                <w:rFonts w:cstheme="minorHAnsi"/>
                <w:sz w:val="18"/>
                <w:szCs w:val="18"/>
              </w:rPr>
              <w:t>Yes</w:t>
            </w:r>
          </w:p>
        </w:tc>
        <w:tc>
          <w:tcPr>
            <w:tcW w:w="1562" w:type="pct"/>
            <w:shd w:val="clear" w:color="auto" w:fill="auto"/>
          </w:tcPr>
          <w:p w14:paraId="1212A21D" w14:textId="6FF2D456" w:rsidR="006F29EF" w:rsidRPr="00B51C06" w:rsidRDefault="006F29EF" w:rsidP="006F29EF">
            <w:pPr>
              <w:rPr>
                <w:rFonts w:cstheme="minorHAnsi"/>
                <w:sz w:val="18"/>
                <w:szCs w:val="18"/>
              </w:rPr>
            </w:pPr>
            <w:r>
              <w:rPr>
                <w:rFonts w:cstheme="minorHAnsi"/>
                <w:sz w:val="18"/>
                <w:szCs w:val="18"/>
              </w:rPr>
              <w:t>Sets the Starting boundary of the period to report on</w:t>
            </w:r>
            <w:r w:rsidR="00E011B5">
              <w:rPr>
                <w:rFonts w:cstheme="minorHAnsi"/>
                <w:sz w:val="18"/>
                <w:szCs w:val="18"/>
              </w:rPr>
              <w:t>.</w:t>
            </w:r>
          </w:p>
        </w:tc>
        <w:tc>
          <w:tcPr>
            <w:tcW w:w="658" w:type="pct"/>
          </w:tcPr>
          <w:p w14:paraId="6FE1EDCD" w14:textId="77777777" w:rsidR="006F29EF" w:rsidRDefault="006F29EF" w:rsidP="006F29EF">
            <w:pPr>
              <w:rPr>
                <w:rFonts w:cstheme="minorHAnsi"/>
                <w:sz w:val="18"/>
                <w:szCs w:val="18"/>
              </w:rPr>
            </w:pPr>
            <w:r>
              <w:rPr>
                <w:rFonts w:cstheme="minorHAnsi"/>
                <w:sz w:val="18"/>
                <w:szCs w:val="18"/>
              </w:rPr>
              <w:t>Date Picker</w:t>
            </w:r>
          </w:p>
        </w:tc>
        <w:tc>
          <w:tcPr>
            <w:tcW w:w="736" w:type="pct"/>
            <w:shd w:val="clear" w:color="auto" w:fill="auto"/>
          </w:tcPr>
          <w:p w14:paraId="496CC550" w14:textId="77777777" w:rsidR="006F29EF" w:rsidRDefault="006F29EF" w:rsidP="006F29EF">
            <w:pPr>
              <w:rPr>
                <w:rFonts w:cstheme="minorHAnsi"/>
                <w:sz w:val="18"/>
                <w:szCs w:val="18"/>
              </w:rPr>
            </w:pPr>
            <w:r>
              <w:rPr>
                <w:rFonts w:cstheme="minorHAnsi"/>
                <w:sz w:val="18"/>
                <w:szCs w:val="18"/>
              </w:rPr>
              <w:t>Any Valid Date</w:t>
            </w:r>
          </w:p>
        </w:tc>
        <w:tc>
          <w:tcPr>
            <w:tcW w:w="727" w:type="pct"/>
            <w:shd w:val="clear" w:color="auto" w:fill="auto"/>
          </w:tcPr>
          <w:p w14:paraId="6CDA60DB" w14:textId="77777777" w:rsidR="006F29EF" w:rsidRDefault="006F29EF" w:rsidP="006F29EF">
            <w:pPr>
              <w:rPr>
                <w:rFonts w:cstheme="minorHAnsi"/>
                <w:sz w:val="18"/>
                <w:szCs w:val="18"/>
              </w:rPr>
            </w:pPr>
            <w:r>
              <w:rPr>
                <w:rFonts w:cstheme="minorHAnsi"/>
                <w:sz w:val="18"/>
                <w:szCs w:val="18"/>
              </w:rPr>
              <w:t>None</w:t>
            </w:r>
          </w:p>
        </w:tc>
      </w:tr>
      <w:tr w:rsidR="006F29EF" w:rsidRPr="00B51C06" w14:paraId="5143A3B4" w14:textId="77777777" w:rsidTr="006F29EF">
        <w:tc>
          <w:tcPr>
            <w:tcW w:w="701" w:type="pct"/>
            <w:shd w:val="clear" w:color="auto" w:fill="DBE5F1"/>
          </w:tcPr>
          <w:p w14:paraId="1683CA87" w14:textId="77777777" w:rsidR="006F29EF" w:rsidRDefault="006F29EF" w:rsidP="006F29EF">
            <w:pPr>
              <w:rPr>
                <w:rFonts w:cstheme="minorHAnsi"/>
                <w:b/>
                <w:bCs/>
                <w:color w:val="000000"/>
                <w:sz w:val="18"/>
                <w:szCs w:val="18"/>
              </w:rPr>
            </w:pPr>
            <w:r>
              <w:rPr>
                <w:rFonts w:cstheme="minorHAnsi"/>
                <w:b/>
                <w:bCs/>
                <w:color w:val="000000"/>
                <w:sz w:val="18"/>
                <w:szCs w:val="18"/>
              </w:rPr>
              <w:t>End Date</w:t>
            </w:r>
          </w:p>
        </w:tc>
        <w:tc>
          <w:tcPr>
            <w:tcW w:w="616" w:type="pct"/>
          </w:tcPr>
          <w:p w14:paraId="58FD480D" w14:textId="77777777" w:rsidR="006F29EF" w:rsidRPr="00B51C06" w:rsidRDefault="006F29EF" w:rsidP="006F29EF">
            <w:pPr>
              <w:rPr>
                <w:rFonts w:cstheme="minorHAnsi"/>
                <w:sz w:val="18"/>
                <w:szCs w:val="18"/>
              </w:rPr>
            </w:pPr>
            <w:r>
              <w:rPr>
                <w:rFonts w:cstheme="minorHAnsi"/>
                <w:sz w:val="18"/>
                <w:szCs w:val="18"/>
              </w:rPr>
              <w:t>Yes</w:t>
            </w:r>
          </w:p>
        </w:tc>
        <w:tc>
          <w:tcPr>
            <w:tcW w:w="1562" w:type="pct"/>
            <w:shd w:val="clear" w:color="auto" w:fill="auto"/>
          </w:tcPr>
          <w:p w14:paraId="07C1FE9B" w14:textId="51C8E2F3" w:rsidR="006F29EF" w:rsidRDefault="006F29EF" w:rsidP="006F29EF">
            <w:pPr>
              <w:rPr>
                <w:rFonts w:cstheme="minorHAnsi"/>
                <w:sz w:val="18"/>
                <w:szCs w:val="18"/>
              </w:rPr>
            </w:pPr>
            <w:r>
              <w:rPr>
                <w:rFonts w:cstheme="minorHAnsi"/>
                <w:sz w:val="18"/>
                <w:szCs w:val="18"/>
              </w:rPr>
              <w:t>Sets the ending boundary of the period to report on</w:t>
            </w:r>
            <w:r w:rsidR="00E011B5">
              <w:rPr>
                <w:rFonts w:cstheme="minorHAnsi"/>
                <w:sz w:val="18"/>
                <w:szCs w:val="18"/>
              </w:rPr>
              <w:t>.</w:t>
            </w:r>
          </w:p>
        </w:tc>
        <w:tc>
          <w:tcPr>
            <w:tcW w:w="658" w:type="pct"/>
          </w:tcPr>
          <w:p w14:paraId="385138A8" w14:textId="77777777" w:rsidR="006F29EF" w:rsidDel="006A38DF" w:rsidRDefault="006F29EF" w:rsidP="006F29EF">
            <w:pPr>
              <w:rPr>
                <w:rFonts w:cstheme="minorHAnsi"/>
                <w:sz w:val="18"/>
                <w:szCs w:val="18"/>
              </w:rPr>
            </w:pPr>
            <w:r>
              <w:rPr>
                <w:rFonts w:cstheme="minorHAnsi"/>
                <w:sz w:val="18"/>
                <w:szCs w:val="18"/>
              </w:rPr>
              <w:t>Date Picker</w:t>
            </w:r>
          </w:p>
        </w:tc>
        <w:tc>
          <w:tcPr>
            <w:tcW w:w="736" w:type="pct"/>
            <w:shd w:val="clear" w:color="auto" w:fill="auto"/>
          </w:tcPr>
          <w:p w14:paraId="1EF74F4A" w14:textId="77777777" w:rsidR="006F29EF" w:rsidDel="006A38DF" w:rsidRDefault="006F29EF" w:rsidP="006F29EF">
            <w:pPr>
              <w:rPr>
                <w:rFonts w:cstheme="minorHAnsi"/>
                <w:sz w:val="18"/>
                <w:szCs w:val="18"/>
              </w:rPr>
            </w:pPr>
            <w:r>
              <w:rPr>
                <w:rFonts w:cstheme="minorHAnsi"/>
                <w:sz w:val="18"/>
                <w:szCs w:val="18"/>
              </w:rPr>
              <w:t>Any Valid Date</w:t>
            </w:r>
          </w:p>
        </w:tc>
        <w:tc>
          <w:tcPr>
            <w:tcW w:w="727" w:type="pct"/>
            <w:shd w:val="clear" w:color="auto" w:fill="auto"/>
          </w:tcPr>
          <w:p w14:paraId="10A97D96" w14:textId="77777777" w:rsidR="006F29EF" w:rsidDel="006A38DF" w:rsidRDefault="006F29EF" w:rsidP="006F29EF">
            <w:pPr>
              <w:rPr>
                <w:rFonts w:cstheme="minorHAnsi"/>
                <w:sz w:val="18"/>
                <w:szCs w:val="18"/>
              </w:rPr>
            </w:pPr>
            <w:r>
              <w:rPr>
                <w:rFonts w:cstheme="minorHAnsi"/>
                <w:sz w:val="18"/>
                <w:szCs w:val="18"/>
              </w:rPr>
              <w:t>None</w:t>
            </w:r>
          </w:p>
        </w:tc>
      </w:tr>
      <w:tr w:rsidR="00E011B5" w:rsidRPr="00B51C06" w14:paraId="2B704212" w14:textId="77777777" w:rsidTr="006F29EF">
        <w:tc>
          <w:tcPr>
            <w:tcW w:w="701" w:type="pct"/>
            <w:shd w:val="clear" w:color="auto" w:fill="DBE5F1"/>
          </w:tcPr>
          <w:p w14:paraId="449FAAD0" w14:textId="0CA367E3" w:rsidR="00E011B5" w:rsidRDefault="00E011B5" w:rsidP="006F29EF">
            <w:pPr>
              <w:rPr>
                <w:rFonts w:cstheme="minorHAnsi"/>
                <w:b/>
                <w:bCs/>
                <w:color w:val="000000"/>
                <w:sz w:val="18"/>
                <w:szCs w:val="18"/>
              </w:rPr>
            </w:pPr>
            <w:r>
              <w:rPr>
                <w:rFonts w:cstheme="minorHAnsi"/>
                <w:b/>
                <w:bCs/>
                <w:color w:val="000000"/>
                <w:sz w:val="18"/>
                <w:szCs w:val="18"/>
              </w:rPr>
              <w:t>Show Orphan Issues?</w:t>
            </w:r>
          </w:p>
        </w:tc>
        <w:tc>
          <w:tcPr>
            <w:tcW w:w="616" w:type="pct"/>
          </w:tcPr>
          <w:p w14:paraId="3C68C2D5" w14:textId="73D51D8B" w:rsidR="00E011B5" w:rsidRDefault="00E011B5" w:rsidP="006F29EF">
            <w:pPr>
              <w:rPr>
                <w:rFonts w:cstheme="minorHAnsi"/>
                <w:sz w:val="18"/>
                <w:szCs w:val="18"/>
              </w:rPr>
            </w:pPr>
            <w:r>
              <w:rPr>
                <w:rFonts w:cstheme="minorHAnsi"/>
                <w:sz w:val="18"/>
                <w:szCs w:val="18"/>
              </w:rPr>
              <w:t>Yes</w:t>
            </w:r>
          </w:p>
        </w:tc>
        <w:tc>
          <w:tcPr>
            <w:tcW w:w="1562" w:type="pct"/>
            <w:shd w:val="clear" w:color="auto" w:fill="auto"/>
          </w:tcPr>
          <w:p w14:paraId="1A0733FB" w14:textId="2BCB3F12" w:rsidR="00E011B5" w:rsidRPr="00E011B5" w:rsidRDefault="00E011B5" w:rsidP="00E011B5">
            <w:pPr>
              <w:rPr>
                <w:rFonts w:cstheme="minorHAnsi"/>
                <w:sz w:val="18"/>
                <w:szCs w:val="18"/>
              </w:rPr>
            </w:pPr>
            <w:r>
              <w:rPr>
                <w:sz w:val="18"/>
                <w:szCs w:val="18"/>
              </w:rPr>
              <w:t>Sets whether the report will include or exclude orphan issue notes (</w:t>
            </w:r>
            <w:r w:rsidRPr="00E011B5">
              <w:rPr>
                <w:sz w:val="18"/>
                <w:szCs w:val="18"/>
              </w:rPr>
              <w:t>issue notes for facilities that are not ordering through BloodNet)</w:t>
            </w:r>
            <w:r>
              <w:rPr>
                <w:sz w:val="18"/>
                <w:szCs w:val="18"/>
              </w:rPr>
              <w:t>.</w:t>
            </w:r>
          </w:p>
        </w:tc>
        <w:tc>
          <w:tcPr>
            <w:tcW w:w="658" w:type="pct"/>
          </w:tcPr>
          <w:p w14:paraId="2161EC6B" w14:textId="51DB5289" w:rsidR="00E011B5" w:rsidRDefault="00E011B5" w:rsidP="006F29EF">
            <w:pPr>
              <w:rPr>
                <w:rFonts w:cstheme="minorHAnsi"/>
                <w:sz w:val="18"/>
                <w:szCs w:val="18"/>
              </w:rPr>
            </w:pPr>
            <w:r>
              <w:rPr>
                <w:rFonts w:cstheme="minorHAnsi"/>
                <w:sz w:val="18"/>
                <w:szCs w:val="18"/>
              </w:rPr>
              <w:t>Radio button</w:t>
            </w:r>
          </w:p>
        </w:tc>
        <w:tc>
          <w:tcPr>
            <w:tcW w:w="736" w:type="pct"/>
            <w:shd w:val="clear" w:color="auto" w:fill="auto"/>
          </w:tcPr>
          <w:p w14:paraId="44B77C3E" w14:textId="65FA20F7" w:rsidR="00E011B5" w:rsidRDefault="00E011B5" w:rsidP="006F29EF">
            <w:pPr>
              <w:rPr>
                <w:rFonts w:cstheme="minorHAnsi"/>
                <w:sz w:val="18"/>
                <w:szCs w:val="18"/>
              </w:rPr>
            </w:pPr>
            <w:r>
              <w:rPr>
                <w:rFonts w:cstheme="minorHAnsi"/>
                <w:sz w:val="18"/>
                <w:szCs w:val="18"/>
              </w:rPr>
              <w:t>True, False</w:t>
            </w:r>
          </w:p>
        </w:tc>
        <w:tc>
          <w:tcPr>
            <w:tcW w:w="727" w:type="pct"/>
            <w:shd w:val="clear" w:color="auto" w:fill="auto"/>
          </w:tcPr>
          <w:p w14:paraId="4E263947" w14:textId="47CFA3B5" w:rsidR="00E011B5" w:rsidRDefault="00E011B5" w:rsidP="006F29EF">
            <w:pPr>
              <w:rPr>
                <w:rFonts w:cstheme="minorHAnsi"/>
                <w:sz w:val="18"/>
                <w:szCs w:val="18"/>
              </w:rPr>
            </w:pPr>
            <w:r>
              <w:rPr>
                <w:rFonts w:cstheme="minorHAnsi"/>
                <w:sz w:val="18"/>
                <w:szCs w:val="18"/>
              </w:rPr>
              <w:t>True</w:t>
            </w:r>
          </w:p>
        </w:tc>
      </w:tr>
    </w:tbl>
    <w:p w14:paraId="2AEC23C8" w14:textId="77777777" w:rsidR="006F29EF" w:rsidRPr="00B548CD" w:rsidRDefault="006F29EF" w:rsidP="006F29EF">
      <w:pPr>
        <w:spacing w:before="360"/>
        <w:rPr>
          <w:rFonts w:cstheme="minorHAnsi"/>
          <w:lang w:bidi="en-US"/>
        </w:rPr>
      </w:pPr>
      <w:r>
        <w:rPr>
          <w:rFonts w:cstheme="minorHAnsi"/>
          <w:lang w:bidi="en-US"/>
        </w:rPr>
        <w:t>This report will mainly be exported to Excel.  T</w:t>
      </w:r>
      <w:r w:rsidRPr="00B548CD">
        <w:rPr>
          <w:rFonts w:cstheme="minorHAnsi"/>
          <w:lang w:bidi="en-US"/>
        </w:rPr>
        <w:t>he fol</w:t>
      </w:r>
      <w:r>
        <w:rPr>
          <w:rFonts w:cstheme="minorHAnsi"/>
          <w:lang w:bidi="en-US"/>
        </w:rPr>
        <w:t>lowing rules apply on the report</w:t>
      </w:r>
      <w:r w:rsidRPr="00B548CD">
        <w:rPr>
          <w:rFonts w:cstheme="minorHAnsi"/>
          <w:lang w:bidi="en-US"/>
        </w:rPr>
        <w:t xml:space="preserve"> </w:t>
      </w:r>
      <w:r>
        <w:rPr>
          <w:rFonts w:cstheme="minorHAnsi"/>
          <w:lang w:bidi="en-US"/>
        </w:rPr>
        <w:t>outputs (noting that the display is not optimised for a screen):</w:t>
      </w:r>
    </w:p>
    <w:p w14:paraId="40257F01" w14:textId="77777777" w:rsidR="006F29EF" w:rsidRPr="00B548CD" w:rsidRDefault="006F29EF" w:rsidP="006F29EF">
      <w:pPr>
        <w:numPr>
          <w:ilvl w:val="0"/>
          <w:numId w:val="26"/>
        </w:numPr>
        <w:spacing w:before="40" w:after="40" w:line="240" w:lineRule="auto"/>
        <w:textAlignment w:val="top"/>
        <w:rPr>
          <w:rFonts w:cstheme="minorHAnsi"/>
        </w:rPr>
      </w:pPr>
      <w:r>
        <w:rPr>
          <w:rFonts w:cstheme="minorHAnsi"/>
        </w:rPr>
        <w:t xml:space="preserve">Sheet 1 displays the NBA Logo, report title, description and </w:t>
      </w:r>
      <w:r w:rsidRPr="00B548CD">
        <w:rPr>
          <w:rFonts w:cstheme="minorHAnsi"/>
        </w:rPr>
        <w:t>selected parame</w:t>
      </w:r>
      <w:r>
        <w:rPr>
          <w:rFonts w:cstheme="minorHAnsi"/>
        </w:rPr>
        <w:t>ters.</w:t>
      </w:r>
    </w:p>
    <w:p w14:paraId="798630E9" w14:textId="77777777" w:rsidR="006F29EF" w:rsidRDefault="006F29EF" w:rsidP="006F29EF">
      <w:pPr>
        <w:pStyle w:val="ListParagraph"/>
        <w:numPr>
          <w:ilvl w:val="0"/>
          <w:numId w:val="26"/>
        </w:numPr>
        <w:rPr>
          <w:rFonts w:cstheme="minorHAnsi"/>
        </w:rPr>
      </w:pPr>
      <w:r>
        <w:rPr>
          <w:rFonts w:cstheme="minorHAnsi"/>
        </w:rPr>
        <w:t>Sheet 2 displays the Ordered Items table.</w:t>
      </w:r>
    </w:p>
    <w:p w14:paraId="644546C4" w14:textId="18F64BA6" w:rsidR="006F29EF" w:rsidRPr="00E9240F" w:rsidRDefault="006F29EF" w:rsidP="00E9240F">
      <w:pPr>
        <w:pStyle w:val="ListParagraph"/>
        <w:numPr>
          <w:ilvl w:val="0"/>
          <w:numId w:val="26"/>
        </w:numPr>
        <w:spacing w:before="40" w:after="40" w:line="240" w:lineRule="auto"/>
        <w:textAlignment w:val="top"/>
        <w:rPr>
          <w:rFonts w:cstheme="minorHAnsi"/>
        </w:rPr>
      </w:pPr>
      <w:r>
        <w:rPr>
          <w:rFonts w:cstheme="minorHAnsi"/>
        </w:rPr>
        <w:t>Sheet 3 displays Issued Items table.</w:t>
      </w:r>
    </w:p>
    <w:p w14:paraId="50B8C098" w14:textId="6E1E3B67" w:rsidR="006F29EF" w:rsidRPr="006A38DF" w:rsidRDefault="006F29EF" w:rsidP="006F29EF">
      <w:pPr>
        <w:pStyle w:val="ListParagraph"/>
        <w:numPr>
          <w:ilvl w:val="0"/>
          <w:numId w:val="26"/>
        </w:numPr>
        <w:spacing w:before="40" w:after="40" w:line="240" w:lineRule="auto"/>
        <w:textAlignment w:val="top"/>
        <w:rPr>
          <w:rFonts w:cstheme="minorHAnsi"/>
        </w:rPr>
      </w:pPr>
      <w:r w:rsidRPr="006A38DF">
        <w:rPr>
          <w:rFonts w:cstheme="minorHAnsi"/>
        </w:rPr>
        <w:t>Where the selected criteria returns no results, a message is display</w:t>
      </w:r>
      <w:r>
        <w:rPr>
          <w:rFonts w:cstheme="minorHAnsi"/>
        </w:rPr>
        <w:t xml:space="preserve">ed </w:t>
      </w:r>
      <w:r w:rsidRPr="006A38DF">
        <w:rPr>
          <w:rFonts w:cstheme="minorHAnsi"/>
        </w:rPr>
        <w:t>on the relevant page</w:t>
      </w:r>
      <w:r w:rsidR="00E9240F">
        <w:rPr>
          <w:rFonts w:cstheme="minorHAnsi"/>
        </w:rPr>
        <w:t>:</w:t>
      </w:r>
      <w:r>
        <w:rPr>
          <w:rFonts w:cstheme="minorHAnsi"/>
        </w:rPr>
        <w:t xml:space="preserve"> </w:t>
      </w:r>
      <w:r w:rsidR="00E9240F">
        <w:rPr>
          <w:rFonts w:cstheme="minorHAnsi"/>
        </w:rPr>
        <w:t xml:space="preserve">For </w:t>
      </w:r>
      <w:r>
        <w:rPr>
          <w:rFonts w:cstheme="minorHAnsi"/>
        </w:rPr>
        <w:t>Orders</w:t>
      </w:r>
      <w:r w:rsidR="00763460">
        <w:rPr>
          <w:rFonts w:cstheme="minorHAnsi"/>
        </w:rPr>
        <w:t>:</w:t>
      </w:r>
    </w:p>
    <w:p w14:paraId="5AC15691" w14:textId="182AA924" w:rsidR="006F29EF" w:rsidRDefault="006F29EF" w:rsidP="006F29EF">
      <w:pPr>
        <w:pStyle w:val="ListParagraph"/>
        <w:spacing w:before="40" w:after="40"/>
        <w:ind w:firstLine="414"/>
        <w:textAlignment w:val="top"/>
        <w:rPr>
          <w:rFonts w:cstheme="minorHAnsi"/>
        </w:rPr>
      </w:pPr>
      <w:r w:rsidRPr="008F65B7">
        <w:rPr>
          <w:rFonts w:cstheme="minorHAnsi"/>
        </w:rPr>
        <w:t xml:space="preserve">“No </w:t>
      </w:r>
      <w:r w:rsidR="00FE1981">
        <w:rPr>
          <w:rFonts w:cstheme="minorHAnsi"/>
        </w:rPr>
        <w:t>Orders were found</w:t>
      </w:r>
      <w:r w:rsidRPr="008F65B7">
        <w:rPr>
          <w:rFonts w:cstheme="minorHAnsi"/>
        </w:rPr>
        <w:t xml:space="preserve"> </w:t>
      </w:r>
      <w:r w:rsidR="00FE1981">
        <w:rPr>
          <w:rFonts w:cstheme="minorHAnsi"/>
        </w:rPr>
        <w:t>using the selected parameters</w:t>
      </w:r>
      <w:r>
        <w:rPr>
          <w:rFonts w:cstheme="minorHAnsi"/>
        </w:rPr>
        <w:t>.</w:t>
      </w:r>
      <w:r w:rsidRPr="008F65B7">
        <w:rPr>
          <w:rFonts w:cstheme="minorHAnsi"/>
        </w:rPr>
        <w:t>”</w:t>
      </w:r>
    </w:p>
    <w:p w14:paraId="03CFB750" w14:textId="18D9D050" w:rsidR="00FE1981" w:rsidRDefault="00E9240F" w:rsidP="00E9240F">
      <w:pPr>
        <w:pStyle w:val="ListParagraph"/>
        <w:spacing w:before="40" w:after="40"/>
        <w:ind w:hanging="11"/>
        <w:textAlignment w:val="top"/>
        <w:rPr>
          <w:rFonts w:cstheme="minorHAnsi"/>
        </w:rPr>
      </w:pPr>
      <w:r>
        <w:rPr>
          <w:rFonts w:cstheme="minorHAnsi"/>
        </w:rPr>
        <w:t xml:space="preserve">For </w:t>
      </w:r>
      <w:r w:rsidR="00FE1981">
        <w:rPr>
          <w:rFonts w:cstheme="minorHAnsi"/>
        </w:rPr>
        <w:t>Issues</w:t>
      </w:r>
    </w:p>
    <w:p w14:paraId="4622E03A" w14:textId="280C9742" w:rsidR="006F29EF" w:rsidRPr="006A38DF" w:rsidRDefault="00FE1981" w:rsidP="00E9240F">
      <w:pPr>
        <w:pStyle w:val="ListParagraph"/>
        <w:spacing w:before="40" w:after="40"/>
        <w:ind w:firstLine="414"/>
        <w:textAlignment w:val="top"/>
        <w:rPr>
          <w:rFonts w:cstheme="minorHAnsi"/>
        </w:rPr>
      </w:pPr>
      <w:r>
        <w:rPr>
          <w:rFonts w:cstheme="minorHAnsi"/>
        </w:rPr>
        <w:t>“No Issues were found using the selected parameters</w:t>
      </w:r>
      <w:r w:rsidR="00E9240F">
        <w:rPr>
          <w:rFonts w:cstheme="minorHAnsi"/>
        </w:rPr>
        <w:t>.”</w:t>
      </w:r>
    </w:p>
    <w:p w14:paraId="4300EBF5" w14:textId="77777777" w:rsidR="006F29EF" w:rsidRDefault="006F29EF" w:rsidP="006F29EF">
      <w:pPr>
        <w:pStyle w:val="Heading2"/>
        <w:pageBreakBefore/>
      </w:pPr>
      <w:bookmarkStart w:id="29" w:name="_Toc364941151"/>
      <w:r>
        <w:lastRenderedPageBreak/>
        <w:t>Report Field Description</w:t>
      </w:r>
      <w:bookmarkEnd w:id="29"/>
    </w:p>
    <w:p w14:paraId="1568FC82" w14:textId="77777777" w:rsidR="006F29EF" w:rsidRDefault="006F29EF" w:rsidP="006F29EF">
      <w:pPr>
        <w:rPr>
          <w:lang w:bidi="en-US"/>
        </w:rPr>
      </w:pPr>
      <w:r w:rsidRPr="00006430">
        <w:rPr>
          <w:b/>
          <w:u w:val="single"/>
          <w:lang w:bidi="en-US"/>
        </w:rPr>
        <w:t xml:space="preserve">Ordered </w:t>
      </w:r>
      <w:r>
        <w:rPr>
          <w:b/>
          <w:u w:val="single"/>
          <w:lang w:bidi="en-US"/>
        </w:rPr>
        <w:t>Items table</w:t>
      </w:r>
      <w:r>
        <w:rPr>
          <w:lang w:bidi="en-US"/>
        </w:rPr>
        <w:t xml:space="preserve"> - this data is displayed as a table with the following columns</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361"/>
        <w:gridCol w:w="2835"/>
      </w:tblGrid>
      <w:tr w:rsidR="006F29EF" w:rsidRPr="00B51C06" w14:paraId="5AAE3367" w14:textId="77777777" w:rsidTr="006F29EF">
        <w:trPr>
          <w:tblHeader/>
        </w:trPr>
        <w:tc>
          <w:tcPr>
            <w:tcW w:w="890" w:type="pct"/>
            <w:shd w:val="clear" w:color="auto" w:fill="DBE5F1"/>
          </w:tcPr>
          <w:p w14:paraId="77ABCD48" w14:textId="77777777" w:rsidR="006F29EF" w:rsidRPr="00B51C06" w:rsidRDefault="006F29EF" w:rsidP="006F29EF">
            <w:pPr>
              <w:rPr>
                <w:rFonts w:cstheme="minorHAnsi"/>
                <w:b/>
                <w:sz w:val="18"/>
                <w:szCs w:val="18"/>
              </w:rPr>
            </w:pPr>
            <w:r>
              <w:rPr>
                <w:rFonts w:cstheme="minorHAnsi"/>
                <w:b/>
                <w:sz w:val="18"/>
                <w:szCs w:val="18"/>
              </w:rPr>
              <w:t xml:space="preserve">Data </w:t>
            </w:r>
            <w:r w:rsidRPr="00B51C06">
              <w:rPr>
                <w:rFonts w:cstheme="minorHAnsi"/>
                <w:b/>
                <w:sz w:val="18"/>
                <w:szCs w:val="18"/>
              </w:rPr>
              <w:t>Item</w:t>
            </w:r>
          </w:p>
        </w:tc>
        <w:tc>
          <w:tcPr>
            <w:tcW w:w="2491" w:type="pct"/>
            <w:shd w:val="clear" w:color="auto" w:fill="DBE5F1"/>
          </w:tcPr>
          <w:p w14:paraId="14EF3CFE" w14:textId="77777777" w:rsidR="006F29EF" w:rsidRPr="00B51C06" w:rsidRDefault="006F29EF" w:rsidP="006F29EF">
            <w:pPr>
              <w:rPr>
                <w:rFonts w:cstheme="minorHAnsi"/>
                <w:b/>
                <w:sz w:val="18"/>
                <w:szCs w:val="18"/>
              </w:rPr>
            </w:pPr>
            <w:r w:rsidRPr="00B51C06">
              <w:rPr>
                <w:rFonts w:cstheme="minorHAnsi"/>
                <w:b/>
                <w:sz w:val="18"/>
                <w:szCs w:val="18"/>
              </w:rPr>
              <w:t>Description</w:t>
            </w:r>
          </w:p>
        </w:tc>
        <w:tc>
          <w:tcPr>
            <w:tcW w:w="1619" w:type="pct"/>
            <w:shd w:val="clear" w:color="auto" w:fill="DBE5F1"/>
          </w:tcPr>
          <w:p w14:paraId="39039D16" w14:textId="77777777" w:rsidR="006F29EF" w:rsidRPr="00B51C06" w:rsidRDefault="006F29EF" w:rsidP="006F29EF">
            <w:pPr>
              <w:rPr>
                <w:rFonts w:cstheme="minorHAnsi"/>
                <w:b/>
                <w:sz w:val="18"/>
                <w:szCs w:val="18"/>
              </w:rPr>
            </w:pPr>
            <w:r w:rsidRPr="00B51C06">
              <w:rPr>
                <w:rFonts w:cstheme="minorHAnsi"/>
                <w:b/>
                <w:sz w:val="18"/>
                <w:szCs w:val="18"/>
              </w:rPr>
              <w:t>Source Data</w:t>
            </w:r>
          </w:p>
        </w:tc>
      </w:tr>
      <w:tr w:rsidR="006F29EF" w:rsidRPr="00603EAE" w14:paraId="0ED38F1B" w14:textId="77777777" w:rsidTr="006F29EF">
        <w:tc>
          <w:tcPr>
            <w:tcW w:w="890" w:type="pct"/>
            <w:shd w:val="clear" w:color="auto" w:fill="auto"/>
          </w:tcPr>
          <w:p w14:paraId="67F6CB29" w14:textId="77777777" w:rsidR="006F29EF" w:rsidRPr="00603EAE" w:rsidRDefault="006F29EF" w:rsidP="006F29EF">
            <w:pPr>
              <w:spacing w:before="100" w:beforeAutospacing="1"/>
              <w:rPr>
                <w:rFonts w:cstheme="minorHAnsi"/>
                <w:sz w:val="18"/>
                <w:szCs w:val="18"/>
              </w:rPr>
            </w:pPr>
            <w:r w:rsidRPr="00603EAE">
              <w:rPr>
                <w:rFonts w:cstheme="minorHAnsi"/>
                <w:sz w:val="18"/>
                <w:szCs w:val="18"/>
              </w:rPr>
              <w:t xml:space="preserve">Order </w:t>
            </w:r>
            <w:r>
              <w:rPr>
                <w:rFonts w:cstheme="minorHAnsi"/>
                <w:sz w:val="18"/>
                <w:szCs w:val="18"/>
              </w:rPr>
              <w:t>No</w:t>
            </w:r>
          </w:p>
        </w:tc>
        <w:tc>
          <w:tcPr>
            <w:tcW w:w="2491" w:type="pct"/>
            <w:shd w:val="clear" w:color="auto" w:fill="auto"/>
          </w:tcPr>
          <w:p w14:paraId="01DCCE72" w14:textId="77777777" w:rsidR="006F29EF" w:rsidRPr="00603EAE" w:rsidRDefault="006F29EF" w:rsidP="006F29EF">
            <w:pPr>
              <w:rPr>
                <w:rFonts w:cstheme="minorHAnsi"/>
                <w:sz w:val="18"/>
                <w:szCs w:val="18"/>
              </w:rPr>
            </w:pPr>
            <w:r w:rsidRPr="00603EAE">
              <w:rPr>
                <w:rFonts w:cstheme="minorHAnsi"/>
                <w:sz w:val="18"/>
                <w:szCs w:val="18"/>
              </w:rPr>
              <w:t>This is the BloodNet Order Number - a unique identifier on the Order.</w:t>
            </w:r>
          </w:p>
        </w:tc>
        <w:tc>
          <w:tcPr>
            <w:tcW w:w="1619" w:type="pct"/>
          </w:tcPr>
          <w:p w14:paraId="0EE8AA22" w14:textId="77777777" w:rsidR="006F29EF" w:rsidRPr="00603EAE" w:rsidRDefault="006F29EF" w:rsidP="006F29EF">
            <w:pPr>
              <w:spacing w:before="100" w:beforeAutospacing="1"/>
              <w:rPr>
                <w:rFonts w:cstheme="minorHAnsi"/>
                <w:sz w:val="18"/>
                <w:szCs w:val="18"/>
              </w:rPr>
            </w:pPr>
            <w:proofErr w:type="spellStart"/>
            <w:r w:rsidRPr="00603EAE">
              <w:rPr>
                <w:rFonts w:cstheme="minorHAnsi"/>
                <w:sz w:val="18"/>
                <w:szCs w:val="18"/>
              </w:rPr>
              <w:t>Order.OrderId</w:t>
            </w:r>
            <w:proofErr w:type="spellEnd"/>
          </w:p>
        </w:tc>
      </w:tr>
      <w:tr w:rsidR="006F29EF" w:rsidRPr="00603EAE" w14:paraId="1FDF20DB" w14:textId="77777777" w:rsidTr="006F29EF">
        <w:tc>
          <w:tcPr>
            <w:tcW w:w="890" w:type="pct"/>
            <w:shd w:val="clear" w:color="auto" w:fill="auto"/>
          </w:tcPr>
          <w:p w14:paraId="6525C47D" w14:textId="77777777" w:rsidR="006F29EF" w:rsidRPr="00603EAE" w:rsidRDefault="006F29EF" w:rsidP="006F29EF">
            <w:pPr>
              <w:spacing w:before="100" w:beforeAutospacing="1"/>
              <w:rPr>
                <w:rFonts w:cstheme="minorHAnsi"/>
                <w:sz w:val="18"/>
                <w:szCs w:val="18"/>
              </w:rPr>
            </w:pPr>
            <w:r w:rsidRPr="00603EAE">
              <w:rPr>
                <w:rFonts w:cstheme="minorHAnsi"/>
                <w:sz w:val="18"/>
                <w:szCs w:val="18"/>
              </w:rPr>
              <w:t>Order Type</w:t>
            </w:r>
          </w:p>
        </w:tc>
        <w:tc>
          <w:tcPr>
            <w:tcW w:w="2491" w:type="pct"/>
            <w:shd w:val="clear" w:color="auto" w:fill="auto"/>
          </w:tcPr>
          <w:p w14:paraId="74EFECC3" w14:textId="77777777" w:rsidR="006F29EF" w:rsidRPr="00603EAE" w:rsidRDefault="006F29EF" w:rsidP="006F29EF">
            <w:pPr>
              <w:spacing w:after="0"/>
              <w:rPr>
                <w:rFonts w:cstheme="minorHAnsi"/>
                <w:sz w:val="18"/>
                <w:szCs w:val="18"/>
              </w:rPr>
            </w:pPr>
            <w:r w:rsidRPr="00603EAE">
              <w:rPr>
                <w:rFonts w:cstheme="minorHAnsi"/>
                <w:sz w:val="18"/>
                <w:szCs w:val="18"/>
              </w:rPr>
              <w:t>There are two types of order:</w:t>
            </w:r>
          </w:p>
          <w:p w14:paraId="335AF09F" w14:textId="17B12BF9" w:rsidR="006F29EF" w:rsidRPr="00603EAE" w:rsidRDefault="006F29EF" w:rsidP="006F29EF">
            <w:pPr>
              <w:pStyle w:val="ListParagraph"/>
              <w:numPr>
                <w:ilvl w:val="0"/>
                <w:numId w:val="37"/>
              </w:numPr>
              <w:ind w:left="317" w:hanging="317"/>
              <w:rPr>
                <w:rFonts w:cstheme="minorHAnsi"/>
                <w:sz w:val="18"/>
                <w:szCs w:val="18"/>
              </w:rPr>
            </w:pPr>
            <w:r w:rsidRPr="00603EAE">
              <w:rPr>
                <w:rFonts w:cstheme="minorHAnsi"/>
                <w:sz w:val="18"/>
                <w:szCs w:val="18"/>
              </w:rPr>
              <w:t xml:space="preserve">stock order – a standard order to top up a </w:t>
            </w:r>
            <w:r w:rsidR="008B69FC">
              <w:rPr>
                <w:rFonts w:cstheme="minorHAnsi"/>
                <w:sz w:val="18"/>
                <w:szCs w:val="18"/>
              </w:rPr>
              <w:t>Health Provider</w:t>
            </w:r>
            <w:r w:rsidRPr="00603EAE">
              <w:rPr>
                <w:rFonts w:cstheme="minorHAnsi"/>
                <w:sz w:val="18"/>
                <w:szCs w:val="18"/>
              </w:rPr>
              <w:t>’s inventory levels; and</w:t>
            </w:r>
          </w:p>
          <w:p w14:paraId="42CDE04C" w14:textId="77777777" w:rsidR="006F29EF" w:rsidRPr="00603EAE" w:rsidRDefault="006F29EF" w:rsidP="006F29EF">
            <w:pPr>
              <w:pStyle w:val="ListParagraph"/>
              <w:numPr>
                <w:ilvl w:val="0"/>
                <w:numId w:val="37"/>
              </w:numPr>
              <w:ind w:left="317" w:hanging="317"/>
              <w:rPr>
                <w:rFonts w:cstheme="minorHAnsi"/>
                <w:sz w:val="18"/>
                <w:szCs w:val="18"/>
              </w:rPr>
            </w:pPr>
            <w:r w:rsidRPr="00603EAE">
              <w:rPr>
                <w:rFonts w:cstheme="minorHAnsi"/>
                <w:sz w:val="18"/>
                <w:szCs w:val="18"/>
              </w:rPr>
              <w:t>special order - a patient specific order.</w:t>
            </w:r>
          </w:p>
        </w:tc>
        <w:tc>
          <w:tcPr>
            <w:tcW w:w="1619" w:type="pct"/>
          </w:tcPr>
          <w:p w14:paraId="6F22A9F5" w14:textId="77777777" w:rsidR="006F29EF" w:rsidRPr="00603EAE" w:rsidRDefault="006F29EF" w:rsidP="006F29EF">
            <w:pPr>
              <w:spacing w:before="100" w:beforeAutospacing="1"/>
              <w:rPr>
                <w:rFonts w:cstheme="minorHAnsi"/>
                <w:sz w:val="18"/>
                <w:szCs w:val="18"/>
              </w:rPr>
            </w:pPr>
            <w:r w:rsidRPr="00603EAE">
              <w:rPr>
                <w:rFonts w:cstheme="minorHAnsi"/>
                <w:noProof/>
                <w:sz w:val="18"/>
                <w:szCs w:val="18"/>
              </w:rPr>
              <w:t>reference</w:t>
            </w:r>
            <w:r w:rsidRPr="00603EAE">
              <w:rPr>
                <w:rFonts w:cstheme="minorHAnsi"/>
                <w:noProof/>
                <w:color w:val="808080"/>
                <w:sz w:val="18"/>
                <w:szCs w:val="18"/>
              </w:rPr>
              <w:t>.</w:t>
            </w:r>
            <w:r w:rsidRPr="00603EAE">
              <w:rPr>
                <w:rFonts w:cstheme="minorHAnsi"/>
                <w:noProof/>
                <w:sz w:val="18"/>
                <w:szCs w:val="18"/>
              </w:rPr>
              <w:t>OrderType</w:t>
            </w:r>
            <w:r w:rsidRPr="00603EAE">
              <w:rPr>
                <w:rFonts w:cstheme="minorHAnsi"/>
                <w:noProof/>
                <w:color w:val="808080"/>
                <w:sz w:val="18"/>
                <w:szCs w:val="18"/>
              </w:rPr>
              <w:t>.</w:t>
            </w:r>
            <w:r w:rsidRPr="00603EAE">
              <w:rPr>
                <w:rFonts w:cstheme="minorHAnsi"/>
                <w:noProof/>
                <w:sz w:val="18"/>
                <w:szCs w:val="18"/>
              </w:rPr>
              <w:t>value</w:t>
            </w:r>
          </w:p>
        </w:tc>
      </w:tr>
      <w:tr w:rsidR="006F29EF" w:rsidRPr="00603EAE" w14:paraId="2134220D" w14:textId="77777777" w:rsidTr="006F29EF">
        <w:tc>
          <w:tcPr>
            <w:tcW w:w="890" w:type="pct"/>
            <w:shd w:val="clear" w:color="auto" w:fill="auto"/>
          </w:tcPr>
          <w:p w14:paraId="4DFC26FB" w14:textId="77777777" w:rsidR="006F29EF" w:rsidRPr="00603EAE" w:rsidRDefault="006F29EF" w:rsidP="006F29EF">
            <w:pPr>
              <w:spacing w:before="100" w:beforeAutospacing="1"/>
              <w:rPr>
                <w:rFonts w:cstheme="minorHAnsi"/>
                <w:sz w:val="18"/>
                <w:szCs w:val="18"/>
              </w:rPr>
            </w:pPr>
            <w:r w:rsidRPr="00603EAE">
              <w:rPr>
                <w:rFonts w:cstheme="minorHAnsi"/>
                <w:sz w:val="18"/>
                <w:szCs w:val="18"/>
              </w:rPr>
              <w:t>Priority</w:t>
            </w:r>
          </w:p>
        </w:tc>
        <w:tc>
          <w:tcPr>
            <w:tcW w:w="2491" w:type="pct"/>
            <w:shd w:val="clear" w:color="auto" w:fill="auto"/>
          </w:tcPr>
          <w:p w14:paraId="5D705894" w14:textId="7BAE3F30" w:rsidR="006F29EF" w:rsidRPr="00603EAE" w:rsidRDefault="006F29EF" w:rsidP="00FE1981">
            <w:pPr>
              <w:rPr>
                <w:rFonts w:cstheme="minorHAnsi"/>
                <w:sz w:val="18"/>
                <w:szCs w:val="18"/>
              </w:rPr>
            </w:pPr>
            <w:r w:rsidRPr="00603EAE">
              <w:rPr>
                <w:rFonts w:cstheme="minorHAnsi"/>
                <w:sz w:val="18"/>
                <w:szCs w:val="18"/>
              </w:rPr>
              <w:t xml:space="preserve">The importance or urgency of an order.  There are three order priorities in BloodNet: </w:t>
            </w:r>
            <w:r w:rsidR="00FE1981">
              <w:rPr>
                <w:rFonts w:cstheme="minorHAnsi"/>
                <w:sz w:val="18"/>
                <w:szCs w:val="18"/>
              </w:rPr>
              <w:t>Standard</w:t>
            </w:r>
            <w:r w:rsidRPr="00603EAE">
              <w:rPr>
                <w:rFonts w:cstheme="minorHAnsi"/>
                <w:sz w:val="18"/>
                <w:szCs w:val="18"/>
              </w:rPr>
              <w:t>; Urgent and Life Threatening.</w:t>
            </w:r>
          </w:p>
        </w:tc>
        <w:tc>
          <w:tcPr>
            <w:tcW w:w="1619" w:type="pct"/>
          </w:tcPr>
          <w:p w14:paraId="3A030719" w14:textId="589A2A24" w:rsidR="006F29EF" w:rsidRPr="00603EAE" w:rsidRDefault="007B1FA8" w:rsidP="006F29EF">
            <w:pPr>
              <w:spacing w:before="100" w:beforeAutospacing="1"/>
              <w:rPr>
                <w:rFonts w:cstheme="minorHAnsi"/>
                <w:sz w:val="18"/>
                <w:szCs w:val="18"/>
              </w:rPr>
            </w:pPr>
            <w:proofErr w:type="spellStart"/>
            <w:r>
              <w:rPr>
                <w:rFonts w:cstheme="minorHAnsi"/>
                <w:sz w:val="18"/>
                <w:szCs w:val="18"/>
              </w:rPr>
              <w:t>Referen</w:t>
            </w:r>
            <w:r w:rsidR="006F29EF" w:rsidRPr="00603EAE">
              <w:rPr>
                <w:rFonts w:cstheme="minorHAnsi"/>
                <w:sz w:val="18"/>
                <w:szCs w:val="18"/>
              </w:rPr>
              <w:t>ce.ItemPriority.Value</w:t>
            </w:r>
            <w:proofErr w:type="spellEnd"/>
          </w:p>
        </w:tc>
      </w:tr>
      <w:tr w:rsidR="006F29EF" w:rsidRPr="00603EAE" w14:paraId="24248E26" w14:textId="77777777" w:rsidTr="006F29EF">
        <w:tc>
          <w:tcPr>
            <w:tcW w:w="890" w:type="pct"/>
            <w:shd w:val="clear" w:color="auto" w:fill="auto"/>
          </w:tcPr>
          <w:p w14:paraId="680B09A3" w14:textId="77777777" w:rsidR="006F29EF" w:rsidRPr="00603EAE" w:rsidRDefault="006F29EF" w:rsidP="006F29EF">
            <w:pPr>
              <w:spacing w:before="100" w:beforeAutospacing="1"/>
              <w:rPr>
                <w:rFonts w:cstheme="minorHAnsi"/>
                <w:sz w:val="18"/>
                <w:szCs w:val="18"/>
              </w:rPr>
            </w:pPr>
            <w:r w:rsidRPr="00603EAE">
              <w:rPr>
                <w:rFonts w:cstheme="minorHAnsi"/>
                <w:sz w:val="18"/>
                <w:szCs w:val="18"/>
              </w:rPr>
              <w:t>Status</w:t>
            </w:r>
          </w:p>
        </w:tc>
        <w:tc>
          <w:tcPr>
            <w:tcW w:w="2491" w:type="pct"/>
            <w:shd w:val="clear" w:color="auto" w:fill="auto"/>
          </w:tcPr>
          <w:p w14:paraId="0A7DA5E8" w14:textId="3244870D" w:rsidR="00E9240F" w:rsidRPr="002E5416" w:rsidRDefault="006F29EF" w:rsidP="006F29EF">
            <w:pPr>
              <w:rPr>
                <w:sz w:val="18"/>
                <w:szCs w:val="18"/>
              </w:rPr>
            </w:pPr>
            <w:r w:rsidRPr="00603EAE">
              <w:rPr>
                <w:sz w:val="18"/>
                <w:szCs w:val="18"/>
              </w:rPr>
              <w:t>The stat</w:t>
            </w:r>
            <w:r>
              <w:rPr>
                <w:sz w:val="18"/>
                <w:szCs w:val="18"/>
              </w:rPr>
              <w:t>us</w:t>
            </w:r>
            <w:r w:rsidRPr="00603EAE">
              <w:rPr>
                <w:sz w:val="18"/>
                <w:szCs w:val="18"/>
              </w:rPr>
              <w:t xml:space="preserve"> of the order.</w:t>
            </w:r>
          </w:p>
        </w:tc>
        <w:tc>
          <w:tcPr>
            <w:tcW w:w="1619" w:type="pct"/>
          </w:tcPr>
          <w:p w14:paraId="11527A25" w14:textId="77777777" w:rsidR="006F29EF" w:rsidRPr="00603EAE" w:rsidRDefault="006F29EF" w:rsidP="006F29EF">
            <w:pPr>
              <w:spacing w:before="100" w:beforeAutospacing="1"/>
              <w:rPr>
                <w:rFonts w:cstheme="minorHAnsi"/>
                <w:sz w:val="18"/>
                <w:szCs w:val="18"/>
              </w:rPr>
            </w:pPr>
            <w:proofErr w:type="spellStart"/>
            <w:r w:rsidRPr="00603EAE">
              <w:rPr>
                <w:rFonts w:cstheme="minorHAnsi"/>
                <w:sz w:val="18"/>
                <w:szCs w:val="18"/>
              </w:rPr>
              <w:t>Reference.OrderStatus.Value</w:t>
            </w:r>
            <w:proofErr w:type="spellEnd"/>
          </w:p>
        </w:tc>
      </w:tr>
      <w:tr w:rsidR="006F29EF" w:rsidRPr="00603EAE" w14:paraId="7E1E0AF9" w14:textId="77777777" w:rsidTr="006F29EF">
        <w:tc>
          <w:tcPr>
            <w:tcW w:w="890" w:type="pct"/>
            <w:shd w:val="clear" w:color="auto" w:fill="auto"/>
          </w:tcPr>
          <w:p w14:paraId="296DFDD4" w14:textId="649BFD03" w:rsidR="006F29EF" w:rsidRPr="00603EAE" w:rsidRDefault="008B69FC" w:rsidP="006F29EF">
            <w:pPr>
              <w:spacing w:before="100" w:beforeAutospacing="1"/>
              <w:rPr>
                <w:rFonts w:cstheme="minorHAnsi"/>
                <w:sz w:val="18"/>
                <w:szCs w:val="18"/>
              </w:rPr>
            </w:pPr>
            <w:r>
              <w:rPr>
                <w:rFonts w:cstheme="minorHAnsi"/>
                <w:sz w:val="18"/>
                <w:szCs w:val="18"/>
              </w:rPr>
              <w:t>Health Provider</w:t>
            </w:r>
          </w:p>
        </w:tc>
        <w:tc>
          <w:tcPr>
            <w:tcW w:w="2491" w:type="pct"/>
            <w:shd w:val="clear" w:color="auto" w:fill="auto"/>
          </w:tcPr>
          <w:p w14:paraId="7BAF866D" w14:textId="55F6F876" w:rsidR="006F29EF" w:rsidRPr="00603EAE" w:rsidRDefault="006F29EF" w:rsidP="006F29EF">
            <w:pPr>
              <w:rPr>
                <w:rFonts w:cstheme="minorHAnsi"/>
                <w:sz w:val="18"/>
                <w:szCs w:val="18"/>
              </w:rPr>
            </w:pPr>
            <w:r w:rsidRPr="00603EAE">
              <w:rPr>
                <w:rFonts w:cstheme="minorHAnsi"/>
                <w:sz w:val="18"/>
                <w:szCs w:val="18"/>
              </w:rPr>
              <w:t xml:space="preserve">The AHP Name of the </w:t>
            </w:r>
            <w:r w:rsidR="008B69FC">
              <w:rPr>
                <w:rFonts w:cstheme="minorHAnsi"/>
                <w:sz w:val="18"/>
                <w:szCs w:val="18"/>
              </w:rPr>
              <w:t>Health Provider</w:t>
            </w:r>
            <w:r w:rsidRPr="00603EAE">
              <w:rPr>
                <w:rFonts w:cstheme="minorHAnsi"/>
                <w:sz w:val="18"/>
                <w:szCs w:val="18"/>
              </w:rPr>
              <w:t xml:space="preserve"> receiving the components.</w:t>
            </w:r>
          </w:p>
        </w:tc>
        <w:tc>
          <w:tcPr>
            <w:tcW w:w="1619" w:type="pct"/>
          </w:tcPr>
          <w:p w14:paraId="17C510B1" w14:textId="77777777" w:rsidR="006F29EF" w:rsidRPr="00603EAE" w:rsidRDefault="006F29EF" w:rsidP="006F29EF">
            <w:pPr>
              <w:spacing w:before="100" w:beforeAutospacing="1"/>
              <w:rPr>
                <w:rFonts w:cstheme="minorHAnsi"/>
                <w:sz w:val="18"/>
                <w:szCs w:val="18"/>
              </w:rPr>
            </w:pPr>
            <w:proofErr w:type="spellStart"/>
            <w:r w:rsidRPr="00603EAE">
              <w:rPr>
                <w:rFonts w:cstheme="minorHAnsi"/>
                <w:sz w:val="18"/>
                <w:szCs w:val="18"/>
              </w:rPr>
              <w:t>Facility.FacilityName</w:t>
            </w:r>
            <w:proofErr w:type="spellEnd"/>
          </w:p>
        </w:tc>
      </w:tr>
      <w:tr w:rsidR="006F29EF" w:rsidRPr="00603EAE" w14:paraId="5B36D111" w14:textId="77777777" w:rsidTr="006F29EF">
        <w:tc>
          <w:tcPr>
            <w:tcW w:w="890" w:type="pct"/>
            <w:shd w:val="clear" w:color="auto" w:fill="auto"/>
          </w:tcPr>
          <w:p w14:paraId="6197E6E5" w14:textId="77777777" w:rsidR="006F29EF" w:rsidRPr="00603EAE" w:rsidRDefault="006F29EF" w:rsidP="006F29EF">
            <w:pPr>
              <w:spacing w:before="100" w:beforeAutospacing="1"/>
              <w:rPr>
                <w:rFonts w:cstheme="minorHAnsi"/>
                <w:sz w:val="18"/>
                <w:szCs w:val="18"/>
              </w:rPr>
            </w:pPr>
            <w:r w:rsidRPr="00603EAE">
              <w:rPr>
                <w:rFonts w:cstheme="minorHAnsi"/>
                <w:sz w:val="18"/>
                <w:szCs w:val="18"/>
              </w:rPr>
              <w:t>AHP Code</w:t>
            </w:r>
          </w:p>
        </w:tc>
        <w:tc>
          <w:tcPr>
            <w:tcW w:w="2491" w:type="pct"/>
            <w:shd w:val="clear" w:color="auto" w:fill="auto"/>
          </w:tcPr>
          <w:p w14:paraId="1B81C360" w14:textId="5F1BBE78" w:rsidR="006F29EF" w:rsidRPr="00603EAE" w:rsidRDefault="006F29EF" w:rsidP="006F29EF">
            <w:pPr>
              <w:rPr>
                <w:rFonts w:cstheme="minorHAnsi"/>
                <w:sz w:val="18"/>
                <w:szCs w:val="18"/>
              </w:rPr>
            </w:pPr>
            <w:r w:rsidRPr="00603EAE">
              <w:rPr>
                <w:rFonts w:cstheme="minorHAnsi"/>
                <w:sz w:val="18"/>
                <w:szCs w:val="18"/>
              </w:rPr>
              <w:t xml:space="preserve">This Approved Health Provider (AHP) code identifies the </w:t>
            </w:r>
            <w:r w:rsidR="008B69FC">
              <w:rPr>
                <w:rFonts w:cstheme="minorHAnsi"/>
                <w:sz w:val="18"/>
                <w:szCs w:val="18"/>
              </w:rPr>
              <w:t>Health Provider</w:t>
            </w:r>
            <w:r w:rsidRPr="00603EAE">
              <w:rPr>
                <w:rFonts w:cstheme="minorHAnsi"/>
                <w:sz w:val="18"/>
                <w:szCs w:val="18"/>
              </w:rPr>
              <w:t xml:space="preserve"> receiving </w:t>
            </w:r>
            <w:r>
              <w:rPr>
                <w:rFonts w:cstheme="minorHAnsi"/>
                <w:sz w:val="18"/>
                <w:szCs w:val="18"/>
              </w:rPr>
              <w:t xml:space="preserve">or ordering </w:t>
            </w:r>
            <w:r w:rsidRPr="00603EAE">
              <w:rPr>
                <w:rFonts w:cstheme="minorHAnsi"/>
                <w:sz w:val="18"/>
                <w:szCs w:val="18"/>
              </w:rPr>
              <w:t xml:space="preserve">the components.  It should be noted that each </w:t>
            </w:r>
            <w:r w:rsidR="008B69FC">
              <w:rPr>
                <w:rFonts w:cstheme="minorHAnsi"/>
                <w:sz w:val="18"/>
                <w:szCs w:val="18"/>
              </w:rPr>
              <w:t>Health Provider</w:t>
            </w:r>
            <w:r>
              <w:rPr>
                <w:rFonts w:cstheme="minorHAnsi"/>
                <w:sz w:val="18"/>
                <w:szCs w:val="18"/>
              </w:rPr>
              <w:t xml:space="preserve"> has a unique AHP code and </w:t>
            </w:r>
            <w:r w:rsidRPr="00603EAE">
              <w:rPr>
                <w:rFonts w:cstheme="minorHAnsi"/>
                <w:sz w:val="18"/>
                <w:szCs w:val="18"/>
              </w:rPr>
              <w:t xml:space="preserve">in some instances, one </w:t>
            </w:r>
            <w:r>
              <w:rPr>
                <w:rFonts w:cstheme="minorHAnsi"/>
                <w:sz w:val="18"/>
                <w:szCs w:val="18"/>
              </w:rPr>
              <w:t>large hospital may have multiple facilities (ie. Pathology facility, Pharmacy facility, Oncology facility), and all these facilities will have its own unique AHP code.</w:t>
            </w:r>
          </w:p>
        </w:tc>
        <w:tc>
          <w:tcPr>
            <w:tcW w:w="1619" w:type="pct"/>
          </w:tcPr>
          <w:p w14:paraId="5C30E7BB" w14:textId="77777777" w:rsidR="006F29EF" w:rsidRPr="00603EAE" w:rsidRDefault="006F29EF" w:rsidP="006F29EF">
            <w:pPr>
              <w:spacing w:before="100" w:beforeAutospacing="1"/>
              <w:rPr>
                <w:rFonts w:cstheme="minorHAnsi"/>
                <w:sz w:val="18"/>
                <w:szCs w:val="18"/>
              </w:rPr>
            </w:pPr>
            <w:proofErr w:type="spellStart"/>
            <w:r w:rsidRPr="00603EAE">
              <w:rPr>
                <w:rFonts w:cstheme="minorHAnsi"/>
                <w:sz w:val="18"/>
                <w:szCs w:val="18"/>
              </w:rPr>
              <w:t>Facility.HealthProviderCode</w:t>
            </w:r>
            <w:proofErr w:type="spellEnd"/>
          </w:p>
        </w:tc>
      </w:tr>
      <w:tr w:rsidR="006F29EF" w:rsidRPr="00603EAE" w14:paraId="1C2C2F58" w14:textId="77777777" w:rsidTr="006F29EF">
        <w:tc>
          <w:tcPr>
            <w:tcW w:w="890" w:type="pct"/>
            <w:shd w:val="clear" w:color="auto" w:fill="auto"/>
          </w:tcPr>
          <w:p w14:paraId="60FF54BD" w14:textId="77777777" w:rsidR="006F29EF" w:rsidRPr="00603EAE" w:rsidRDefault="006F29EF" w:rsidP="006F29EF">
            <w:pPr>
              <w:spacing w:before="100" w:beforeAutospacing="1"/>
              <w:rPr>
                <w:rFonts w:cstheme="minorHAnsi"/>
                <w:sz w:val="18"/>
                <w:szCs w:val="18"/>
              </w:rPr>
            </w:pPr>
            <w:r w:rsidRPr="00603EAE">
              <w:rPr>
                <w:rFonts w:cstheme="minorHAnsi"/>
                <w:sz w:val="18"/>
                <w:szCs w:val="18"/>
              </w:rPr>
              <w:t xml:space="preserve">Distribution Site </w:t>
            </w:r>
          </w:p>
        </w:tc>
        <w:tc>
          <w:tcPr>
            <w:tcW w:w="2491" w:type="pct"/>
            <w:shd w:val="clear" w:color="auto" w:fill="auto"/>
          </w:tcPr>
          <w:p w14:paraId="3E62AF27" w14:textId="77777777" w:rsidR="006F29EF" w:rsidRPr="00603EAE" w:rsidRDefault="006F29EF" w:rsidP="006F29EF">
            <w:pPr>
              <w:rPr>
                <w:rFonts w:cstheme="minorHAnsi"/>
                <w:sz w:val="18"/>
                <w:szCs w:val="18"/>
              </w:rPr>
            </w:pPr>
            <w:r w:rsidRPr="00603EAE">
              <w:rPr>
                <w:rFonts w:cstheme="minorHAnsi"/>
                <w:sz w:val="18"/>
                <w:szCs w:val="18"/>
              </w:rPr>
              <w:t>The name of the Blood Service distribution site that received the order.</w:t>
            </w:r>
          </w:p>
        </w:tc>
        <w:tc>
          <w:tcPr>
            <w:tcW w:w="1619" w:type="pct"/>
          </w:tcPr>
          <w:p w14:paraId="6AE6327F" w14:textId="77777777" w:rsidR="006F29EF" w:rsidRPr="00603EAE" w:rsidRDefault="006F29EF" w:rsidP="006F29EF">
            <w:pPr>
              <w:spacing w:before="100" w:beforeAutospacing="1"/>
              <w:rPr>
                <w:rFonts w:cstheme="minorHAnsi"/>
                <w:sz w:val="18"/>
                <w:szCs w:val="18"/>
              </w:rPr>
            </w:pPr>
            <w:proofErr w:type="spellStart"/>
            <w:r w:rsidRPr="00603EAE">
              <w:rPr>
                <w:rFonts w:cstheme="minorHAnsi"/>
                <w:sz w:val="18"/>
                <w:szCs w:val="18"/>
              </w:rPr>
              <w:t>Distribution.DistributionSiteName</w:t>
            </w:r>
            <w:proofErr w:type="spellEnd"/>
          </w:p>
        </w:tc>
      </w:tr>
      <w:tr w:rsidR="006F29EF" w:rsidRPr="00603EAE" w14:paraId="283AEE50" w14:textId="77777777" w:rsidTr="006F29EF">
        <w:tc>
          <w:tcPr>
            <w:tcW w:w="890" w:type="pct"/>
            <w:shd w:val="clear" w:color="auto" w:fill="auto"/>
          </w:tcPr>
          <w:p w14:paraId="66210A86" w14:textId="77777777" w:rsidR="006F29EF" w:rsidRPr="00603EAE" w:rsidRDefault="006F29EF" w:rsidP="006F29EF">
            <w:pPr>
              <w:spacing w:before="100" w:beforeAutospacing="1"/>
              <w:rPr>
                <w:rFonts w:cstheme="minorHAnsi"/>
                <w:sz w:val="18"/>
                <w:szCs w:val="18"/>
              </w:rPr>
            </w:pPr>
            <w:r w:rsidRPr="00603EAE">
              <w:rPr>
                <w:rFonts w:cstheme="minorHAnsi"/>
                <w:sz w:val="18"/>
                <w:szCs w:val="18"/>
              </w:rPr>
              <w:t>Order Date</w:t>
            </w:r>
          </w:p>
        </w:tc>
        <w:tc>
          <w:tcPr>
            <w:tcW w:w="2491" w:type="pct"/>
            <w:shd w:val="clear" w:color="auto" w:fill="auto"/>
          </w:tcPr>
          <w:p w14:paraId="1C9DA26E" w14:textId="77777777" w:rsidR="006F29EF" w:rsidRPr="00603EAE" w:rsidRDefault="006F29EF" w:rsidP="006F29EF">
            <w:pPr>
              <w:rPr>
                <w:rFonts w:cstheme="minorHAnsi"/>
                <w:sz w:val="18"/>
                <w:szCs w:val="18"/>
              </w:rPr>
            </w:pPr>
            <w:r w:rsidRPr="00603EAE">
              <w:rPr>
                <w:rFonts w:cstheme="minorHAnsi"/>
                <w:sz w:val="18"/>
                <w:szCs w:val="18"/>
              </w:rPr>
              <w:t>This is the date the order was created in BloodNet.</w:t>
            </w:r>
          </w:p>
          <w:p w14:paraId="503EF6BC" w14:textId="77777777" w:rsidR="003852E6" w:rsidRDefault="006F29EF" w:rsidP="006F29EF">
            <w:pPr>
              <w:textAlignment w:val="top"/>
              <w:rPr>
                <w:rFonts w:cstheme="minorHAnsi"/>
                <w:sz w:val="18"/>
                <w:szCs w:val="18"/>
              </w:rPr>
            </w:pPr>
            <w:r w:rsidRPr="00603EAE">
              <w:rPr>
                <w:rFonts w:cstheme="minorHAnsi"/>
                <w:sz w:val="18"/>
                <w:szCs w:val="18"/>
              </w:rPr>
              <w:t xml:space="preserve">The format is </w:t>
            </w:r>
            <w:proofErr w:type="spellStart"/>
            <w:r w:rsidRPr="00603EAE">
              <w:rPr>
                <w:rFonts w:cstheme="minorHAnsi"/>
                <w:sz w:val="18"/>
                <w:szCs w:val="18"/>
              </w:rPr>
              <w:t>dd-Mmm-yy</w:t>
            </w:r>
            <w:r w:rsidR="001224F2">
              <w:rPr>
                <w:rFonts w:cstheme="minorHAnsi"/>
                <w:sz w:val="18"/>
                <w:szCs w:val="18"/>
              </w:rPr>
              <w:t>yy</w:t>
            </w:r>
            <w:proofErr w:type="spellEnd"/>
            <w:r w:rsidR="003852E6">
              <w:rPr>
                <w:rFonts w:cstheme="minorHAnsi"/>
                <w:sz w:val="18"/>
                <w:szCs w:val="18"/>
              </w:rPr>
              <w:t>.</w:t>
            </w:r>
          </w:p>
          <w:p w14:paraId="0135122C" w14:textId="76B42EBB" w:rsidR="005A78B7" w:rsidRPr="003852E6" w:rsidRDefault="003852E6" w:rsidP="003852E6">
            <w:pPr>
              <w:textAlignment w:val="top"/>
              <w:rPr>
                <w:rFonts w:cstheme="minorHAnsi"/>
                <w:sz w:val="18"/>
                <w:szCs w:val="18"/>
              </w:rPr>
            </w:pPr>
            <w:r>
              <w:rPr>
                <w:rFonts w:cstheme="minorHAnsi"/>
                <w:sz w:val="18"/>
                <w:szCs w:val="18"/>
              </w:rPr>
              <w:t>For example: 26 Jun 2012</w:t>
            </w:r>
          </w:p>
        </w:tc>
        <w:tc>
          <w:tcPr>
            <w:tcW w:w="1619" w:type="pct"/>
          </w:tcPr>
          <w:p w14:paraId="6C06D6A8" w14:textId="77777777" w:rsidR="006F29EF" w:rsidRPr="00603EAE" w:rsidRDefault="006F29EF" w:rsidP="006F29EF">
            <w:pPr>
              <w:spacing w:before="100" w:beforeAutospacing="1" w:after="0"/>
              <w:rPr>
                <w:rFonts w:cstheme="minorHAnsi"/>
                <w:sz w:val="18"/>
                <w:szCs w:val="18"/>
              </w:rPr>
            </w:pPr>
            <w:proofErr w:type="spellStart"/>
            <w:r w:rsidRPr="00603EAE">
              <w:rPr>
                <w:rFonts w:cstheme="minorHAnsi"/>
                <w:sz w:val="18"/>
                <w:szCs w:val="18"/>
              </w:rPr>
              <w:t>Order.OrderDatetime</w:t>
            </w:r>
            <w:proofErr w:type="spellEnd"/>
            <w:r w:rsidRPr="00603EAE">
              <w:rPr>
                <w:rFonts w:cstheme="minorHAnsi"/>
                <w:sz w:val="18"/>
                <w:szCs w:val="18"/>
              </w:rPr>
              <w:t xml:space="preserve">; </w:t>
            </w:r>
          </w:p>
          <w:p w14:paraId="5D65DF78" w14:textId="77777777" w:rsidR="006F29EF" w:rsidRPr="00603EAE" w:rsidRDefault="006F29EF" w:rsidP="006F29EF">
            <w:pPr>
              <w:spacing w:before="100" w:beforeAutospacing="1" w:after="0"/>
              <w:rPr>
                <w:rFonts w:cstheme="minorHAnsi"/>
                <w:sz w:val="18"/>
                <w:szCs w:val="18"/>
              </w:rPr>
            </w:pPr>
          </w:p>
        </w:tc>
      </w:tr>
      <w:tr w:rsidR="001C622E" w:rsidRPr="00603EAE" w14:paraId="1B9C1A8A" w14:textId="77777777" w:rsidTr="006F29EF">
        <w:tc>
          <w:tcPr>
            <w:tcW w:w="890" w:type="pct"/>
            <w:shd w:val="clear" w:color="auto" w:fill="auto"/>
          </w:tcPr>
          <w:p w14:paraId="781E66CB" w14:textId="4EB2D242" w:rsidR="001C622E" w:rsidRPr="00603EAE" w:rsidRDefault="001C622E" w:rsidP="006F29EF">
            <w:pPr>
              <w:spacing w:before="100" w:beforeAutospacing="1"/>
              <w:rPr>
                <w:rFonts w:cstheme="minorHAnsi"/>
                <w:sz w:val="18"/>
                <w:szCs w:val="18"/>
              </w:rPr>
            </w:pPr>
            <w:r>
              <w:rPr>
                <w:rFonts w:cstheme="minorHAnsi"/>
                <w:sz w:val="18"/>
                <w:szCs w:val="18"/>
              </w:rPr>
              <w:t>Order Time</w:t>
            </w:r>
          </w:p>
        </w:tc>
        <w:tc>
          <w:tcPr>
            <w:tcW w:w="2491" w:type="pct"/>
            <w:shd w:val="clear" w:color="auto" w:fill="auto"/>
          </w:tcPr>
          <w:p w14:paraId="13339A00" w14:textId="29B22E91" w:rsidR="001C622E" w:rsidRDefault="006D21E1" w:rsidP="006F29EF">
            <w:pPr>
              <w:rPr>
                <w:rFonts w:cstheme="minorHAnsi"/>
                <w:sz w:val="18"/>
                <w:szCs w:val="18"/>
              </w:rPr>
            </w:pPr>
            <w:r>
              <w:rPr>
                <w:rFonts w:cstheme="minorHAnsi"/>
                <w:sz w:val="18"/>
                <w:szCs w:val="18"/>
              </w:rPr>
              <w:t>T</w:t>
            </w:r>
            <w:r w:rsidR="003852E6">
              <w:rPr>
                <w:rFonts w:cstheme="minorHAnsi"/>
                <w:sz w:val="18"/>
                <w:szCs w:val="18"/>
              </w:rPr>
              <w:t xml:space="preserve">he time and </w:t>
            </w:r>
            <w:r w:rsidR="00A76633">
              <w:rPr>
                <w:rFonts w:cstheme="minorHAnsi"/>
                <w:sz w:val="18"/>
                <w:szCs w:val="18"/>
              </w:rPr>
              <w:t>time zone</w:t>
            </w:r>
            <w:r w:rsidR="003852E6">
              <w:rPr>
                <w:rFonts w:cstheme="minorHAnsi"/>
                <w:sz w:val="18"/>
                <w:szCs w:val="18"/>
              </w:rPr>
              <w:t xml:space="preserve"> the order was created in BloodNet.</w:t>
            </w:r>
          </w:p>
          <w:p w14:paraId="6527B81C" w14:textId="532BB8EC" w:rsidR="003852E6" w:rsidRDefault="003852E6" w:rsidP="006F29EF">
            <w:pPr>
              <w:rPr>
                <w:rFonts w:cstheme="minorHAnsi"/>
                <w:sz w:val="18"/>
                <w:szCs w:val="18"/>
              </w:rPr>
            </w:pPr>
            <w:r>
              <w:rPr>
                <w:rFonts w:cstheme="minorHAnsi"/>
                <w:sz w:val="18"/>
                <w:szCs w:val="18"/>
              </w:rPr>
              <w:t xml:space="preserve">The format is </w:t>
            </w:r>
            <w:proofErr w:type="spellStart"/>
            <w:r w:rsidRPr="00603EAE">
              <w:rPr>
                <w:rFonts w:cstheme="minorHAnsi"/>
                <w:sz w:val="18"/>
                <w:szCs w:val="18"/>
              </w:rPr>
              <w:t>hh:mm:ss:tt</w:t>
            </w:r>
            <w:proofErr w:type="spellEnd"/>
            <w:r w:rsidRPr="00603EAE">
              <w:rPr>
                <w:rFonts w:cstheme="minorHAnsi"/>
                <w:sz w:val="18"/>
                <w:szCs w:val="18"/>
              </w:rPr>
              <w:t xml:space="preserve">. The time is in 24hr format, and </w:t>
            </w:r>
            <w:proofErr w:type="spellStart"/>
            <w:r w:rsidRPr="00603EAE">
              <w:rPr>
                <w:rFonts w:cstheme="minorHAnsi"/>
                <w:sz w:val="18"/>
                <w:szCs w:val="18"/>
              </w:rPr>
              <w:t>tt</w:t>
            </w:r>
            <w:proofErr w:type="spellEnd"/>
            <w:r w:rsidRPr="00603EAE">
              <w:rPr>
                <w:rFonts w:cstheme="minorHAnsi"/>
                <w:sz w:val="18"/>
                <w:szCs w:val="18"/>
              </w:rPr>
              <w:t xml:space="preserve"> represents the different time zones for the different sta</w:t>
            </w:r>
            <w:r>
              <w:rPr>
                <w:rFonts w:cstheme="minorHAnsi"/>
                <w:sz w:val="18"/>
                <w:szCs w:val="18"/>
              </w:rPr>
              <w:t>tes and territories.</w:t>
            </w:r>
          </w:p>
          <w:p w14:paraId="04157CE0" w14:textId="77777777" w:rsidR="003852E6" w:rsidRDefault="003852E6" w:rsidP="003852E6">
            <w:pPr>
              <w:textAlignment w:val="top"/>
              <w:rPr>
                <w:rFonts w:eastAsia="Times New Roman" w:cstheme="minorHAnsi"/>
                <w:color w:val="000000"/>
                <w:sz w:val="18"/>
                <w:szCs w:val="18"/>
                <w:lang w:eastAsia="en-AU"/>
              </w:rPr>
            </w:pPr>
            <w:r w:rsidRPr="0006606C">
              <w:rPr>
                <w:rFonts w:cstheme="minorHAnsi"/>
                <w:sz w:val="18"/>
                <w:szCs w:val="18"/>
              </w:rPr>
              <w:t>For example:</w:t>
            </w:r>
            <w:r w:rsidRPr="0006606C">
              <w:rPr>
                <w:rFonts w:cstheme="minorHAnsi"/>
                <w:sz w:val="18"/>
                <w:szCs w:val="18"/>
              </w:rPr>
              <w:br/>
            </w:r>
            <w:r w:rsidRPr="0006606C">
              <w:rPr>
                <w:rFonts w:eastAsia="Times New Roman" w:cstheme="minorHAnsi"/>
                <w:color w:val="000000"/>
                <w:sz w:val="18"/>
                <w:szCs w:val="18"/>
                <w:lang w:eastAsia="en-AU"/>
              </w:rPr>
              <w:t>26 Jun 2012 00:15:54 +09:30</w:t>
            </w:r>
          </w:p>
          <w:p w14:paraId="415A7527" w14:textId="79A35E65" w:rsidR="003852E6" w:rsidRPr="00603EAE" w:rsidRDefault="003852E6" w:rsidP="006F29EF">
            <w:pPr>
              <w:rPr>
                <w:rFonts w:cstheme="minorHAnsi"/>
                <w:sz w:val="18"/>
                <w:szCs w:val="18"/>
              </w:rPr>
            </w:pPr>
            <w:r>
              <w:rPr>
                <w:rFonts w:cstheme="minorHAnsi"/>
                <w:sz w:val="18"/>
                <w:szCs w:val="18"/>
              </w:rPr>
              <w:t>+08:00 – WA;</w:t>
            </w:r>
            <w:r>
              <w:rPr>
                <w:rFonts w:cstheme="minorHAnsi"/>
                <w:sz w:val="18"/>
                <w:szCs w:val="18"/>
              </w:rPr>
              <w:br/>
              <w:t>+09:30 – NT and SA; and</w:t>
            </w:r>
            <w:r>
              <w:rPr>
                <w:rFonts w:cstheme="minorHAnsi"/>
                <w:sz w:val="18"/>
                <w:szCs w:val="18"/>
              </w:rPr>
              <w:br/>
              <w:t>+10:00 – ACT, NSW, QLD, TAS and VIC.</w:t>
            </w:r>
          </w:p>
        </w:tc>
        <w:tc>
          <w:tcPr>
            <w:tcW w:w="1619" w:type="pct"/>
          </w:tcPr>
          <w:p w14:paraId="7F90C65A" w14:textId="77777777" w:rsidR="009A147A" w:rsidRPr="00603EAE" w:rsidRDefault="009A147A" w:rsidP="009A147A">
            <w:pPr>
              <w:spacing w:before="100" w:beforeAutospacing="1" w:after="0"/>
              <w:rPr>
                <w:rFonts w:cstheme="minorHAnsi"/>
                <w:sz w:val="18"/>
                <w:szCs w:val="18"/>
              </w:rPr>
            </w:pPr>
            <w:proofErr w:type="spellStart"/>
            <w:r w:rsidRPr="00603EAE">
              <w:rPr>
                <w:rFonts w:cstheme="minorHAnsi"/>
                <w:sz w:val="18"/>
                <w:szCs w:val="18"/>
              </w:rPr>
              <w:t>Order.OrderDatetime</w:t>
            </w:r>
            <w:proofErr w:type="spellEnd"/>
            <w:r w:rsidRPr="00603EAE">
              <w:rPr>
                <w:rFonts w:cstheme="minorHAnsi"/>
                <w:sz w:val="18"/>
                <w:szCs w:val="18"/>
              </w:rPr>
              <w:t xml:space="preserve">; </w:t>
            </w:r>
          </w:p>
          <w:p w14:paraId="464D394D" w14:textId="77777777" w:rsidR="001C622E" w:rsidRPr="00603EAE" w:rsidRDefault="001C622E" w:rsidP="006F29EF">
            <w:pPr>
              <w:spacing w:before="100" w:beforeAutospacing="1" w:after="0"/>
              <w:rPr>
                <w:rFonts w:cstheme="minorHAnsi"/>
                <w:sz w:val="18"/>
                <w:szCs w:val="18"/>
              </w:rPr>
            </w:pPr>
          </w:p>
        </w:tc>
      </w:tr>
      <w:tr w:rsidR="006F29EF" w:rsidRPr="00603EAE" w14:paraId="624C31EF" w14:textId="77777777" w:rsidTr="006F29EF">
        <w:tc>
          <w:tcPr>
            <w:tcW w:w="890" w:type="pct"/>
            <w:shd w:val="clear" w:color="auto" w:fill="auto"/>
          </w:tcPr>
          <w:p w14:paraId="77D5463B" w14:textId="3DA7B06A" w:rsidR="006F29EF" w:rsidRPr="00603EAE" w:rsidRDefault="006F29EF" w:rsidP="006F29EF">
            <w:pPr>
              <w:spacing w:before="100" w:beforeAutospacing="1"/>
              <w:rPr>
                <w:rFonts w:cstheme="minorHAnsi"/>
                <w:sz w:val="18"/>
                <w:szCs w:val="18"/>
              </w:rPr>
            </w:pPr>
            <w:r w:rsidRPr="00603EAE">
              <w:rPr>
                <w:rFonts w:cstheme="minorHAnsi"/>
                <w:sz w:val="18"/>
                <w:szCs w:val="18"/>
              </w:rPr>
              <w:lastRenderedPageBreak/>
              <w:t>Delivery Method</w:t>
            </w:r>
          </w:p>
        </w:tc>
        <w:tc>
          <w:tcPr>
            <w:tcW w:w="2491" w:type="pct"/>
            <w:shd w:val="clear" w:color="auto" w:fill="auto"/>
          </w:tcPr>
          <w:p w14:paraId="4BF43719" w14:textId="77777777" w:rsidR="006F29EF" w:rsidRPr="00603EAE" w:rsidRDefault="006F29EF" w:rsidP="006F29EF">
            <w:pPr>
              <w:rPr>
                <w:sz w:val="18"/>
                <w:szCs w:val="18"/>
              </w:rPr>
            </w:pPr>
            <w:r w:rsidRPr="00603EAE">
              <w:rPr>
                <w:rFonts w:cstheme="minorHAnsi"/>
                <w:sz w:val="18"/>
                <w:szCs w:val="18"/>
              </w:rPr>
              <w:t>This is the method of delivering the order</w:t>
            </w:r>
            <w:r>
              <w:rPr>
                <w:rFonts w:cstheme="minorHAnsi"/>
                <w:sz w:val="18"/>
                <w:szCs w:val="18"/>
              </w:rPr>
              <w:t xml:space="preserve"> or </w:t>
            </w:r>
            <w:r w:rsidRPr="00603EAE">
              <w:rPr>
                <w:rFonts w:cstheme="minorHAnsi"/>
                <w:sz w:val="18"/>
                <w:szCs w:val="18"/>
              </w:rPr>
              <w:t>mode of transport (ie. courier, taxi etc).</w:t>
            </w:r>
          </w:p>
        </w:tc>
        <w:tc>
          <w:tcPr>
            <w:tcW w:w="1619" w:type="pct"/>
          </w:tcPr>
          <w:p w14:paraId="72F2A90C" w14:textId="77777777" w:rsidR="006F29EF" w:rsidRPr="00603EAE" w:rsidRDefault="006F29EF" w:rsidP="006F29EF">
            <w:pPr>
              <w:spacing w:before="100" w:beforeAutospacing="1"/>
              <w:rPr>
                <w:rFonts w:cstheme="minorHAnsi"/>
                <w:sz w:val="18"/>
                <w:szCs w:val="18"/>
              </w:rPr>
            </w:pPr>
            <w:proofErr w:type="spellStart"/>
            <w:r w:rsidRPr="00603EAE">
              <w:rPr>
                <w:rFonts w:cstheme="minorHAnsi"/>
                <w:sz w:val="18"/>
                <w:szCs w:val="18"/>
              </w:rPr>
              <w:t>DeliveryMethod.Name</w:t>
            </w:r>
            <w:proofErr w:type="spellEnd"/>
          </w:p>
        </w:tc>
      </w:tr>
      <w:tr w:rsidR="006F29EF" w:rsidRPr="00603EAE" w14:paraId="7C2AE5D9" w14:textId="77777777" w:rsidTr="006F29EF">
        <w:tc>
          <w:tcPr>
            <w:tcW w:w="890" w:type="pct"/>
            <w:shd w:val="clear" w:color="auto" w:fill="auto"/>
          </w:tcPr>
          <w:p w14:paraId="20249257" w14:textId="77777777" w:rsidR="006F29EF" w:rsidRPr="00603EAE" w:rsidRDefault="006F29EF" w:rsidP="006F29EF">
            <w:pPr>
              <w:spacing w:before="100" w:beforeAutospacing="1"/>
              <w:rPr>
                <w:rFonts w:cstheme="minorHAnsi"/>
                <w:sz w:val="18"/>
                <w:szCs w:val="18"/>
              </w:rPr>
            </w:pPr>
            <w:r w:rsidRPr="00603EAE">
              <w:rPr>
                <w:rFonts w:cstheme="minorHAnsi"/>
                <w:sz w:val="18"/>
                <w:szCs w:val="18"/>
              </w:rPr>
              <w:t xml:space="preserve">Required Date </w:t>
            </w:r>
          </w:p>
        </w:tc>
        <w:tc>
          <w:tcPr>
            <w:tcW w:w="2491" w:type="pct"/>
            <w:shd w:val="clear" w:color="auto" w:fill="auto"/>
          </w:tcPr>
          <w:p w14:paraId="360ED864" w14:textId="20E857FC" w:rsidR="006F29EF" w:rsidRDefault="006F29EF" w:rsidP="006F29EF">
            <w:pPr>
              <w:rPr>
                <w:rFonts w:cstheme="minorHAnsi"/>
                <w:sz w:val="18"/>
                <w:szCs w:val="18"/>
              </w:rPr>
            </w:pPr>
            <w:r w:rsidRPr="00603EAE">
              <w:rPr>
                <w:rFonts w:cstheme="minorHAnsi"/>
                <w:sz w:val="18"/>
                <w:szCs w:val="18"/>
              </w:rPr>
              <w:t>This is the Date</w:t>
            </w:r>
            <w:r w:rsidR="002043DB">
              <w:rPr>
                <w:rFonts w:cstheme="minorHAnsi"/>
                <w:sz w:val="18"/>
                <w:szCs w:val="18"/>
              </w:rPr>
              <w:t xml:space="preserve"> </w:t>
            </w:r>
            <w:r w:rsidRPr="00603EAE">
              <w:rPr>
                <w:rFonts w:cstheme="minorHAnsi"/>
                <w:sz w:val="18"/>
                <w:szCs w:val="18"/>
              </w:rPr>
              <w:t>the ordered items are required to be delivered to the recipient.</w:t>
            </w:r>
          </w:p>
          <w:p w14:paraId="7290446C" w14:textId="3AB69374" w:rsidR="006F29EF" w:rsidRPr="00603EAE" w:rsidRDefault="006F29EF" w:rsidP="003852E6">
            <w:pPr>
              <w:rPr>
                <w:rFonts w:cstheme="minorHAnsi"/>
                <w:sz w:val="18"/>
                <w:szCs w:val="18"/>
              </w:rPr>
            </w:pPr>
            <w:r w:rsidRPr="00603EAE">
              <w:rPr>
                <w:rFonts w:cstheme="minorHAnsi"/>
                <w:sz w:val="18"/>
                <w:szCs w:val="18"/>
              </w:rPr>
              <w:t xml:space="preserve">The format is </w:t>
            </w:r>
            <w:proofErr w:type="spellStart"/>
            <w:r w:rsidRPr="00603EAE">
              <w:rPr>
                <w:rFonts w:cstheme="minorHAnsi"/>
                <w:sz w:val="18"/>
                <w:szCs w:val="18"/>
              </w:rPr>
              <w:t>dd-Mmm-yy</w:t>
            </w:r>
            <w:r w:rsidR="001224F2">
              <w:rPr>
                <w:rFonts w:cstheme="minorHAnsi"/>
                <w:sz w:val="18"/>
                <w:szCs w:val="18"/>
              </w:rPr>
              <w:t>yy</w:t>
            </w:r>
            <w:proofErr w:type="spellEnd"/>
            <w:r w:rsidR="003852E6">
              <w:rPr>
                <w:rFonts w:cstheme="minorHAnsi"/>
                <w:sz w:val="18"/>
                <w:szCs w:val="18"/>
              </w:rPr>
              <w:t>,</w:t>
            </w:r>
          </w:p>
        </w:tc>
        <w:tc>
          <w:tcPr>
            <w:tcW w:w="1619" w:type="pct"/>
          </w:tcPr>
          <w:p w14:paraId="239DEA1B" w14:textId="2D4F8304" w:rsidR="006F29EF" w:rsidRPr="00603EAE" w:rsidRDefault="006F29EF" w:rsidP="006F29EF">
            <w:pPr>
              <w:spacing w:before="100" w:beforeAutospacing="1"/>
              <w:rPr>
                <w:rFonts w:cstheme="minorHAnsi"/>
                <w:sz w:val="18"/>
                <w:szCs w:val="18"/>
              </w:rPr>
            </w:pPr>
            <w:proofErr w:type="spellStart"/>
            <w:r w:rsidRPr="00603EAE">
              <w:rPr>
                <w:rFonts w:cstheme="minorHAnsi"/>
                <w:sz w:val="18"/>
                <w:szCs w:val="18"/>
              </w:rPr>
              <w:t>Order.RequiredDateTime</w:t>
            </w:r>
            <w:proofErr w:type="spellEnd"/>
          </w:p>
        </w:tc>
      </w:tr>
      <w:tr w:rsidR="003852E6" w:rsidRPr="00603EAE" w14:paraId="294961E8" w14:textId="77777777" w:rsidTr="006F29EF">
        <w:tc>
          <w:tcPr>
            <w:tcW w:w="890" w:type="pct"/>
            <w:shd w:val="clear" w:color="auto" w:fill="auto"/>
          </w:tcPr>
          <w:p w14:paraId="6F531C88" w14:textId="6F197EF0" w:rsidR="003852E6" w:rsidRPr="00603EAE" w:rsidRDefault="003852E6" w:rsidP="006F29EF">
            <w:pPr>
              <w:spacing w:before="100" w:beforeAutospacing="1"/>
              <w:rPr>
                <w:rFonts w:cstheme="minorHAnsi"/>
                <w:sz w:val="18"/>
                <w:szCs w:val="18"/>
              </w:rPr>
            </w:pPr>
            <w:r>
              <w:rPr>
                <w:rFonts w:cstheme="minorHAnsi"/>
                <w:sz w:val="18"/>
                <w:szCs w:val="18"/>
              </w:rPr>
              <w:t>Required Time</w:t>
            </w:r>
          </w:p>
        </w:tc>
        <w:tc>
          <w:tcPr>
            <w:tcW w:w="2491" w:type="pct"/>
            <w:shd w:val="clear" w:color="auto" w:fill="auto"/>
          </w:tcPr>
          <w:p w14:paraId="5B0CEBA5" w14:textId="30A49CBC" w:rsidR="003852E6" w:rsidRDefault="003852E6" w:rsidP="006F29EF">
            <w:pPr>
              <w:rPr>
                <w:rFonts w:cstheme="minorHAnsi"/>
                <w:sz w:val="18"/>
                <w:szCs w:val="18"/>
              </w:rPr>
            </w:pPr>
            <w:r>
              <w:rPr>
                <w:rFonts w:cstheme="minorHAnsi"/>
                <w:sz w:val="18"/>
                <w:szCs w:val="18"/>
              </w:rPr>
              <w:t xml:space="preserve">This is the time and </w:t>
            </w:r>
            <w:r w:rsidR="00A76633">
              <w:rPr>
                <w:rFonts w:cstheme="minorHAnsi"/>
                <w:sz w:val="18"/>
                <w:szCs w:val="18"/>
              </w:rPr>
              <w:t>time zone</w:t>
            </w:r>
            <w:r>
              <w:rPr>
                <w:rFonts w:cstheme="minorHAnsi"/>
                <w:sz w:val="18"/>
                <w:szCs w:val="18"/>
              </w:rPr>
              <w:t xml:space="preserve"> the ordered items are required to be delivered to the </w:t>
            </w:r>
            <w:r w:rsidR="006D21E1">
              <w:rPr>
                <w:rFonts w:cstheme="minorHAnsi"/>
                <w:sz w:val="18"/>
                <w:szCs w:val="18"/>
              </w:rPr>
              <w:t>recipient</w:t>
            </w:r>
            <w:r>
              <w:rPr>
                <w:rFonts w:cstheme="minorHAnsi"/>
                <w:sz w:val="18"/>
                <w:szCs w:val="18"/>
              </w:rPr>
              <w:t>.</w:t>
            </w:r>
          </w:p>
          <w:p w14:paraId="627A7687" w14:textId="3A274AA5" w:rsidR="003852E6" w:rsidRPr="00603EAE" w:rsidRDefault="003852E6" w:rsidP="006F29EF">
            <w:pPr>
              <w:rPr>
                <w:rFonts w:cstheme="minorHAnsi"/>
                <w:sz w:val="18"/>
                <w:szCs w:val="18"/>
              </w:rPr>
            </w:pPr>
            <w:r>
              <w:rPr>
                <w:rFonts w:cstheme="minorHAnsi"/>
                <w:sz w:val="18"/>
                <w:szCs w:val="18"/>
              </w:rPr>
              <w:t xml:space="preserve">The format is </w:t>
            </w:r>
            <w:proofErr w:type="spellStart"/>
            <w:r w:rsidRPr="00603EAE">
              <w:rPr>
                <w:rFonts w:cstheme="minorHAnsi"/>
                <w:sz w:val="18"/>
                <w:szCs w:val="18"/>
              </w:rPr>
              <w:t>hh:mm:ss:tt</w:t>
            </w:r>
            <w:proofErr w:type="spellEnd"/>
            <w:r w:rsidRPr="00603EAE">
              <w:rPr>
                <w:rFonts w:cstheme="minorHAnsi"/>
                <w:sz w:val="18"/>
                <w:szCs w:val="18"/>
              </w:rPr>
              <w:t xml:space="preserve">. The time is in 24hr format, and </w:t>
            </w:r>
            <w:proofErr w:type="spellStart"/>
            <w:r w:rsidRPr="00603EAE">
              <w:rPr>
                <w:rFonts w:cstheme="minorHAnsi"/>
                <w:sz w:val="18"/>
                <w:szCs w:val="18"/>
              </w:rPr>
              <w:t>tt</w:t>
            </w:r>
            <w:proofErr w:type="spellEnd"/>
            <w:r w:rsidRPr="00603EAE">
              <w:rPr>
                <w:rFonts w:cstheme="minorHAnsi"/>
                <w:sz w:val="18"/>
                <w:szCs w:val="18"/>
              </w:rPr>
              <w:t xml:space="preserve"> represents the different time zones for the dif</w:t>
            </w:r>
            <w:r w:rsidR="002043DB">
              <w:rPr>
                <w:rFonts w:cstheme="minorHAnsi"/>
                <w:sz w:val="18"/>
                <w:szCs w:val="18"/>
              </w:rPr>
              <w:t>ferent states and territories.</w:t>
            </w:r>
          </w:p>
        </w:tc>
        <w:tc>
          <w:tcPr>
            <w:tcW w:w="1619" w:type="pct"/>
          </w:tcPr>
          <w:p w14:paraId="0F221341" w14:textId="2626F5B4" w:rsidR="003852E6" w:rsidRPr="00603EAE" w:rsidRDefault="009A147A" w:rsidP="006F29EF">
            <w:pPr>
              <w:spacing w:before="100" w:beforeAutospacing="1"/>
              <w:rPr>
                <w:rFonts w:cstheme="minorHAnsi"/>
                <w:sz w:val="18"/>
                <w:szCs w:val="18"/>
              </w:rPr>
            </w:pPr>
            <w:proofErr w:type="spellStart"/>
            <w:r w:rsidRPr="00603EAE">
              <w:rPr>
                <w:rFonts w:cstheme="minorHAnsi"/>
                <w:sz w:val="18"/>
                <w:szCs w:val="18"/>
              </w:rPr>
              <w:t>Order.RequiredDateTime</w:t>
            </w:r>
            <w:proofErr w:type="spellEnd"/>
          </w:p>
        </w:tc>
      </w:tr>
      <w:tr w:rsidR="006F29EF" w:rsidRPr="00603EAE" w14:paraId="267931DF" w14:textId="77777777" w:rsidTr="006F29EF">
        <w:tc>
          <w:tcPr>
            <w:tcW w:w="890" w:type="pct"/>
            <w:shd w:val="clear" w:color="auto" w:fill="auto"/>
          </w:tcPr>
          <w:p w14:paraId="14C0A015" w14:textId="19B8EDD6" w:rsidR="006F29EF" w:rsidRPr="00603EAE" w:rsidRDefault="006F29EF" w:rsidP="006F29EF">
            <w:pPr>
              <w:spacing w:before="100" w:beforeAutospacing="1"/>
              <w:rPr>
                <w:rFonts w:cstheme="minorHAnsi"/>
                <w:sz w:val="18"/>
                <w:szCs w:val="18"/>
              </w:rPr>
            </w:pPr>
            <w:r w:rsidRPr="00603EAE">
              <w:rPr>
                <w:rFonts w:cstheme="minorHAnsi"/>
                <w:sz w:val="18"/>
                <w:szCs w:val="18"/>
              </w:rPr>
              <w:t xml:space="preserve">Last Sent Date </w:t>
            </w:r>
          </w:p>
        </w:tc>
        <w:tc>
          <w:tcPr>
            <w:tcW w:w="2491" w:type="pct"/>
            <w:shd w:val="clear" w:color="auto" w:fill="auto"/>
          </w:tcPr>
          <w:p w14:paraId="3CCA0ED6" w14:textId="0C8422F6" w:rsidR="006F29EF" w:rsidRPr="00603EAE" w:rsidRDefault="006F29EF" w:rsidP="006F29EF">
            <w:pPr>
              <w:rPr>
                <w:rFonts w:cstheme="minorHAnsi"/>
                <w:sz w:val="18"/>
                <w:szCs w:val="18"/>
              </w:rPr>
            </w:pPr>
            <w:r w:rsidRPr="00603EAE">
              <w:rPr>
                <w:rFonts w:cstheme="minorHAnsi"/>
                <w:sz w:val="18"/>
                <w:szCs w:val="18"/>
              </w:rPr>
              <w:t>The most recent Date the order was sent to the Blood Service</w:t>
            </w:r>
            <w:r>
              <w:rPr>
                <w:rFonts w:cstheme="minorHAnsi"/>
                <w:sz w:val="18"/>
                <w:szCs w:val="18"/>
              </w:rPr>
              <w:t>.</w:t>
            </w:r>
          </w:p>
          <w:p w14:paraId="2EA7ECFA" w14:textId="443DE4A0" w:rsidR="006F29EF" w:rsidRPr="00603EAE" w:rsidRDefault="006F29EF" w:rsidP="002043DB">
            <w:pPr>
              <w:rPr>
                <w:rFonts w:cstheme="minorHAnsi"/>
                <w:sz w:val="18"/>
                <w:szCs w:val="18"/>
              </w:rPr>
            </w:pPr>
            <w:r w:rsidRPr="00603EAE">
              <w:rPr>
                <w:rFonts w:cstheme="minorHAnsi"/>
                <w:sz w:val="18"/>
                <w:szCs w:val="18"/>
              </w:rPr>
              <w:t xml:space="preserve">The format is </w:t>
            </w:r>
            <w:proofErr w:type="spellStart"/>
            <w:r w:rsidRPr="00603EAE">
              <w:rPr>
                <w:rFonts w:cstheme="minorHAnsi"/>
                <w:sz w:val="18"/>
                <w:szCs w:val="18"/>
              </w:rPr>
              <w:t>dd-Mmm-yy</w:t>
            </w:r>
            <w:r w:rsidR="001224F2">
              <w:rPr>
                <w:rFonts w:cstheme="minorHAnsi"/>
                <w:sz w:val="18"/>
                <w:szCs w:val="18"/>
              </w:rPr>
              <w:t>yy</w:t>
            </w:r>
            <w:proofErr w:type="spellEnd"/>
            <w:r w:rsidRPr="00603EAE">
              <w:rPr>
                <w:rFonts w:cstheme="minorHAnsi"/>
                <w:sz w:val="18"/>
                <w:szCs w:val="18"/>
              </w:rPr>
              <w:t xml:space="preserve"> . </w:t>
            </w:r>
            <w:r w:rsidR="002043DB">
              <w:rPr>
                <w:rFonts w:cstheme="minorHAnsi"/>
                <w:sz w:val="18"/>
                <w:szCs w:val="18"/>
              </w:rPr>
              <w:t xml:space="preserve"> </w:t>
            </w:r>
            <w:r w:rsidRPr="00603EAE">
              <w:rPr>
                <w:rFonts w:cstheme="minorHAnsi"/>
                <w:sz w:val="18"/>
                <w:szCs w:val="18"/>
              </w:rPr>
              <w:t xml:space="preserve">The time is in 24hr format, and </w:t>
            </w:r>
            <w:proofErr w:type="spellStart"/>
            <w:r w:rsidRPr="00603EAE">
              <w:rPr>
                <w:rFonts w:cstheme="minorHAnsi"/>
                <w:sz w:val="18"/>
                <w:szCs w:val="18"/>
              </w:rPr>
              <w:t>tt</w:t>
            </w:r>
            <w:proofErr w:type="spellEnd"/>
            <w:r w:rsidRPr="00603EAE">
              <w:rPr>
                <w:rFonts w:cstheme="minorHAnsi"/>
                <w:sz w:val="18"/>
                <w:szCs w:val="18"/>
              </w:rPr>
              <w:t xml:space="preserve"> represents the different time zones for the different states and territories.  </w:t>
            </w:r>
          </w:p>
        </w:tc>
        <w:tc>
          <w:tcPr>
            <w:tcW w:w="1619" w:type="pct"/>
          </w:tcPr>
          <w:p w14:paraId="7B3B065D" w14:textId="77777777" w:rsidR="006F29EF" w:rsidRPr="00603EAE" w:rsidRDefault="006F29EF" w:rsidP="006F29EF">
            <w:pPr>
              <w:spacing w:before="100" w:beforeAutospacing="1"/>
              <w:rPr>
                <w:rFonts w:cstheme="minorHAnsi"/>
                <w:sz w:val="18"/>
                <w:szCs w:val="18"/>
              </w:rPr>
            </w:pPr>
            <w:proofErr w:type="spellStart"/>
            <w:r w:rsidRPr="00603EAE">
              <w:rPr>
                <w:rFonts w:cstheme="minorHAnsi"/>
                <w:sz w:val="18"/>
                <w:szCs w:val="18"/>
              </w:rPr>
              <w:t>Order.SentWhen</w:t>
            </w:r>
            <w:proofErr w:type="spellEnd"/>
          </w:p>
          <w:p w14:paraId="22700BEF" w14:textId="77777777" w:rsidR="006F29EF" w:rsidRPr="00603EAE" w:rsidRDefault="006F29EF" w:rsidP="006F29EF">
            <w:pPr>
              <w:spacing w:before="100" w:beforeAutospacing="1"/>
              <w:rPr>
                <w:rFonts w:cstheme="minorHAnsi"/>
                <w:sz w:val="18"/>
                <w:szCs w:val="18"/>
              </w:rPr>
            </w:pPr>
            <w:r w:rsidRPr="00603EAE">
              <w:rPr>
                <w:rFonts w:cstheme="minorHAnsi"/>
                <w:sz w:val="18"/>
                <w:szCs w:val="18"/>
              </w:rPr>
              <w:t xml:space="preserve">Or </w:t>
            </w:r>
          </w:p>
          <w:p w14:paraId="3F8683C0" w14:textId="77777777" w:rsidR="006F29EF" w:rsidRPr="00603EAE" w:rsidRDefault="006F29EF" w:rsidP="006F29EF">
            <w:pPr>
              <w:spacing w:before="100" w:beforeAutospacing="1"/>
              <w:rPr>
                <w:rFonts w:cstheme="minorHAnsi"/>
                <w:sz w:val="18"/>
                <w:szCs w:val="18"/>
              </w:rPr>
            </w:pPr>
            <w:proofErr w:type="spellStart"/>
            <w:r w:rsidRPr="00603EAE">
              <w:rPr>
                <w:rFonts w:cstheme="minorHAnsi"/>
                <w:sz w:val="18"/>
                <w:szCs w:val="18"/>
              </w:rPr>
              <w:t>Order.ResentWhen</w:t>
            </w:r>
            <w:proofErr w:type="spellEnd"/>
          </w:p>
        </w:tc>
      </w:tr>
      <w:tr w:rsidR="003852E6" w:rsidRPr="00603EAE" w14:paraId="6ABE467D" w14:textId="77777777" w:rsidTr="006F29EF">
        <w:tc>
          <w:tcPr>
            <w:tcW w:w="890" w:type="pct"/>
            <w:shd w:val="clear" w:color="auto" w:fill="auto"/>
          </w:tcPr>
          <w:p w14:paraId="7254AFD0" w14:textId="031545C1" w:rsidR="003852E6" w:rsidRPr="00603EAE" w:rsidRDefault="003852E6" w:rsidP="006F29EF">
            <w:pPr>
              <w:spacing w:before="100" w:beforeAutospacing="1"/>
              <w:rPr>
                <w:rFonts w:cstheme="minorHAnsi"/>
                <w:sz w:val="18"/>
                <w:szCs w:val="18"/>
              </w:rPr>
            </w:pPr>
            <w:r>
              <w:rPr>
                <w:rFonts w:cstheme="minorHAnsi"/>
                <w:sz w:val="18"/>
                <w:szCs w:val="18"/>
              </w:rPr>
              <w:t>Last Sent Time</w:t>
            </w:r>
          </w:p>
        </w:tc>
        <w:tc>
          <w:tcPr>
            <w:tcW w:w="2491" w:type="pct"/>
            <w:shd w:val="clear" w:color="auto" w:fill="auto"/>
          </w:tcPr>
          <w:p w14:paraId="10676047" w14:textId="729D12A4" w:rsidR="002043DB" w:rsidRDefault="00A76633" w:rsidP="006F29EF">
            <w:pPr>
              <w:rPr>
                <w:rFonts w:cstheme="minorHAnsi"/>
                <w:sz w:val="18"/>
                <w:szCs w:val="18"/>
              </w:rPr>
            </w:pPr>
            <w:r>
              <w:rPr>
                <w:rFonts w:cstheme="minorHAnsi"/>
                <w:sz w:val="18"/>
                <w:szCs w:val="18"/>
              </w:rPr>
              <w:t>The most recent t</w:t>
            </w:r>
            <w:r w:rsidR="002043DB">
              <w:rPr>
                <w:rFonts w:cstheme="minorHAnsi"/>
                <w:sz w:val="18"/>
                <w:szCs w:val="18"/>
              </w:rPr>
              <w:t>ime</w:t>
            </w:r>
            <w:r>
              <w:rPr>
                <w:rFonts w:cstheme="minorHAnsi"/>
                <w:sz w:val="18"/>
                <w:szCs w:val="18"/>
              </w:rPr>
              <w:t xml:space="preserve"> and time zone</w:t>
            </w:r>
            <w:r w:rsidR="002043DB">
              <w:rPr>
                <w:rFonts w:cstheme="minorHAnsi"/>
                <w:sz w:val="18"/>
                <w:szCs w:val="18"/>
              </w:rPr>
              <w:t xml:space="preserve"> the order was sent to the Blood Service.</w:t>
            </w:r>
          </w:p>
          <w:p w14:paraId="35E9AE82" w14:textId="5AFDF784" w:rsidR="003852E6" w:rsidRPr="00603EAE" w:rsidRDefault="002043DB" w:rsidP="002043DB">
            <w:pPr>
              <w:rPr>
                <w:rFonts w:cstheme="minorHAnsi"/>
                <w:sz w:val="18"/>
                <w:szCs w:val="18"/>
              </w:rPr>
            </w:pPr>
            <w:r w:rsidRPr="00603EAE">
              <w:rPr>
                <w:rFonts w:cstheme="minorHAnsi"/>
                <w:sz w:val="18"/>
                <w:szCs w:val="18"/>
              </w:rPr>
              <w:t xml:space="preserve">The format is </w:t>
            </w:r>
            <w:proofErr w:type="spellStart"/>
            <w:r w:rsidRPr="00603EAE">
              <w:rPr>
                <w:rFonts w:cstheme="minorHAnsi"/>
                <w:sz w:val="18"/>
                <w:szCs w:val="18"/>
              </w:rPr>
              <w:t>hh:mm:ss:tt</w:t>
            </w:r>
            <w:proofErr w:type="spellEnd"/>
            <w:r w:rsidRPr="00603EAE">
              <w:rPr>
                <w:rFonts w:cstheme="minorHAnsi"/>
                <w:sz w:val="18"/>
                <w:szCs w:val="18"/>
              </w:rPr>
              <w:t xml:space="preserve">. </w:t>
            </w:r>
            <w:r>
              <w:rPr>
                <w:rFonts w:cstheme="minorHAnsi"/>
                <w:sz w:val="18"/>
                <w:szCs w:val="18"/>
              </w:rPr>
              <w:t xml:space="preserve"> </w:t>
            </w:r>
            <w:r w:rsidRPr="00603EAE">
              <w:rPr>
                <w:rFonts w:cstheme="minorHAnsi"/>
                <w:sz w:val="18"/>
                <w:szCs w:val="18"/>
              </w:rPr>
              <w:t xml:space="preserve">The time is in 24hr format, and </w:t>
            </w:r>
            <w:proofErr w:type="spellStart"/>
            <w:r w:rsidRPr="00603EAE">
              <w:rPr>
                <w:rFonts w:cstheme="minorHAnsi"/>
                <w:sz w:val="18"/>
                <w:szCs w:val="18"/>
              </w:rPr>
              <w:t>tt</w:t>
            </w:r>
            <w:proofErr w:type="spellEnd"/>
            <w:r w:rsidRPr="00603EAE">
              <w:rPr>
                <w:rFonts w:cstheme="minorHAnsi"/>
                <w:sz w:val="18"/>
                <w:szCs w:val="18"/>
              </w:rPr>
              <w:t xml:space="preserve"> represents the different time zones for the different states and territories.  </w:t>
            </w:r>
          </w:p>
        </w:tc>
        <w:tc>
          <w:tcPr>
            <w:tcW w:w="1619" w:type="pct"/>
          </w:tcPr>
          <w:p w14:paraId="3B6C6391" w14:textId="77777777" w:rsidR="009A147A" w:rsidRPr="00603EAE" w:rsidRDefault="009A147A" w:rsidP="009A147A">
            <w:pPr>
              <w:spacing w:before="100" w:beforeAutospacing="1"/>
              <w:rPr>
                <w:rFonts w:cstheme="minorHAnsi"/>
                <w:sz w:val="18"/>
                <w:szCs w:val="18"/>
              </w:rPr>
            </w:pPr>
            <w:proofErr w:type="spellStart"/>
            <w:r w:rsidRPr="00603EAE">
              <w:rPr>
                <w:rFonts w:cstheme="minorHAnsi"/>
                <w:sz w:val="18"/>
                <w:szCs w:val="18"/>
              </w:rPr>
              <w:t>Order.SentWhen</w:t>
            </w:r>
            <w:proofErr w:type="spellEnd"/>
          </w:p>
          <w:p w14:paraId="48347868" w14:textId="77777777" w:rsidR="009A147A" w:rsidRPr="00603EAE" w:rsidRDefault="009A147A" w:rsidP="009A147A">
            <w:pPr>
              <w:spacing w:before="100" w:beforeAutospacing="1"/>
              <w:rPr>
                <w:rFonts w:cstheme="minorHAnsi"/>
                <w:sz w:val="18"/>
                <w:szCs w:val="18"/>
              </w:rPr>
            </w:pPr>
            <w:r w:rsidRPr="00603EAE">
              <w:rPr>
                <w:rFonts w:cstheme="minorHAnsi"/>
                <w:sz w:val="18"/>
                <w:szCs w:val="18"/>
              </w:rPr>
              <w:t xml:space="preserve">Or </w:t>
            </w:r>
          </w:p>
          <w:p w14:paraId="60D872F0" w14:textId="1FFC199B" w:rsidR="003852E6" w:rsidRPr="00603EAE" w:rsidRDefault="009A147A" w:rsidP="009A147A">
            <w:pPr>
              <w:spacing w:before="100" w:beforeAutospacing="1"/>
              <w:rPr>
                <w:rFonts w:cstheme="minorHAnsi"/>
                <w:sz w:val="18"/>
                <w:szCs w:val="18"/>
              </w:rPr>
            </w:pPr>
            <w:proofErr w:type="spellStart"/>
            <w:r w:rsidRPr="00603EAE">
              <w:rPr>
                <w:rFonts w:cstheme="minorHAnsi"/>
                <w:sz w:val="18"/>
                <w:szCs w:val="18"/>
              </w:rPr>
              <w:t>Order.ResentWhen</w:t>
            </w:r>
            <w:proofErr w:type="spellEnd"/>
          </w:p>
        </w:tc>
      </w:tr>
      <w:tr w:rsidR="006F29EF" w:rsidRPr="00603EAE" w14:paraId="2021EBB2" w14:textId="77777777" w:rsidTr="006F29EF">
        <w:tc>
          <w:tcPr>
            <w:tcW w:w="890" w:type="pct"/>
            <w:shd w:val="clear" w:color="auto" w:fill="auto"/>
          </w:tcPr>
          <w:p w14:paraId="127AF8AE" w14:textId="68E55071" w:rsidR="006F29EF" w:rsidRPr="00603EAE" w:rsidRDefault="006F29EF" w:rsidP="006F29EF">
            <w:pPr>
              <w:spacing w:before="100" w:beforeAutospacing="1"/>
              <w:rPr>
                <w:rFonts w:cstheme="minorHAnsi"/>
                <w:sz w:val="18"/>
                <w:szCs w:val="18"/>
              </w:rPr>
            </w:pPr>
            <w:r w:rsidRPr="00603EAE">
              <w:rPr>
                <w:rFonts w:cstheme="minorHAnsi"/>
                <w:sz w:val="18"/>
                <w:szCs w:val="18"/>
              </w:rPr>
              <w:t xml:space="preserve">Acknowledged Date </w:t>
            </w:r>
          </w:p>
        </w:tc>
        <w:tc>
          <w:tcPr>
            <w:tcW w:w="2491" w:type="pct"/>
            <w:shd w:val="clear" w:color="auto" w:fill="auto"/>
          </w:tcPr>
          <w:p w14:paraId="12A2D553" w14:textId="15789CE1" w:rsidR="006F29EF" w:rsidRDefault="006F29EF" w:rsidP="006F29EF">
            <w:pPr>
              <w:rPr>
                <w:rFonts w:cstheme="minorHAnsi"/>
                <w:sz w:val="18"/>
                <w:szCs w:val="18"/>
              </w:rPr>
            </w:pPr>
            <w:r w:rsidRPr="00603EAE">
              <w:rPr>
                <w:rFonts w:cstheme="minorHAnsi"/>
                <w:sz w:val="18"/>
                <w:szCs w:val="18"/>
              </w:rPr>
              <w:t>The last Date the order was acknowledged by the Blood Service.</w:t>
            </w:r>
          </w:p>
          <w:p w14:paraId="0BDE87C7" w14:textId="29ED003C" w:rsidR="006F29EF" w:rsidRPr="00603EAE" w:rsidRDefault="006F29EF" w:rsidP="002043DB">
            <w:pPr>
              <w:rPr>
                <w:rFonts w:cstheme="minorHAnsi"/>
                <w:sz w:val="18"/>
                <w:szCs w:val="18"/>
              </w:rPr>
            </w:pPr>
            <w:r w:rsidRPr="00603EAE">
              <w:rPr>
                <w:rFonts w:cstheme="minorHAnsi"/>
                <w:sz w:val="18"/>
                <w:szCs w:val="18"/>
              </w:rPr>
              <w:t xml:space="preserve">The format is </w:t>
            </w:r>
            <w:proofErr w:type="spellStart"/>
            <w:r w:rsidRPr="00603EAE">
              <w:rPr>
                <w:rFonts w:cstheme="minorHAnsi"/>
                <w:sz w:val="18"/>
                <w:szCs w:val="18"/>
              </w:rPr>
              <w:t>dd-Mmm-yy</w:t>
            </w:r>
            <w:r w:rsidR="001224F2">
              <w:rPr>
                <w:rFonts w:cstheme="minorHAnsi"/>
                <w:sz w:val="18"/>
                <w:szCs w:val="18"/>
              </w:rPr>
              <w:t>yy</w:t>
            </w:r>
            <w:proofErr w:type="spellEnd"/>
          </w:p>
        </w:tc>
        <w:tc>
          <w:tcPr>
            <w:tcW w:w="1619" w:type="pct"/>
          </w:tcPr>
          <w:p w14:paraId="730BA0BA" w14:textId="77777777" w:rsidR="006F29EF" w:rsidRPr="00603EAE" w:rsidRDefault="006F29EF" w:rsidP="006F29EF">
            <w:pPr>
              <w:spacing w:before="100" w:beforeAutospacing="1"/>
              <w:rPr>
                <w:rFonts w:cstheme="minorHAnsi"/>
                <w:sz w:val="18"/>
                <w:szCs w:val="18"/>
              </w:rPr>
            </w:pPr>
            <w:proofErr w:type="spellStart"/>
            <w:r w:rsidRPr="00603EAE">
              <w:rPr>
                <w:rFonts w:cstheme="minorHAnsi"/>
                <w:sz w:val="18"/>
                <w:szCs w:val="18"/>
              </w:rPr>
              <w:t>Order.AcknowledgedWhen</w:t>
            </w:r>
            <w:proofErr w:type="spellEnd"/>
          </w:p>
        </w:tc>
      </w:tr>
      <w:tr w:rsidR="003852E6" w:rsidRPr="00603EAE" w14:paraId="4EA08737" w14:textId="77777777" w:rsidTr="006F29EF">
        <w:tc>
          <w:tcPr>
            <w:tcW w:w="890" w:type="pct"/>
            <w:shd w:val="clear" w:color="auto" w:fill="auto"/>
          </w:tcPr>
          <w:p w14:paraId="51E307DE" w14:textId="140D8E44" w:rsidR="003852E6" w:rsidRPr="00603EAE" w:rsidRDefault="002043DB" w:rsidP="006F29EF">
            <w:pPr>
              <w:spacing w:before="100" w:beforeAutospacing="1"/>
              <w:rPr>
                <w:rFonts w:cstheme="minorHAnsi"/>
                <w:sz w:val="18"/>
                <w:szCs w:val="18"/>
              </w:rPr>
            </w:pPr>
            <w:r>
              <w:rPr>
                <w:rFonts w:cstheme="minorHAnsi"/>
                <w:sz w:val="18"/>
                <w:szCs w:val="18"/>
              </w:rPr>
              <w:t>Acknowledged Time</w:t>
            </w:r>
          </w:p>
        </w:tc>
        <w:tc>
          <w:tcPr>
            <w:tcW w:w="2491" w:type="pct"/>
            <w:shd w:val="clear" w:color="auto" w:fill="auto"/>
          </w:tcPr>
          <w:p w14:paraId="38D45C15" w14:textId="12FC5C0B" w:rsidR="003852E6" w:rsidRDefault="002043DB" w:rsidP="006F29EF">
            <w:pPr>
              <w:rPr>
                <w:rFonts w:cstheme="minorHAnsi"/>
                <w:sz w:val="18"/>
                <w:szCs w:val="18"/>
              </w:rPr>
            </w:pPr>
            <w:r>
              <w:rPr>
                <w:rFonts w:cstheme="minorHAnsi"/>
                <w:sz w:val="18"/>
                <w:szCs w:val="18"/>
              </w:rPr>
              <w:t xml:space="preserve">The last </w:t>
            </w:r>
            <w:r w:rsidR="00A76633">
              <w:rPr>
                <w:rFonts w:cstheme="minorHAnsi"/>
                <w:sz w:val="18"/>
                <w:szCs w:val="18"/>
              </w:rPr>
              <w:t>t</w:t>
            </w:r>
            <w:r>
              <w:rPr>
                <w:rFonts w:cstheme="minorHAnsi"/>
                <w:sz w:val="18"/>
                <w:szCs w:val="18"/>
              </w:rPr>
              <w:t xml:space="preserve">ime </w:t>
            </w:r>
            <w:r w:rsidR="00A76633">
              <w:rPr>
                <w:rFonts w:cstheme="minorHAnsi"/>
                <w:sz w:val="18"/>
                <w:szCs w:val="18"/>
              </w:rPr>
              <w:t xml:space="preserve">and time zone </w:t>
            </w:r>
            <w:r>
              <w:rPr>
                <w:rFonts w:cstheme="minorHAnsi"/>
                <w:sz w:val="18"/>
                <w:szCs w:val="18"/>
              </w:rPr>
              <w:t>the order was acknowledged by the Blood Service.</w:t>
            </w:r>
          </w:p>
          <w:p w14:paraId="0DB1BB2D" w14:textId="12670D29" w:rsidR="002043DB" w:rsidRPr="00603EAE" w:rsidRDefault="002043DB" w:rsidP="006F29EF">
            <w:pPr>
              <w:rPr>
                <w:rFonts w:cstheme="minorHAnsi"/>
                <w:sz w:val="18"/>
                <w:szCs w:val="18"/>
              </w:rPr>
            </w:pPr>
            <w:r>
              <w:rPr>
                <w:rFonts w:cstheme="minorHAnsi"/>
                <w:sz w:val="18"/>
                <w:szCs w:val="18"/>
              </w:rPr>
              <w:t xml:space="preserve">The format is </w:t>
            </w:r>
            <w:proofErr w:type="spellStart"/>
            <w:r w:rsidRPr="00603EAE">
              <w:rPr>
                <w:rFonts w:cstheme="minorHAnsi"/>
                <w:sz w:val="18"/>
                <w:szCs w:val="18"/>
              </w:rPr>
              <w:t>hh:mm:ss:tt</w:t>
            </w:r>
            <w:proofErr w:type="spellEnd"/>
            <w:r>
              <w:rPr>
                <w:rFonts w:cstheme="minorHAnsi"/>
                <w:sz w:val="18"/>
                <w:szCs w:val="18"/>
              </w:rPr>
              <w:t xml:space="preserve">.  </w:t>
            </w:r>
            <w:r w:rsidRPr="00603EAE">
              <w:rPr>
                <w:rFonts w:cstheme="minorHAnsi"/>
                <w:sz w:val="18"/>
                <w:szCs w:val="18"/>
              </w:rPr>
              <w:t xml:space="preserve">The time is in 24hr format, and </w:t>
            </w:r>
            <w:proofErr w:type="spellStart"/>
            <w:r w:rsidRPr="00603EAE">
              <w:rPr>
                <w:rFonts w:cstheme="minorHAnsi"/>
                <w:sz w:val="18"/>
                <w:szCs w:val="18"/>
              </w:rPr>
              <w:t>tt</w:t>
            </w:r>
            <w:proofErr w:type="spellEnd"/>
            <w:r w:rsidRPr="00603EAE">
              <w:rPr>
                <w:rFonts w:cstheme="minorHAnsi"/>
                <w:sz w:val="18"/>
                <w:szCs w:val="18"/>
              </w:rPr>
              <w:t xml:space="preserve"> represents the different time zones for the different states and territories.</w:t>
            </w:r>
          </w:p>
        </w:tc>
        <w:tc>
          <w:tcPr>
            <w:tcW w:w="1619" w:type="pct"/>
          </w:tcPr>
          <w:p w14:paraId="7666538F" w14:textId="2FA5CA5F" w:rsidR="003852E6" w:rsidRPr="00603EAE" w:rsidRDefault="009A147A" w:rsidP="006F29EF">
            <w:pPr>
              <w:spacing w:before="100" w:beforeAutospacing="1"/>
              <w:rPr>
                <w:rFonts w:cstheme="minorHAnsi"/>
                <w:sz w:val="18"/>
                <w:szCs w:val="18"/>
              </w:rPr>
            </w:pPr>
            <w:proofErr w:type="spellStart"/>
            <w:r w:rsidRPr="00603EAE">
              <w:rPr>
                <w:rFonts w:cstheme="minorHAnsi"/>
                <w:sz w:val="18"/>
                <w:szCs w:val="18"/>
              </w:rPr>
              <w:t>Order.AcknowledgedWhen</w:t>
            </w:r>
            <w:proofErr w:type="spellEnd"/>
          </w:p>
        </w:tc>
      </w:tr>
      <w:tr w:rsidR="006F29EF" w:rsidRPr="00603EAE" w14:paraId="08A9A2BD" w14:textId="77777777" w:rsidTr="006F29EF">
        <w:tc>
          <w:tcPr>
            <w:tcW w:w="890" w:type="pct"/>
            <w:shd w:val="clear" w:color="auto" w:fill="auto"/>
          </w:tcPr>
          <w:p w14:paraId="505BC356" w14:textId="45DD5284" w:rsidR="006F29EF" w:rsidRPr="00603EAE" w:rsidRDefault="006F29EF" w:rsidP="00FE1981">
            <w:pPr>
              <w:spacing w:before="100" w:beforeAutospacing="1"/>
              <w:rPr>
                <w:rFonts w:cstheme="minorHAnsi"/>
                <w:sz w:val="18"/>
                <w:szCs w:val="18"/>
              </w:rPr>
            </w:pPr>
            <w:r>
              <w:rPr>
                <w:rFonts w:cstheme="minorHAnsi"/>
                <w:sz w:val="18"/>
                <w:szCs w:val="18"/>
              </w:rPr>
              <w:t xml:space="preserve">Fresh </w:t>
            </w:r>
            <w:r w:rsidR="00FE1981">
              <w:rPr>
                <w:rFonts w:cstheme="minorHAnsi"/>
                <w:sz w:val="18"/>
                <w:szCs w:val="18"/>
              </w:rPr>
              <w:t>Component</w:t>
            </w:r>
          </w:p>
        </w:tc>
        <w:tc>
          <w:tcPr>
            <w:tcW w:w="2491" w:type="pct"/>
            <w:shd w:val="clear" w:color="auto" w:fill="auto"/>
          </w:tcPr>
          <w:p w14:paraId="1BD17A3D" w14:textId="77777777" w:rsidR="006F29EF" w:rsidRDefault="006F29EF" w:rsidP="00317B8B">
            <w:pPr>
              <w:spacing w:after="120"/>
              <w:rPr>
                <w:rFonts w:cstheme="minorHAnsi"/>
                <w:sz w:val="18"/>
                <w:szCs w:val="18"/>
              </w:rPr>
            </w:pPr>
            <w:r>
              <w:rPr>
                <w:rFonts w:cstheme="minorHAnsi"/>
                <w:sz w:val="18"/>
                <w:szCs w:val="18"/>
              </w:rPr>
              <w:t>Name of the fresh blood product ordered.</w:t>
            </w:r>
          </w:p>
          <w:p w14:paraId="76FDB0FF" w14:textId="77777777" w:rsidR="006A183F" w:rsidRPr="002E5416" w:rsidRDefault="006A183F" w:rsidP="002E5416">
            <w:pPr>
              <w:pStyle w:val="ListParagraph"/>
              <w:numPr>
                <w:ilvl w:val="0"/>
                <w:numId w:val="46"/>
              </w:numPr>
              <w:rPr>
                <w:rFonts w:cstheme="minorHAnsi"/>
                <w:sz w:val="18"/>
                <w:szCs w:val="18"/>
              </w:rPr>
            </w:pPr>
            <w:r w:rsidRPr="002E5416">
              <w:rPr>
                <w:rFonts w:cstheme="minorHAnsi"/>
                <w:sz w:val="18"/>
                <w:szCs w:val="18"/>
              </w:rPr>
              <w:t>Red Cells</w:t>
            </w:r>
          </w:p>
          <w:p w14:paraId="7D7C1E25" w14:textId="77777777" w:rsidR="006A183F" w:rsidRPr="002E5416" w:rsidRDefault="006A183F" w:rsidP="002E5416">
            <w:pPr>
              <w:pStyle w:val="ListParagraph"/>
              <w:numPr>
                <w:ilvl w:val="0"/>
                <w:numId w:val="46"/>
              </w:numPr>
              <w:rPr>
                <w:rFonts w:cstheme="minorHAnsi"/>
                <w:sz w:val="18"/>
                <w:szCs w:val="18"/>
              </w:rPr>
            </w:pPr>
            <w:r w:rsidRPr="002E5416">
              <w:rPr>
                <w:rFonts w:cstheme="minorHAnsi"/>
                <w:sz w:val="18"/>
                <w:szCs w:val="18"/>
              </w:rPr>
              <w:t>Platelets Pooled</w:t>
            </w:r>
          </w:p>
          <w:p w14:paraId="1D9D66DB" w14:textId="77777777" w:rsidR="006A183F" w:rsidRPr="002E5416" w:rsidRDefault="006A183F" w:rsidP="002E5416">
            <w:pPr>
              <w:pStyle w:val="ListParagraph"/>
              <w:numPr>
                <w:ilvl w:val="0"/>
                <w:numId w:val="46"/>
              </w:numPr>
              <w:rPr>
                <w:rFonts w:cstheme="minorHAnsi"/>
                <w:sz w:val="18"/>
                <w:szCs w:val="18"/>
              </w:rPr>
            </w:pPr>
            <w:r w:rsidRPr="002E5416">
              <w:rPr>
                <w:rFonts w:cstheme="minorHAnsi"/>
                <w:sz w:val="18"/>
                <w:szCs w:val="18"/>
              </w:rPr>
              <w:t>Fresh Frozen Plasma</w:t>
            </w:r>
          </w:p>
          <w:p w14:paraId="3A7FAB50" w14:textId="77777777" w:rsidR="006A183F" w:rsidRPr="002E5416" w:rsidRDefault="006A183F" w:rsidP="002E5416">
            <w:pPr>
              <w:pStyle w:val="ListParagraph"/>
              <w:numPr>
                <w:ilvl w:val="0"/>
                <w:numId w:val="46"/>
              </w:numPr>
              <w:rPr>
                <w:rFonts w:cstheme="minorHAnsi"/>
                <w:sz w:val="18"/>
                <w:szCs w:val="18"/>
              </w:rPr>
            </w:pPr>
            <w:r w:rsidRPr="002E5416">
              <w:rPr>
                <w:rFonts w:cstheme="minorHAnsi"/>
                <w:sz w:val="18"/>
                <w:szCs w:val="18"/>
              </w:rPr>
              <w:t>Cryoprecipitate</w:t>
            </w:r>
          </w:p>
          <w:p w14:paraId="4EDBE80A" w14:textId="77777777" w:rsidR="006A183F" w:rsidRPr="002E5416" w:rsidRDefault="006A183F" w:rsidP="002E5416">
            <w:pPr>
              <w:pStyle w:val="ListParagraph"/>
              <w:numPr>
                <w:ilvl w:val="0"/>
                <w:numId w:val="46"/>
              </w:numPr>
              <w:rPr>
                <w:rFonts w:cstheme="minorHAnsi"/>
                <w:sz w:val="18"/>
                <w:szCs w:val="18"/>
              </w:rPr>
            </w:pPr>
            <w:r w:rsidRPr="002E5416">
              <w:rPr>
                <w:rFonts w:cstheme="minorHAnsi"/>
                <w:sz w:val="18"/>
                <w:szCs w:val="18"/>
              </w:rPr>
              <w:t>Platelets Apheresis</w:t>
            </w:r>
          </w:p>
          <w:p w14:paraId="6561A883" w14:textId="77777777" w:rsidR="006A183F" w:rsidRPr="002E5416" w:rsidRDefault="006A183F" w:rsidP="002E5416">
            <w:pPr>
              <w:pStyle w:val="ListParagraph"/>
              <w:numPr>
                <w:ilvl w:val="0"/>
                <w:numId w:val="46"/>
              </w:numPr>
              <w:rPr>
                <w:rFonts w:cstheme="minorHAnsi"/>
                <w:sz w:val="18"/>
                <w:szCs w:val="18"/>
              </w:rPr>
            </w:pPr>
            <w:r w:rsidRPr="002E5416">
              <w:rPr>
                <w:rFonts w:cstheme="minorHAnsi"/>
                <w:sz w:val="18"/>
                <w:szCs w:val="18"/>
              </w:rPr>
              <w:t>Red Cells Paediatric</w:t>
            </w:r>
          </w:p>
          <w:p w14:paraId="6E8AA478" w14:textId="77777777" w:rsidR="006A183F" w:rsidRPr="002E5416" w:rsidRDefault="006A183F" w:rsidP="002E5416">
            <w:pPr>
              <w:pStyle w:val="ListParagraph"/>
              <w:numPr>
                <w:ilvl w:val="0"/>
                <w:numId w:val="46"/>
              </w:numPr>
              <w:rPr>
                <w:rFonts w:cstheme="minorHAnsi"/>
                <w:sz w:val="18"/>
                <w:szCs w:val="18"/>
              </w:rPr>
            </w:pPr>
            <w:r w:rsidRPr="002E5416">
              <w:rPr>
                <w:rFonts w:cstheme="minorHAnsi"/>
                <w:sz w:val="18"/>
                <w:szCs w:val="18"/>
              </w:rPr>
              <w:t>Platelets Pooled Paediatric</w:t>
            </w:r>
          </w:p>
          <w:p w14:paraId="57D48B99" w14:textId="77777777" w:rsidR="006A183F" w:rsidRPr="002E5416" w:rsidRDefault="006A183F" w:rsidP="002E5416">
            <w:pPr>
              <w:pStyle w:val="ListParagraph"/>
              <w:numPr>
                <w:ilvl w:val="0"/>
                <w:numId w:val="46"/>
              </w:numPr>
              <w:rPr>
                <w:rFonts w:cstheme="minorHAnsi"/>
                <w:sz w:val="18"/>
                <w:szCs w:val="18"/>
              </w:rPr>
            </w:pPr>
            <w:r w:rsidRPr="002E5416">
              <w:rPr>
                <w:rFonts w:cstheme="minorHAnsi"/>
                <w:sz w:val="18"/>
                <w:szCs w:val="18"/>
              </w:rPr>
              <w:t>Platelets Apheresis Paediatric</w:t>
            </w:r>
          </w:p>
          <w:p w14:paraId="0FFC5E1A" w14:textId="77777777" w:rsidR="006A183F" w:rsidRPr="002E5416" w:rsidRDefault="006A183F" w:rsidP="002E5416">
            <w:pPr>
              <w:pStyle w:val="ListParagraph"/>
              <w:numPr>
                <w:ilvl w:val="0"/>
                <w:numId w:val="46"/>
              </w:numPr>
              <w:rPr>
                <w:rFonts w:cstheme="minorHAnsi"/>
                <w:sz w:val="18"/>
                <w:szCs w:val="18"/>
              </w:rPr>
            </w:pPr>
            <w:r w:rsidRPr="002E5416">
              <w:rPr>
                <w:rFonts w:cstheme="minorHAnsi"/>
                <w:sz w:val="18"/>
                <w:szCs w:val="18"/>
              </w:rPr>
              <w:t>Fresh Frozen Plasma Paediatric</w:t>
            </w:r>
          </w:p>
          <w:p w14:paraId="5FB2C60A" w14:textId="77777777" w:rsidR="006A183F" w:rsidRPr="002E5416" w:rsidRDefault="006A183F" w:rsidP="002E5416">
            <w:pPr>
              <w:pStyle w:val="ListParagraph"/>
              <w:numPr>
                <w:ilvl w:val="0"/>
                <w:numId w:val="46"/>
              </w:numPr>
              <w:rPr>
                <w:rFonts w:cstheme="minorHAnsi"/>
                <w:sz w:val="18"/>
                <w:szCs w:val="18"/>
              </w:rPr>
            </w:pPr>
            <w:proofErr w:type="spellStart"/>
            <w:r w:rsidRPr="002E5416">
              <w:rPr>
                <w:rFonts w:cstheme="minorHAnsi"/>
                <w:sz w:val="18"/>
                <w:szCs w:val="18"/>
              </w:rPr>
              <w:t>Cryo</w:t>
            </w:r>
            <w:proofErr w:type="spellEnd"/>
            <w:r w:rsidRPr="002E5416">
              <w:rPr>
                <w:rFonts w:cstheme="minorHAnsi"/>
                <w:sz w:val="18"/>
                <w:szCs w:val="18"/>
              </w:rPr>
              <w:t>-Depleted Plasma</w:t>
            </w:r>
          </w:p>
          <w:p w14:paraId="6B619281" w14:textId="6864491E" w:rsidR="006A183F" w:rsidRPr="002E5416" w:rsidRDefault="006A183F" w:rsidP="002E5416">
            <w:pPr>
              <w:pStyle w:val="ListParagraph"/>
              <w:numPr>
                <w:ilvl w:val="0"/>
                <w:numId w:val="46"/>
              </w:numPr>
              <w:rPr>
                <w:rFonts w:cstheme="minorHAnsi"/>
                <w:sz w:val="18"/>
                <w:szCs w:val="18"/>
              </w:rPr>
            </w:pPr>
            <w:r w:rsidRPr="002E5416">
              <w:rPr>
                <w:rFonts w:cstheme="minorHAnsi"/>
                <w:sz w:val="18"/>
                <w:szCs w:val="18"/>
              </w:rPr>
              <w:lastRenderedPageBreak/>
              <w:t>Cryoprecipitate Apheresis</w:t>
            </w:r>
          </w:p>
        </w:tc>
        <w:tc>
          <w:tcPr>
            <w:tcW w:w="1619" w:type="pct"/>
          </w:tcPr>
          <w:p w14:paraId="193E5E05" w14:textId="77777777" w:rsidR="006F29EF" w:rsidRPr="00603EAE" w:rsidRDefault="006F29EF" w:rsidP="006F29EF">
            <w:pPr>
              <w:spacing w:before="100" w:beforeAutospacing="1"/>
              <w:rPr>
                <w:rFonts w:cstheme="minorHAnsi"/>
                <w:noProof/>
                <w:sz w:val="18"/>
                <w:szCs w:val="18"/>
              </w:rPr>
            </w:pPr>
            <w:r>
              <w:rPr>
                <w:rFonts w:cstheme="minorHAnsi"/>
                <w:noProof/>
                <w:sz w:val="18"/>
                <w:szCs w:val="18"/>
              </w:rPr>
              <w:lastRenderedPageBreak/>
              <w:t>Component</w:t>
            </w:r>
            <w:r w:rsidRPr="00603EAE">
              <w:rPr>
                <w:rFonts w:cstheme="minorHAnsi"/>
                <w:noProof/>
                <w:color w:val="808080"/>
                <w:sz w:val="18"/>
                <w:szCs w:val="18"/>
              </w:rPr>
              <w:t>.</w:t>
            </w:r>
            <w:r w:rsidRPr="00603EAE">
              <w:rPr>
                <w:rFonts w:cstheme="minorHAnsi"/>
                <w:noProof/>
                <w:sz w:val="18"/>
                <w:szCs w:val="18"/>
              </w:rPr>
              <w:t>Component</w:t>
            </w:r>
            <w:r>
              <w:rPr>
                <w:rFonts w:cstheme="minorHAnsi"/>
                <w:noProof/>
                <w:sz w:val="18"/>
                <w:szCs w:val="18"/>
              </w:rPr>
              <w:t>Name</w:t>
            </w:r>
          </w:p>
        </w:tc>
      </w:tr>
      <w:tr w:rsidR="006F29EF" w:rsidRPr="00954EE1" w14:paraId="0984825F" w14:textId="77777777" w:rsidTr="006F29EF">
        <w:tc>
          <w:tcPr>
            <w:tcW w:w="890" w:type="pct"/>
            <w:shd w:val="clear" w:color="auto" w:fill="auto"/>
          </w:tcPr>
          <w:p w14:paraId="6ED4D39F" w14:textId="77777777" w:rsidR="006F29EF" w:rsidRPr="00954EE1" w:rsidRDefault="006F29EF" w:rsidP="006F29EF">
            <w:pPr>
              <w:spacing w:before="100" w:beforeAutospacing="1"/>
              <w:rPr>
                <w:rFonts w:cstheme="minorHAnsi"/>
                <w:sz w:val="18"/>
                <w:szCs w:val="18"/>
              </w:rPr>
            </w:pPr>
            <w:r w:rsidRPr="00954EE1">
              <w:rPr>
                <w:rFonts w:cstheme="minorHAnsi"/>
                <w:sz w:val="18"/>
                <w:szCs w:val="18"/>
              </w:rPr>
              <w:lastRenderedPageBreak/>
              <w:t>ABO</w:t>
            </w:r>
          </w:p>
        </w:tc>
        <w:tc>
          <w:tcPr>
            <w:tcW w:w="2491" w:type="pct"/>
            <w:shd w:val="clear" w:color="auto" w:fill="auto"/>
          </w:tcPr>
          <w:p w14:paraId="75C765FB" w14:textId="77777777" w:rsidR="006F29EF" w:rsidRPr="00954EE1" w:rsidRDefault="006F29EF" w:rsidP="006F29EF">
            <w:pPr>
              <w:autoSpaceDE w:val="0"/>
              <w:autoSpaceDN w:val="0"/>
              <w:adjustRightInd w:val="0"/>
              <w:spacing w:before="100" w:beforeAutospacing="1" w:after="0" w:line="240" w:lineRule="auto"/>
              <w:rPr>
                <w:rFonts w:cstheme="minorHAnsi"/>
                <w:sz w:val="18"/>
                <w:szCs w:val="18"/>
              </w:rPr>
            </w:pPr>
            <w:r w:rsidRPr="00954EE1">
              <w:rPr>
                <w:rFonts w:cstheme="minorHAnsi"/>
                <w:sz w:val="18"/>
                <w:szCs w:val="18"/>
              </w:rPr>
              <w:t xml:space="preserve">This is the blood group classified by the ABO and </w:t>
            </w:r>
            <w:proofErr w:type="spellStart"/>
            <w:r w:rsidRPr="00954EE1">
              <w:rPr>
                <w:rFonts w:cstheme="minorHAnsi"/>
                <w:sz w:val="18"/>
                <w:szCs w:val="18"/>
              </w:rPr>
              <w:t>Rh</w:t>
            </w:r>
            <w:r>
              <w:rPr>
                <w:rFonts w:cstheme="minorHAnsi"/>
                <w:sz w:val="18"/>
                <w:szCs w:val="18"/>
              </w:rPr>
              <w:t>D</w:t>
            </w:r>
            <w:proofErr w:type="spellEnd"/>
            <w:r w:rsidRPr="00954EE1">
              <w:rPr>
                <w:rFonts w:cstheme="minorHAnsi"/>
                <w:sz w:val="18"/>
                <w:szCs w:val="18"/>
              </w:rPr>
              <w:t xml:space="preserve">. </w:t>
            </w:r>
            <w:r w:rsidRPr="00954EE1">
              <w:rPr>
                <w:sz w:val="18"/>
                <w:szCs w:val="18"/>
              </w:rPr>
              <w:t xml:space="preserve">For components that cannot be ordered with an </w:t>
            </w:r>
            <w:proofErr w:type="spellStart"/>
            <w:r w:rsidRPr="00954EE1">
              <w:rPr>
                <w:sz w:val="18"/>
                <w:szCs w:val="18"/>
              </w:rPr>
              <w:t>RhD</w:t>
            </w:r>
            <w:proofErr w:type="spellEnd"/>
            <w:r w:rsidRPr="00954EE1">
              <w:rPr>
                <w:sz w:val="18"/>
                <w:szCs w:val="18"/>
              </w:rPr>
              <w:t xml:space="preserve"> Blood Group this value is missing. Group data is displayed as letters for the ABO group and + or – for the </w:t>
            </w:r>
            <w:proofErr w:type="spellStart"/>
            <w:r w:rsidRPr="00954EE1">
              <w:rPr>
                <w:sz w:val="18"/>
                <w:szCs w:val="18"/>
              </w:rPr>
              <w:t>RhD</w:t>
            </w:r>
            <w:proofErr w:type="spellEnd"/>
            <w:r w:rsidRPr="00954EE1">
              <w:rPr>
                <w:sz w:val="18"/>
                <w:szCs w:val="18"/>
              </w:rPr>
              <w:t xml:space="preserve"> group.</w:t>
            </w:r>
            <w:r w:rsidRPr="00954EE1">
              <w:rPr>
                <w:rFonts w:cstheme="minorHAnsi"/>
                <w:sz w:val="18"/>
                <w:szCs w:val="18"/>
              </w:rPr>
              <w:t xml:space="preserve"> </w:t>
            </w:r>
          </w:p>
        </w:tc>
        <w:tc>
          <w:tcPr>
            <w:tcW w:w="1619" w:type="pct"/>
          </w:tcPr>
          <w:p w14:paraId="7DA04BAF" w14:textId="77777777" w:rsidR="006F29EF" w:rsidRPr="00954EE1" w:rsidRDefault="006F29EF" w:rsidP="006F29EF">
            <w:pPr>
              <w:spacing w:before="100" w:beforeAutospacing="1"/>
              <w:rPr>
                <w:rFonts w:cstheme="minorHAnsi"/>
                <w:sz w:val="18"/>
                <w:szCs w:val="18"/>
              </w:rPr>
            </w:pPr>
            <w:proofErr w:type="spellStart"/>
            <w:r w:rsidRPr="00954EE1">
              <w:rPr>
                <w:rFonts w:cstheme="minorHAnsi"/>
                <w:sz w:val="18"/>
                <w:szCs w:val="18"/>
              </w:rPr>
              <w:t>RoutineComponent.ABO</w:t>
            </w:r>
            <w:proofErr w:type="spellEnd"/>
            <w:r w:rsidRPr="00954EE1">
              <w:rPr>
                <w:rFonts w:cstheme="minorHAnsi"/>
                <w:sz w:val="18"/>
                <w:szCs w:val="18"/>
              </w:rPr>
              <w:t xml:space="preserve"> + </w:t>
            </w:r>
            <w:proofErr w:type="spellStart"/>
            <w:r w:rsidRPr="00954EE1">
              <w:rPr>
                <w:rFonts w:cstheme="minorHAnsi"/>
                <w:sz w:val="18"/>
                <w:szCs w:val="18"/>
              </w:rPr>
              <w:t>RoutineComponent.Rh</w:t>
            </w:r>
            <w:proofErr w:type="spellEnd"/>
          </w:p>
        </w:tc>
      </w:tr>
      <w:tr w:rsidR="006F29EF" w:rsidRPr="00603EAE" w14:paraId="2A2AF999" w14:textId="77777777" w:rsidTr="006F29EF">
        <w:tc>
          <w:tcPr>
            <w:tcW w:w="890" w:type="pct"/>
            <w:shd w:val="clear" w:color="auto" w:fill="auto"/>
          </w:tcPr>
          <w:p w14:paraId="3B8A2B7D" w14:textId="77777777" w:rsidR="006F29EF" w:rsidRPr="00603EAE" w:rsidRDefault="006F29EF" w:rsidP="006F29EF">
            <w:pPr>
              <w:spacing w:before="100" w:beforeAutospacing="1"/>
              <w:rPr>
                <w:rFonts w:cstheme="minorHAnsi"/>
                <w:sz w:val="18"/>
                <w:szCs w:val="18"/>
              </w:rPr>
            </w:pPr>
            <w:r w:rsidRPr="00603EAE">
              <w:rPr>
                <w:rFonts w:cstheme="minorHAnsi"/>
                <w:sz w:val="18"/>
                <w:szCs w:val="18"/>
              </w:rPr>
              <w:t>Modifier</w:t>
            </w:r>
            <w:r>
              <w:rPr>
                <w:rFonts w:cstheme="minorHAnsi"/>
                <w:sz w:val="18"/>
                <w:szCs w:val="18"/>
              </w:rPr>
              <w:t>s</w:t>
            </w:r>
          </w:p>
        </w:tc>
        <w:tc>
          <w:tcPr>
            <w:tcW w:w="2491" w:type="pct"/>
            <w:shd w:val="clear" w:color="auto" w:fill="auto"/>
          </w:tcPr>
          <w:p w14:paraId="3EB31DFF" w14:textId="159795CB" w:rsidR="006F29EF" w:rsidRPr="00603EAE" w:rsidRDefault="006F29EF" w:rsidP="006F29EF">
            <w:pPr>
              <w:rPr>
                <w:rFonts w:cstheme="minorHAnsi"/>
                <w:sz w:val="18"/>
                <w:szCs w:val="18"/>
              </w:rPr>
            </w:pPr>
            <w:r w:rsidRPr="00603EAE">
              <w:rPr>
                <w:rFonts w:cstheme="minorHAnsi"/>
                <w:sz w:val="18"/>
                <w:szCs w:val="18"/>
              </w:rPr>
              <w:t xml:space="preserve">Changes or additions to the original component. Examples include Irradiated, Washed </w:t>
            </w:r>
            <w:r>
              <w:rPr>
                <w:rFonts w:cstheme="minorHAnsi"/>
                <w:sz w:val="18"/>
                <w:szCs w:val="18"/>
              </w:rPr>
              <w:t>, CMV negative</w:t>
            </w:r>
            <w:r w:rsidR="002043DB">
              <w:rPr>
                <w:rFonts w:cstheme="minorHAnsi"/>
                <w:sz w:val="18"/>
                <w:szCs w:val="18"/>
              </w:rPr>
              <w:t xml:space="preserve">. </w:t>
            </w:r>
          </w:p>
        </w:tc>
        <w:tc>
          <w:tcPr>
            <w:tcW w:w="1619" w:type="pct"/>
          </w:tcPr>
          <w:p w14:paraId="78929354" w14:textId="77777777" w:rsidR="006F29EF" w:rsidRPr="00603EAE" w:rsidRDefault="006F29EF" w:rsidP="006F29EF">
            <w:pPr>
              <w:spacing w:before="100" w:beforeAutospacing="1"/>
              <w:rPr>
                <w:rFonts w:cstheme="minorHAnsi"/>
                <w:sz w:val="18"/>
                <w:szCs w:val="18"/>
              </w:rPr>
            </w:pPr>
            <w:r w:rsidRPr="00603EAE">
              <w:rPr>
                <w:rFonts w:cstheme="minorHAnsi"/>
                <w:noProof/>
                <w:sz w:val="18"/>
                <w:szCs w:val="18"/>
              </w:rPr>
              <w:t>Modifier</w:t>
            </w:r>
            <w:r>
              <w:rPr>
                <w:rFonts w:cstheme="minorHAnsi"/>
                <w:noProof/>
                <w:sz w:val="18"/>
                <w:szCs w:val="18"/>
              </w:rPr>
              <w:t>.Description</w:t>
            </w:r>
          </w:p>
        </w:tc>
      </w:tr>
      <w:tr w:rsidR="00131D30" w:rsidRPr="00603EAE" w14:paraId="22831484" w14:textId="77777777" w:rsidTr="006F29EF">
        <w:tc>
          <w:tcPr>
            <w:tcW w:w="890" w:type="pct"/>
            <w:shd w:val="clear" w:color="auto" w:fill="auto"/>
          </w:tcPr>
          <w:p w14:paraId="356935C5" w14:textId="38323AA2" w:rsidR="00131D30" w:rsidRDefault="00131D30" w:rsidP="006F29EF">
            <w:pPr>
              <w:spacing w:before="100" w:beforeAutospacing="1"/>
              <w:rPr>
                <w:rFonts w:cstheme="minorHAnsi"/>
                <w:sz w:val="18"/>
                <w:szCs w:val="18"/>
              </w:rPr>
            </w:pPr>
            <w:r>
              <w:rPr>
                <w:rFonts w:cstheme="minorHAnsi"/>
                <w:sz w:val="18"/>
                <w:szCs w:val="18"/>
              </w:rPr>
              <w:t>Max Stock</w:t>
            </w:r>
          </w:p>
        </w:tc>
        <w:tc>
          <w:tcPr>
            <w:tcW w:w="2491" w:type="pct"/>
            <w:shd w:val="clear" w:color="auto" w:fill="auto"/>
          </w:tcPr>
          <w:p w14:paraId="20409AF0" w14:textId="7A002E7E" w:rsidR="00131D30" w:rsidRPr="008D1FEF" w:rsidRDefault="00131D30" w:rsidP="006F29EF">
            <w:pPr>
              <w:rPr>
                <w:rFonts w:cstheme="minorHAnsi"/>
                <w:sz w:val="18"/>
                <w:szCs w:val="18"/>
              </w:rPr>
            </w:pPr>
            <w:r w:rsidRPr="008D1FEF">
              <w:rPr>
                <w:rFonts w:cstheme="minorHAnsi"/>
                <w:sz w:val="18"/>
                <w:szCs w:val="18"/>
              </w:rPr>
              <w:t>This is the set maximum stocking point that a particular AHP aims to hold at any one time, noting that many can often go somewhat higher when required or desired.</w:t>
            </w:r>
          </w:p>
        </w:tc>
        <w:tc>
          <w:tcPr>
            <w:tcW w:w="1619" w:type="pct"/>
          </w:tcPr>
          <w:p w14:paraId="6984B0E4" w14:textId="74048936" w:rsidR="00131D30" w:rsidRDefault="00131D30" w:rsidP="006F29EF">
            <w:pPr>
              <w:spacing w:before="100" w:beforeAutospacing="1"/>
              <w:rPr>
                <w:rFonts w:cstheme="minorHAnsi"/>
                <w:sz w:val="18"/>
                <w:szCs w:val="18"/>
              </w:rPr>
            </w:pPr>
            <w:proofErr w:type="spellStart"/>
            <w:r w:rsidRPr="00B51C06">
              <w:rPr>
                <w:rFonts w:cstheme="minorHAnsi"/>
                <w:sz w:val="18"/>
                <w:szCs w:val="18"/>
              </w:rPr>
              <w:t>FacilityRoutineComponent.MaxStock</w:t>
            </w:r>
            <w:proofErr w:type="spellEnd"/>
          </w:p>
        </w:tc>
      </w:tr>
      <w:tr w:rsidR="00131D30" w:rsidRPr="00603EAE" w14:paraId="374E06B8" w14:textId="77777777" w:rsidTr="006F29EF">
        <w:tc>
          <w:tcPr>
            <w:tcW w:w="890" w:type="pct"/>
            <w:shd w:val="clear" w:color="auto" w:fill="auto"/>
          </w:tcPr>
          <w:p w14:paraId="4DB634A1" w14:textId="77777777" w:rsidR="00131D30" w:rsidRPr="00603EAE" w:rsidRDefault="00131D30" w:rsidP="006F29EF">
            <w:pPr>
              <w:spacing w:before="100" w:beforeAutospacing="1"/>
              <w:rPr>
                <w:rFonts w:cstheme="minorHAnsi"/>
                <w:sz w:val="18"/>
                <w:szCs w:val="18"/>
              </w:rPr>
            </w:pPr>
            <w:r>
              <w:rPr>
                <w:rFonts w:cstheme="minorHAnsi"/>
                <w:sz w:val="18"/>
                <w:szCs w:val="18"/>
              </w:rPr>
              <w:t>Stock on Hand</w:t>
            </w:r>
          </w:p>
        </w:tc>
        <w:tc>
          <w:tcPr>
            <w:tcW w:w="2491" w:type="pct"/>
            <w:shd w:val="clear" w:color="auto" w:fill="auto"/>
          </w:tcPr>
          <w:p w14:paraId="620DDA5B" w14:textId="5E62056C" w:rsidR="00131D30" w:rsidRPr="00603EAE" w:rsidRDefault="00131D30" w:rsidP="006F29EF">
            <w:pPr>
              <w:rPr>
                <w:rFonts w:cstheme="minorHAnsi"/>
                <w:sz w:val="18"/>
                <w:szCs w:val="18"/>
              </w:rPr>
            </w:pPr>
            <w:r w:rsidRPr="008D1FEF">
              <w:rPr>
                <w:rFonts w:cstheme="minorHAnsi"/>
                <w:sz w:val="18"/>
                <w:szCs w:val="18"/>
              </w:rPr>
              <w:t>The number of components that an AHP has available for issue (ie</w:t>
            </w:r>
            <w:r>
              <w:rPr>
                <w:rFonts w:cstheme="minorHAnsi"/>
                <w:sz w:val="18"/>
                <w:szCs w:val="18"/>
              </w:rPr>
              <w:t>.</w:t>
            </w:r>
            <w:r w:rsidRPr="008D1FEF">
              <w:rPr>
                <w:rFonts w:cstheme="minorHAnsi"/>
                <w:sz w:val="18"/>
                <w:szCs w:val="18"/>
              </w:rPr>
              <w:t xml:space="preserve"> not reserved for use by a specific patient) at a particular time.</w:t>
            </w:r>
            <w:r>
              <w:rPr>
                <w:rFonts w:cstheme="minorHAnsi"/>
                <w:sz w:val="18"/>
                <w:szCs w:val="18"/>
              </w:rPr>
              <w:t xml:space="preserve">  </w:t>
            </w:r>
            <w:r w:rsidRPr="008D1FEF">
              <w:rPr>
                <w:rFonts w:cstheme="minorHAnsi"/>
                <w:sz w:val="18"/>
                <w:szCs w:val="18"/>
              </w:rPr>
              <w:t>Also known as Inventory.</w:t>
            </w:r>
          </w:p>
        </w:tc>
        <w:tc>
          <w:tcPr>
            <w:tcW w:w="1619" w:type="pct"/>
          </w:tcPr>
          <w:p w14:paraId="1693987F" w14:textId="77777777" w:rsidR="00131D30" w:rsidRPr="00603EAE" w:rsidRDefault="00131D30" w:rsidP="006F29EF">
            <w:pPr>
              <w:spacing w:before="100" w:beforeAutospacing="1"/>
              <w:rPr>
                <w:rFonts w:cstheme="minorHAnsi"/>
                <w:noProof/>
                <w:sz w:val="18"/>
                <w:szCs w:val="18"/>
              </w:rPr>
            </w:pPr>
            <w:proofErr w:type="spellStart"/>
            <w:r>
              <w:rPr>
                <w:rFonts w:cstheme="minorHAnsi"/>
                <w:sz w:val="18"/>
                <w:szCs w:val="18"/>
              </w:rPr>
              <w:t>O</w:t>
            </w:r>
            <w:r w:rsidRPr="00B51C06">
              <w:rPr>
                <w:rFonts w:cstheme="minorHAnsi"/>
                <w:sz w:val="18"/>
                <w:szCs w:val="18"/>
              </w:rPr>
              <w:t>r</w:t>
            </w:r>
            <w:r>
              <w:rPr>
                <w:rFonts w:cstheme="minorHAnsi"/>
                <w:sz w:val="18"/>
                <w:szCs w:val="18"/>
              </w:rPr>
              <w:t>derRoutineComponent.StockOnHand</w:t>
            </w:r>
            <w:proofErr w:type="spellEnd"/>
          </w:p>
        </w:tc>
      </w:tr>
      <w:tr w:rsidR="00131D30" w:rsidRPr="00603EAE" w14:paraId="7B5C2FF9" w14:textId="77777777" w:rsidTr="006F29EF">
        <w:tc>
          <w:tcPr>
            <w:tcW w:w="890" w:type="pct"/>
            <w:shd w:val="clear" w:color="auto" w:fill="auto"/>
          </w:tcPr>
          <w:p w14:paraId="5F034E5D" w14:textId="77777777" w:rsidR="00131D30" w:rsidRPr="00603EAE" w:rsidRDefault="00131D30" w:rsidP="006F29EF">
            <w:pPr>
              <w:spacing w:before="100" w:beforeAutospacing="1"/>
              <w:rPr>
                <w:rFonts w:cstheme="minorHAnsi"/>
                <w:sz w:val="18"/>
                <w:szCs w:val="18"/>
              </w:rPr>
            </w:pPr>
            <w:r w:rsidRPr="00603EAE">
              <w:rPr>
                <w:rFonts w:cstheme="minorHAnsi"/>
                <w:sz w:val="18"/>
                <w:szCs w:val="18"/>
              </w:rPr>
              <w:t xml:space="preserve">Order </w:t>
            </w:r>
            <w:proofErr w:type="spellStart"/>
            <w:r w:rsidRPr="00603EAE">
              <w:rPr>
                <w:rFonts w:cstheme="minorHAnsi"/>
                <w:sz w:val="18"/>
                <w:szCs w:val="18"/>
              </w:rPr>
              <w:t>Qty</w:t>
            </w:r>
            <w:proofErr w:type="spellEnd"/>
          </w:p>
        </w:tc>
        <w:tc>
          <w:tcPr>
            <w:tcW w:w="2491" w:type="pct"/>
            <w:shd w:val="clear" w:color="auto" w:fill="auto"/>
          </w:tcPr>
          <w:p w14:paraId="1CE233DB" w14:textId="76A05917" w:rsidR="00131D30" w:rsidRPr="00603EAE" w:rsidRDefault="00131D30" w:rsidP="006F29EF">
            <w:pPr>
              <w:rPr>
                <w:rFonts w:cstheme="minorHAnsi"/>
                <w:sz w:val="18"/>
                <w:szCs w:val="18"/>
              </w:rPr>
            </w:pPr>
            <w:r w:rsidRPr="00603EAE">
              <w:rPr>
                <w:rFonts w:cstheme="minorHAnsi"/>
                <w:sz w:val="18"/>
                <w:szCs w:val="18"/>
              </w:rPr>
              <w:t xml:space="preserve">The number of units ordered by the </w:t>
            </w:r>
            <w:r>
              <w:rPr>
                <w:rFonts w:cstheme="minorHAnsi"/>
                <w:sz w:val="18"/>
                <w:szCs w:val="18"/>
              </w:rPr>
              <w:t>Health Provider</w:t>
            </w:r>
            <w:r w:rsidRPr="00603EAE">
              <w:rPr>
                <w:rFonts w:cstheme="minorHAnsi"/>
                <w:sz w:val="18"/>
                <w:szCs w:val="18"/>
              </w:rPr>
              <w:t>/laboratory.</w:t>
            </w:r>
          </w:p>
        </w:tc>
        <w:tc>
          <w:tcPr>
            <w:tcW w:w="1619" w:type="pct"/>
          </w:tcPr>
          <w:p w14:paraId="2CEC2BE1" w14:textId="77777777" w:rsidR="00131D30" w:rsidRPr="00603EAE" w:rsidRDefault="00131D30" w:rsidP="006F29EF">
            <w:pPr>
              <w:spacing w:before="100" w:beforeAutospacing="1"/>
              <w:rPr>
                <w:rFonts w:cstheme="minorHAnsi"/>
                <w:sz w:val="18"/>
                <w:szCs w:val="18"/>
              </w:rPr>
            </w:pPr>
            <w:proofErr w:type="spellStart"/>
            <w:r w:rsidRPr="00603EAE">
              <w:rPr>
                <w:rFonts w:cstheme="minorHAnsi"/>
                <w:sz w:val="18"/>
                <w:szCs w:val="18"/>
              </w:rPr>
              <w:t>OrderRoutineComponent.RequiredQuantity</w:t>
            </w:r>
            <w:proofErr w:type="spellEnd"/>
          </w:p>
        </w:tc>
      </w:tr>
      <w:tr w:rsidR="00131D30" w:rsidRPr="00B51C06" w14:paraId="759CC892" w14:textId="77777777" w:rsidTr="006F29EF">
        <w:tc>
          <w:tcPr>
            <w:tcW w:w="890" w:type="pct"/>
            <w:shd w:val="clear" w:color="auto" w:fill="auto"/>
          </w:tcPr>
          <w:p w14:paraId="1AA9707A" w14:textId="3C610EE9" w:rsidR="00131D30" w:rsidRPr="00603EAE" w:rsidRDefault="00131D30" w:rsidP="005D4DB8">
            <w:pPr>
              <w:spacing w:before="100" w:beforeAutospacing="1"/>
              <w:rPr>
                <w:rFonts w:cstheme="minorHAnsi"/>
                <w:sz w:val="18"/>
                <w:szCs w:val="18"/>
              </w:rPr>
            </w:pPr>
            <w:r>
              <w:rPr>
                <w:rFonts w:cstheme="minorHAnsi"/>
                <w:sz w:val="18"/>
                <w:szCs w:val="18"/>
              </w:rPr>
              <w:t>Total Cost</w:t>
            </w:r>
          </w:p>
        </w:tc>
        <w:tc>
          <w:tcPr>
            <w:tcW w:w="2491" w:type="pct"/>
            <w:shd w:val="clear" w:color="auto" w:fill="auto"/>
          </w:tcPr>
          <w:p w14:paraId="714CA5F3" w14:textId="77777777" w:rsidR="00131D30" w:rsidRPr="00603EAE" w:rsidRDefault="00131D30" w:rsidP="006F29EF">
            <w:pPr>
              <w:rPr>
                <w:rFonts w:cstheme="minorHAnsi"/>
                <w:sz w:val="18"/>
                <w:szCs w:val="18"/>
              </w:rPr>
            </w:pPr>
            <w:r w:rsidRPr="00603EAE">
              <w:rPr>
                <w:rFonts w:cstheme="minorHAnsi"/>
                <w:sz w:val="18"/>
                <w:szCs w:val="18"/>
              </w:rPr>
              <w:t xml:space="preserve">The </w:t>
            </w:r>
            <w:r>
              <w:rPr>
                <w:rFonts w:cstheme="minorHAnsi"/>
                <w:sz w:val="18"/>
                <w:szCs w:val="18"/>
              </w:rPr>
              <w:t xml:space="preserve">total price of the line item (Unit Price x </w:t>
            </w:r>
            <w:proofErr w:type="spellStart"/>
            <w:r>
              <w:rPr>
                <w:rFonts w:cstheme="minorHAnsi"/>
                <w:sz w:val="18"/>
                <w:szCs w:val="18"/>
              </w:rPr>
              <w:t>Qty</w:t>
            </w:r>
            <w:proofErr w:type="spellEnd"/>
            <w:r>
              <w:rPr>
                <w:rFonts w:cstheme="minorHAnsi"/>
                <w:sz w:val="18"/>
                <w:szCs w:val="18"/>
              </w:rPr>
              <w:t>)</w:t>
            </w:r>
          </w:p>
        </w:tc>
        <w:tc>
          <w:tcPr>
            <w:tcW w:w="1619" w:type="pct"/>
          </w:tcPr>
          <w:p w14:paraId="24874CDF" w14:textId="58D10970" w:rsidR="00131D30" w:rsidRDefault="00131D30" w:rsidP="006F29EF">
            <w:pPr>
              <w:spacing w:before="100" w:beforeAutospacing="1"/>
              <w:rPr>
                <w:rFonts w:cstheme="minorHAnsi"/>
                <w:sz w:val="18"/>
                <w:szCs w:val="18"/>
              </w:rPr>
            </w:pPr>
            <w:proofErr w:type="spellStart"/>
            <w:r w:rsidRPr="00603EAE">
              <w:rPr>
                <w:rFonts w:cstheme="minorHAnsi"/>
                <w:sz w:val="18"/>
                <w:szCs w:val="18"/>
              </w:rPr>
              <w:t>ComponentUnitCost.PublishedPrice</w:t>
            </w:r>
            <w:proofErr w:type="spellEnd"/>
            <w:r>
              <w:rPr>
                <w:rFonts w:cstheme="minorHAnsi"/>
                <w:sz w:val="18"/>
                <w:szCs w:val="18"/>
              </w:rPr>
              <w:t xml:space="preserve"> * </w:t>
            </w:r>
            <w:r w:rsidRPr="004B544E">
              <w:rPr>
                <w:rFonts w:cstheme="minorHAnsi"/>
                <w:noProof/>
                <w:sz w:val="18"/>
                <w:szCs w:val="18"/>
              </w:rPr>
              <w:t>ConsignmentNoteLine</w:t>
            </w:r>
            <w:r w:rsidRPr="004B544E">
              <w:rPr>
                <w:rFonts w:cstheme="minorHAnsi"/>
                <w:noProof/>
                <w:color w:val="808080"/>
                <w:sz w:val="18"/>
                <w:szCs w:val="18"/>
              </w:rPr>
              <w:t>.</w:t>
            </w:r>
            <w:r w:rsidRPr="004B544E">
              <w:rPr>
                <w:rFonts w:cstheme="minorHAnsi"/>
                <w:noProof/>
                <w:sz w:val="18"/>
                <w:szCs w:val="18"/>
              </w:rPr>
              <w:t>Qty</w:t>
            </w:r>
          </w:p>
        </w:tc>
      </w:tr>
    </w:tbl>
    <w:p w14:paraId="199BA64E" w14:textId="77777777" w:rsidR="00AE05F4" w:rsidRDefault="00AE05F4" w:rsidP="006F29EF">
      <w:pPr>
        <w:rPr>
          <w:b/>
        </w:rPr>
        <w:sectPr w:rsidR="00AE05F4" w:rsidSect="00EB2CC5">
          <w:pgSz w:w="11906" w:h="16838"/>
          <w:pgMar w:top="1440" w:right="1440" w:bottom="1440" w:left="1440" w:header="708" w:footer="708" w:gutter="0"/>
          <w:cols w:space="708"/>
          <w:titlePg/>
          <w:docGrid w:linePitch="360"/>
        </w:sectPr>
      </w:pPr>
    </w:p>
    <w:p w14:paraId="0A6B0644" w14:textId="77777777" w:rsidR="006F29EF" w:rsidRDefault="006F29EF" w:rsidP="006F29EF">
      <w:pPr>
        <w:rPr>
          <w:lang w:bidi="en-US"/>
        </w:rPr>
      </w:pPr>
      <w:r w:rsidRPr="00006430">
        <w:rPr>
          <w:b/>
          <w:u w:val="single"/>
          <w:lang w:bidi="en-US"/>
        </w:rPr>
        <w:lastRenderedPageBreak/>
        <w:t xml:space="preserve">Issued </w:t>
      </w:r>
      <w:r>
        <w:rPr>
          <w:b/>
          <w:u w:val="single"/>
          <w:lang w:bidi="en-US"/>
        </w:rPr>
        <w:t>Items table</w:t>
      </w:r>
      <w:r>
        <w:rPr>
          <w:lang w:bidi="en-US"/>
        </w:rPr>
        <w:t xml:space="preserve"> - the data is displayed as a table with the following columns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104"/>
        <w:gridCol w:w="2974"/>
      </w:tblGrid>
      <w:tr w:rsidR="006F29EF" w:rsidRPr="00B51C06" w14:paraId="19BF0B5E" w14:textId="77777777" w:rsidTr="005F0AA4">
        <w:trPr>
          <w:tblHeader/>
        </w:trPr>
        <w:tc>
          <w:tcPr>
            <w:tcW w:w="600" w:type="pct"/>
            <w:shd w:val="clear" w:color="auto" w:fill="DBE5F1"/>
          </w:tcPr>
          <w:p w14:paraId="46DC13FA" w14:textId="77777777" w:rsidR="006F29EF" w:rsidRPr="00B51C06" w:rsidRDefault="006F29EF" w:rsidP="006F29EF">
            <w:pPr>
              <w:rPr>
                <w:rFonts w:cstheme="minorHAnsi"/>
                <w:b/>
                <w:sz w:val="18"/>
                <w:szCs w:val="18"/>
              </w:rPr>
            </w:pPr>
            <w:r>
              <w:rPr>
                <w:rFonts w:cstheme="minorHAnsi"/>
                <w:b/>
                <w:sz w:val="18"/>
                <w:szCs w:val="18"/>
              </w:rPr>
              <w:t>Report</w:t>
            </w:r>
            <w:r w:rsidRPr="00B51C06">
              <w:rPr>
                <w:rFonts w:cstheme="minorHAnsi"/>
                <w:b/>
                <w:sz w:val="18"/>
                <w:szCs w:val="18"/>
              </w:rPr>
              <w:t xml:space="preserve"> Item</w:t>
            </w:r>
          </w:p>
        </w:tc>
        <w:tc>
          <w:tcPr>
            <w:tcW w:w="2780" w:type="pct"/>
            <w:shd w:val="clear" w:color="auto" w:fill="DBE5F1"/>
          </w:tcPr>
          <w:p w14:paraId="03F73D48" w14:textId="77777777" w:rsidR="006F29EF" w:rsidRPr="00B51C06" w:rsidRDefault="006F29EF" w:rsidP="006F29EF">
            <w:pPr>
              <w:rPr>
                <w:rFonts w:cstheme="minorHAnsi"/>
                <w:b/>
                <w:sz w:val="18"/>
                <w:szCs w:val="18"/>
              </w:rPr>
            </w:pPr>
            <w:r w:rsidRPr="00B51C06">
              <w:rPr>
                <w:rFonts w:cstheme="minorHAnsi"/>
                <w:b/>
                <w:sz w:val="18"/>
                <w:szCs w:val="18"/>
              </w:rPr>
              <w:t>Description</w:t>
            </w:r>
          </w:p>
        </w:tc>
        <w:tc>
          <w:tcPr>
            <w:tcW w:w="1620" w:type="pct"/>
            <w:shd w:val="clear" w:color="auto" w:fill="DBE5F1"/>
          </w:tcPr>
          <w:p w14:paraId="3EF6B65E" w14:textId="77777777" w:rsidR="006F29EF" w:rsidRPr="00B51C06" w:rsidRDefault="006F29EF" w:rsidP="006F29EF">
            <w:pPr>
              <w:rPr>
                <w:rFonts w:cstheme="minorHAnsi"/>
                <w:b/>
                <w:sz w:val="18"/>
                <w:szCs w:val="18"/>
              </w:rPr>
            </w:pPr>
            <w:r w:rsidRPr="00B51C06">
              <w:rPr>
                <w:rFonts w:cstheme="minorHAnsi"/>
                <w:b/>
                <w:sz w:val="18"/>
                <w:szCs w:val="18"/>
              </w:rPr>
              <w:t>Source Data</w:t>
            </w:r>
          </w:p>
        </w:tc>
      </w:tr>
      <w:tr w:rsidR="006F29EF" w:rsidRPr="004B544E" w14:paraId="12121356" w14:textId="77777777" w:rsidTr="005F0AA4">
        <w:tc>
          <w:tcPr>
            <w:tcW w:w="600" w:type="pct"/>
            <w:shd w:val="clear" w:color="auto" w:fill="auto"/>
          </w:tcPr>
          <w:p w14:paraId="5123D91C" w14:textId="77777777" w:rsidR="006F29EF" w:rsidRPr="004B544E" w:rsidRDefault="006F29EF" w:rsidP="006F29EF">
            <w:pPr>
              <w:spacing w:before="100" w:beforeAutospacing="1"/>
              <w:rPr>
                <w:rFonts w:cstheme="minorHAnsi"/>
                <w:sz w:val="18"/>
                <w:szCs w:val="18"/>
              </w:rPr>
            </w:pPr>
            <w:r w:rsidRPr="004B544E">
              <w:rPr>
                <w:rFonts w:cstheme="minorHAnsi"/>
                <w:sz w:val="18"/>
                <w:szCs w:val="18"/>
              </w:rPr>
              <w:t>Order N</w:t>
            </w:r>
            <w:r>
              <w:rPr>
                <w:rFonts w:cstheme="minorHAnsi"/>
                <w:sz w:val="18"/>
                <w:szCs w:val="18"/>
              </w:rPr>
              <w:t>o</w:t>
            </w:r>
          </w:p>
        </w:tc>
        <w:tc>
          <w:tcPr>
            <w:tcW w:w="2780" w:type="pct"/>
            <w:shd w:val="clear" w:color="auto" w:fill="auto"/>
          </w:tcPr>
          <w:p w14:paraId="2208229B" w14:textId="6E71F94B" w:rsidR="006F29EF" w:rsidRDefault="006F29EF" w:rsidP="006F29EF">
            <w:pPr>
              <w:rPr>
                <w:rFonts w:cstheme="minorHAnsi"/>
                <w:sz w:val="18"/>
                <w:szCs w:val="18"/>
              </w:rPr>
            </w:pPr>
            <w:r w:rsidRPr="004B544E">
              <w:rPr>
                <w:rFonts w:cstheme="minorHAnsi"/>
                <w:sz w:val="18"/>
                <w:szCs w:val="18"/>
              </w:rPr>
              <w:t xml:space="preserve">This is the </w:t>
            </w:r>
            <w:r w:rsidR="0079394D">
              <w:rPr>
                <w:rFonts w:cstheme="minorHAnsi"/>
                <w:sz w:val="18"/>
                <w:szCs w:val="18"/>
              </w:rPr>
              <w:t>order number as supplied on the Issue note from Blood Service.</w:t>
            </w:r>
          </w:p>
          <w:p w14:paraId="674CD758" w14:textId="2D246874" w:rsidR="0079394D" w:rsidRPr="004B544E" w:rsidRDefault="0079394D" w:rsidP="006F29EF">
            <w:pPr>
              <w:rPr>
                <w:rFonts w:cstheme="minorHAnsi"/>
                <w:sz w:val="18"/>
                <w:szCs w:val="18"/>
              </w:rPr>
            </w:pPr>
            <w:r>
              <w:rPr>
                <w:rFonts w:cstheme="minorHAnsi"/>
                <w:sz w:val="18"/>
                <w:szCs w:val="18"/>
              </w:rPr>
              <w:t>Note: Orphan issue note will not have a valid BloodNet Order Number.</w:t>
            </w:r>
          </w:p>
        </w:tc>
        <w:tc>
          <w:tcPr>
            <w:tcW w:w="1620" w:type="pct"/>
          </w:tcPr>
          <w:p w14:paraId="09EE3273" w14:textId="77777777" w:rsidR="006F29EF" w:rsidRPr="004B544E" w:rsidRDefault="006F29EF" w:rsidP="006F29EF">
            <w:pPr>
              <w:spacing w:before="100" w:beforeAutospacing="1"/>
              <w:rPr>
                <w:rFonts w:cstheme="minorHAnsi"/>
                <w:sz w:val="18"/>
                <w:szCs w:val="18"/>
              </w:rPr>
            </w:pPr>
            <w:proofErr w:type="spellStart"/>
            <w:r w:rsidRPr="004B544E">
              <w:rPr>
                <w:rFonts w:cstheme="minorHAnsi"/>
                <w:sz w:val="18"/>
                <w:szCs w:val="18"/>
              </w:rPr>
              <w:t>ConsignmentNote.OrderRef</w:t>
            </w:r>
            <w:proofErr w:type="spellEnd"/>
          </w:p>
        </w:tc>
      </w:tr>
      <w:tr w:rsidR="006F29EF" w:rsidRPr="004B544E" w14:paraId="7E419DAF" w14:textId="77777777" w:rsidTr="005F0AA4">
        <w:tc>
          <w:tcPr>
            <w:tcW w:w="600" w:type="pct"/>
            <w:shd w:val="clear" w:color="auto" w:fill="auto"/>
          </w:tcPr>
          <w:p w14:paraId="5A7C8E80" w14:textId="77777777" w:rsidR="006F29EF" w:rsidRPr="004B544E" w:rsidRDefault="006F29EF" w:rsidP="006F29EF">
            <w:pPr>
              <w:spacing w:before="100" w:beforeAutospacing="1"/>
              <w:rPr>
                <w:rFonts w:cstheme="minorHAnsi"/>
                <w:sz w:val="18"/>
                <w:szCs w:val="18"/>
              </w:rPr>
            </w:pPr>
            <w:r w:rsidRPr="004B544E">
              <w:rPr>
                <w:rFonts w:cstheme="minorHAnsi"/>
                <w:sz w:val="18"/>
                <w:szCs w:val="18"/>
              </w:rPr>
              <w:t>Issue Number</w:t>
            </w:r>
          </w:p>
        </w:tc>
        <w:tc>
          <w:tcPr>
            <w:tcW w:w="2780" w:type="pct"/>
            <w:shd w:val="clear" w:color="auto" w:fill="auto"/>
          </w:tcPr>
          <w:p w14:paraId="7773B08B" w14:textId="777C1DDD" w:rsidR="006F29EF" w:rsidRPr="004B544E" w:rsidRDefault="006F29EF" w:rsidP="00927072">
            <w:pPr>
              <w:rPr>
                <w:rFonts w:cstheme="minorHAnsi"/>
                <w:sz w:val="18"/>
                <w:szCs w:val="18"/>
              </w:rPr>
            </w:pPr>
            <w:r w:rsidRPr="004B544E">
              <w:rPr>
                <w:rFonts w:cstheme="minorHAnsi"/>
                <w:sz w:val="18"/>
                <w:szCs w:val="18"/>
              </w:rPr>
              <w:t xml:space="preserve">The Issue </w:t>
            </w:r>
            <w:r w:rsidR="00DE6CBC">
              <w:rPr>
                <w:rFonts w:cstheme="minorHAnsi"/>
                <w:sz w:val="18"/>
                <w:szCs w:val="18"/>
              </w:rPr>
              <w:t>N</w:t>
            </w:r>
            <w:r w:rsidRPr="004B544E">
              <w:rPr>
                <w:rFonts w:cstheme="minorHAnsi"/>
                <w:sz w:val="18"/>
                <w:szCs w:val="18"/>
              </w:rPr>
              <w:t>ote</w:t>
            </w:r>
            <w:r w:rsidR="00DE6CBC">
              <w:rPr>
                <w:rFonts w:cstheme="minorHAnsi"/>
                <w:sz w:val="18"/>
                <w:szCs w:val="18"/>
              </w:rPr>
              <w:t xml:space="preserve"> identifier provided by the Blood</w:t>
            </w:r>
            <w:r w:rsidR="007B1FA8">
              <w:rPr>
                <w:rFonts w:cstheme="minorHAnsi"/>
                <w:sz w:val="18"/>
                <w:szCs w:val="18"/>
              </w:rPr>
              <w:t xml:space="preserve"> </w:t>
            </w:r>
            <w:r w:rsidR="00DE6CBC">
              <w:rPr>
                <w:rFonts w:cstheme="minorHAnsi"/>
                <w:sz w:val="18"/>
                <w:szCs w:val="18"/>
              </w:rPr>
              <w:t>Service</w:t>
            </w:r>
            <w:r w:rsidR="007B1FA8">
              <w:rPr>
                <w:rFonts w:cstheme="minorHAnsi"/>
                <w:sz w:val="18"/>
                <w:szCs w:val="18"/>
              </w:rPr>
              <w:t>.</w:t>
            </w:r>
          </w:p>
        </w:tc>
        <w:tc>
          <w:tcPr>
            <w:tcW w:w="1620" w:type="pct"/>
          </w:tcPr>
          <w:p w14:paraId="2C48C1DA" w14:textId="77777777" w:rsidR="006F29EF" w:rsidRPr="004B544E" w:rsidRDefault="006F29EF" w:rsidP="006F29EF">
            <w:pPr>
              <w:spacing w:before="100" w:beforeAutospacing="1"/>
              <w:rPr>
                <w:rFonts w:cstheme="minorHAnsi"/>
                <w:noProof/>
                <w:sz w:val="18"/>
                <w:szCs w:val="18"/>
              </w:rPr>
            </w:pPr>
            <w:proofErr w:type="spellStart"/>
            <w:r w:rsidRPr="004B544E">
              <w:rPr>
                <w:rFonts w:cstheme="minorHAnsi"/>
                <w:sz w:val="18"/>
                <w:szCs w:val="18"/>
              </w:rPr>
              <w:t>ConsignmentNote.IssueNumber</w:t>
            </w:r>
            <w:proofErr w:type="spellEnd"/>
          </w:p>
        </w:tc>
      </w:tr>
      <w:tr w:rsidR="006F29EF" w:rsidRPr="007705E2" w14:paraId="771081C3" w14:textId="77777777" w:rsidTr="005F0AA4">
        <w:tc>
          <w:tcPr>
            <w:tcW w:w="600" w:type="pct"/>
            <w:shd w:val="clear" w:color="auto" w:fill="auto"/>
          </w:tcPr>
          <w:p w14:paraId="364B4C71" w14:textId="32AF30E0" w:rsidR="006F29EF" w:rsidRPr="007705E2" w:rsidRDefault="008B69FC" w:rsidP="006F29EF">
            <w:pPr>
              <w:spacing w:before="100" w:beforeAutospacing="1"/>
              <w:rPr>
                <w:rFonts w:cstheme="minorHAnsi"/>
                <w:sz w:val="18"/>
                <w:szCs w:val="18"/>
              </w:rPr>
            </w:pPr>
            <w:r>
              <w:rPr>
                <w:rFonts w:cstheme="minorHAnsi"/>
                <w:sz w:val="18"/>
                <w:szCs w:val="18"/>
              </w:rPr>
              <w:t>Health Provider</w:t>
            </w:r>
          </w:p>
        </w:tc>
        <w:tc>
          <w:tcPr>
            <w:tcW w:w="2780" w:type="pct"/>
            <w:shd w:val="clear" w:color="auto" w:fill="auto"/>
          </w:tcPr>
          <w:p w14:paraId="4E2D4204" w14:textId="4FB9CB32" w:rsidR="006F29EF" w:rsidRPr="007705E2" w:rsidRDefault="006F29EF" w:rsidP="00711CB2">
            <w:pPr>
              <w:rPr>
                <w:rFonts w:cstheme="minorHAnsi"/>
                <w:sz w:val="18"/>
                <w:szCs w:val="18"/>
              </w:rPr>
            </w:pPr>
            <w:r w:rsidRPr="007705E2">
              <w:rPr>
                <w:rFonts w:cstheme="minorHAnsi"/>
                <w:sz w:val="18"/>
                <w:szCs w:val="18"/>
              </w:rPr>
              <w:t xml:space="preserve">The AHP Name of the </w:t>
            </w:r>
            <w:r w:rsidR="008B69FC">
              <w:rPr>
                <w:rFonts w:cstheme="minorHAnsi"/>
                <w:sz w:val="18"/>
                <w:szCs w:val="18"/>
              </w:rPr>
              <w:t>Health Provider</w:t>
            </w:r>
            <w:r w:rsidRPr="007705E2">
              <w:rPr>
                <w:rFonts w:cstheme="minorHAnsi"/>
                <w:sz w:val="18"/>
                <w:szCs w:val="18"/>
              </w:rPr>
              <w:t xml:space="preserve"> receiving the components.</w:t>
            </w:r>
          </w:p>
        </w:tc>
        <w:tc>
          <w:tcPr>
            <w:tcW w:w="1620" w:type="pct"/>
          </w:tcPr>
          <w:p w14:paraId="394A6BA6" w14:textId="77777777" w:rsidR="006F29EF" w:rsidRPr="007705E2" w:rsidRDefault="006F29EF" w:rsidP="006F29EF">
            <w:pPr>
              <w:spacing w:before="100" w:beforeAutospacing="1"/>
              <w:rPr>
                <w:rFonts w:cstheme="minorHAnsi"/>
                <w:sz w:val="18"/>
                <w:szCs w:val="18"/>
              </w:rPr>
            </w:pPr>
            <w:proofErr w:type="spellStart"/>
            <w:r w:rsidRPr="007705E2">
              <w:rPr>
                <w:rFonts w:cstheme="minorHAnsi"/>
                <w:sz w:val="18"/>
                <w:szCs w:val="18"/>
              </w:rPr>
              <w:t>Facility.FacilityName</w:t>
            </w:r>
            <w:proofErr w:type="spellEnd"/>
          </w:p>
        </w:tc>
      </w:tr>
      <w:tr w:rsidR="006F29EF" w:rsidRPr="004B544E" w14:paraId="1D98BDC8" w14:textId="77777777" w:rsidTr="005F0AA4">
        <w:tc>
          <w:tcPr>
            <w:tcW w:w="600" w:type="pct"/>
            <w:shd w:val="clear" w:color="auto" w:fill="auto"/>
          </w:tcPr>
          <w:p w14:paraId="4F4F1A76" w14:textId="77777777" w:rsidR="006F29EF" w:rsidRPr="004B544E" w:rsidRDefault="006F29EF" w:rsidP="006F29EF">
            <w:pPr>
              <w:spacing w:before="100" w:beforeAutospacing="1"/>
              <w:rPr>
                <w:rFonts w:cstheme="minorHAnsi"/>
                <w:sz w:val="18"/>
                <w:szCs w:val="18"/>
              </w:rPr>
            </w:pPr>
            <w:r w:rsidRPr="004B544E">
              <w:rPr>
                <w:rFonts w:cstheme="minorHAnsi"/>
                <w:sz w:val="18"/>
                <w:szCs w:val="18"/>
              </w:rPr>
              <w:t>AHP Code</w:t>
            </w:r>
          </w:p>
        </w:tc>
        <w:tc>
          <w:tcPr>
            <w:tcW w:w="2780" w:type="pct"/>
            <w:shd w:val="clear" w:color="auto" w:fill="auto"/>
          </w:tcPr>
          <w:p w14:paraId="28B70E0A" w14:textId="31991802" w:rsidR="006F29EF" w:rsidRPr="004B544E" w:rsidRDefault="006F29EF" w:rsidP="006F29EF">
            <w:pPr>
              <w:rPr>
                <w:rFonts w:cstheme="minorHAnsi"/>
                <w:sz w:val="18"/>
                <w:szCs w:val="18"/>
              </w:rPr>
            </w:pPr>
            <w:r w:rsidRPr="004B544E">
              <w:rPr>
                <w:rFonts w:cstheme="minorHAnsi"/>
                <w:sz w:val="18"/>
                <w:szCs w:val="18"/>
              </w:rPr>
              <w:t xml:space="preserve">This Approved Health Provider (AHP) code </w:t>
            </w:r>
            <w:r>
              <w:rPr>
                <w:rFonts w:cstheme="minorHAnsi"/>
                <w:sz w:val="18"/>
                <w:szCs w:val="18"/>
              </w:rPr>
              <w:t xml:space="preserve">of </w:t>
            </w:r>
            <w:r w:rsidRPr="004B544E">
              <w:rPr>
                <w:rFonts w:cstheme="minorHAnsi"/>
                <w:sz w:val="18"/>
                <w:szCs w:val="18"/>
              </w:rPr>
              <w:t xml:space="preserve">the </w:t>
            </w:r>
            <w:r w:rsidR="008B69FC">
              <w:rPr>
                <w:rFonts w:cstheme="minorHAnsi"/>
                <w:sz w:val="18"/>
                <w:szCs w:val="18"/>
              </w:rPr>
              <w:t>Health Provider</w:t>
            </w:r>
            <w:r w:rsidRPr="004B544E">
              <w:rPr>
                <w:rFonts w:cstheme="minorHAnsi"/>
                <w:sz w:val="18"/>
                <w:szCs w:val="18"/>
              </w:rPr>
              <w:t xml:space="preserve">.  </w:t>
            </w:r>
          </w:p>
        </w:tc>
        <w:tc>
          <w:tcPr>
            <w:tcW w:w="1620" w:type="pct"/>
          </w:tcPr>
          <w:p w14:paraId="11A26210" w14:textId="77777777" w:rsidR="006F29EF" w:rsidRPr="004B544E" w:rsidRDefault="006F29EF" w:rsidP="006F29EF">
            <w:pPr>
              <w:spacing w:before="100" w:beforeAutospacing="1"/>
              <w:rPr>
                <w:rFonts w:cstheme="minorHAnsi"/>
                <w:sz w:val="18"/>
                <w:szCs w:val="18"/>
              </w:rPr>
            </w:pPr>
            <w:proofErr w:type="spellStart"/>
            <w:r w:rsidRPr="004B544E">
              <w:rPr>
                <w:rFonts w:cstheme="minorHAnsi"/>
                <w:sz w:val="18"/>
                <w:szCs w:val="18"/>
              </w:rPr>
              <w:t>Facility.HealthProviderCode</w:t>
            </w:r>
            <w:proofErr w:type="spellEnd"/>
          </w:p>
        </w:tc>
      </w:tr>
      <w:tr w:rsidR="006F29EF" w:rsidRPr="004B544E" w14:paraId="58573BC5" w14:textId="77777777" w:rsidTr="005F0AA4">
        <w:tc>
          <w:tcPr>
            <w:tcW w:w="600" w:type="pct"/>
            <w:shd w:val="clear" w:color="auto" w:fill="auto"/>
          </w:tcPr>
          <w:p w14:paraId="07B55D74" w14:textId="77777777" w:rsidR="006F29EF" w:rsidRPr="004B544E" w:rsidRDefault="006F29EF" w:rsidP="006F29EF">
            <w:pPr>
              <w:spacing w:before="100" w:beforeAutospacing="1"/>
              <w:rPr>
                <w:rFonts w:cstheme="minorHAnsi"/>
                <w:sz w:val="18"/>
                <w:szCs w:val="18"/>
              </w:rPr>
            </w:pPr>
            <w:r>
              <w:rPr>
                <w:rFonts w:cstheme="minorHAnsi"/>
                <w:sz w:val="18"/>
                <w:szCs w:val="18"/>
              </w:rPr>
              <w:t>Fresh Blood Product</w:t>
            </w:r>
          </w:p>
        </w:tc>
        <w:tc>
          <w:tcPr>
            <w:tcW w:w="2780" w:type="pct"/>
            <w:shd w:val="clear" w:color="auto" w:fill="auto"/>
          </w:tcPr>
          <w:p w14:paraId="53CEDCAB" w14:textId="77777777" w:rsidR="006F29EF" w:rsidRPr="004B544E" w:rsidRDefault="006F29EF" w:rsidP="006F29EF">
            <w:pPr>
              <w:rPr>
                <w:rFonts w:cstheme="minorHAnsi"/>
                <w:sz w:val="18"/>
                <w:szCs w:val="18"/>
              </w:rPr>
            </w:pPr>
            <w:r w:rsidRPr="004B544E">
              <w:rPr>
                <w:rFonts w:cstheme="minorHAnsi"/>
                <w:sz w:val="18"/>
                <w:szCs w:val="18"/>
              </w:rPr>
              <w:t xml:space="preserve">This is the supplier’s component/product name and the component/product code (ie. Red Cells in SAG M LD, Platelets </w:t>
            </w:r>
            <w:proofErr w:type="spellStart"/>
            <w:r w:rsidRPr="004B544E">
              <w:rPr>
                <w:rFonts w:cstheme="minorHAnsi"/>
                <w:sz w:val="18"/>
                <w:szCs w:val="18"/>
              </w:rPr>
              <w:t>APH</w:t>
            </w:r>
            <w:proofErr w:type="spellEnd"/>
            <w:r w:rsidRPr="004B544E">
              <w:rPr>
                <w:rFonts w:cstheme="minorHAnsi"/>
                <w:sz w:val="18"/>
                <w:szCs w:val="18"/>
              </w:rPr>
              <w:t xml:space="preserve"> LD 2of2).</w:t>
            </w:r>
          </w:p>
        </w:tc>
        <w:tc>
          <w:tcPr>
            <w:tcW w:w="1620" w:type="pct"/>
          </w:tcPr>
          <w:p w14:paraId="41F4686F" w14:textId="77777777" w:rsidR="006F29EF" w:rsidRPr="004B544E" w:rsidRDefault="006F29EF" w:rsidP="006F29EF">
            <w:pPr>
              <w:spacing w:before="100" w:beforeAutospacing="1"/>
              <w:rPr>
                <w:rFonts w:cstheme="minorHAnsi"/>
                <w:noProof/>
                <w:sz w:val="18"/>
                <w:szCs w:val="18"/>
              </w:rPr>
            </w:pPr>
            <w:r w:rsidRPr="004B544E">
              <w:rPr>
                <w:rFonts w:cstheme="minorHAnsi"/>
                <w:noProof/>
                <w:sz w:val="18"/>
                <w:szCs w:val="18"/>
              </w:rPr>
              <w:t>ConsignmentNoteLine</w:t>
            </w:r>
            <w:r w:rsidRPr="004B544E">
              <w:rPr>
                <w:rFonts w:cstheme="minorHAnsi"/>
                <w:noProof/>
                <w:color w:val="808080"/>
                <w:sz w:val="18"/>
                <w:szCs w:val="18"/>
              </w:rPr>
              <w:t>.</w:t>
            </w:r>
            <w:r w:rsidRPr="004B544E">
              <w:rPr>
                <w:rFonts w:cstheme="minorHAnsi"/>
                <w:noProof/>
                <w:sz w:val="18"/>
                <w:szCs w:val="18"/>
              </w:rPr>
              <w:t>ComponentType</w:t>
            </w:r>
          </w:p>
        </w:tc>
      </w:tr>
      <w:tr w:rsidR="006F29EF" w:rsidRPr="004B544E" w14:paraId="7FE1A1A8" w14:textId="77777777" w:rsidTr="005F0AA4">
        <w:tc>
          <w:tcPr>
            <w:tcW w:w="600" w:type="pct"/>
            <w:shd w:val="clear" w:color="auto" w:fill="auto"/>
          </w:tcPr>
          <w:p w14:paraId="259CDF6B" w14:textId="77777777" w:rsidR="006F29EF" w:rsidRPr="004B544E" w:rsidRDefault="006F29EF" w:rsidP="006F29EF">
            <w:pPr>
              <w:spacing w:before="100" w:beforeAutospacing="1"/>
              <w:rPr>
                <w:rFonts w:cstheme="minorHAnsi"/>
                <w:sz w:val="18"/>
                <w:szCs w:val="18"/>
              </w:rPr>
            </w:pPr>
            <w:r>
              <w:rPr>
                <w:rFonts w:cstheme="minorHAnsi"/>
                <w:sz w:val="18"/>
                <w:szCs w:val="18"/>
              </w:rPr>
              <w:t>Product No</w:t>
            </w:r>
          </w:p>
        </w:tc>
        <w:tc>
          <w:tcPr>
            <w:tcW w:w="2780" w:type="pct"/>
            <w:shd w:val="clear" w:color="auto" w:fill="auto"/>
          </w:tcPr>
          <w:p w14:paraId="0E33C019" w14:textId="77777777" w:rsidR="006F29EF" w:rsidRPr="004B544E" w:rsidRDefault="006F29EF" w:rsidP="006F29EF">
            <w:pPr>
              <w:rPr>
                <w:rFonts w:cstheme="minorHAnsi"/>
                <w:sz w:val="18"/>
                <w:szCs w:val="18"/>
              </w:rPr>
            </w:pPr>
            <w:r w:rsidRPr="004B544E">
              <w:rPr>
                <w:rFonts w:cstheme="minorHAnsi"/>
                <w:sz w:val="18"/>
                <w:szCs w:val="18"/>
              </w:rPr>
              <w:t>This is the supplier’s component/product number (ie. 12612).</w:t>
            </w:r>
          </w:p>
        </w:tc>
        <w:tc>
          <w:tcPr>
            <w:tcW w:w="1620" w:type="pct"/>
          </w:tcPr>
          <w:p w14:paraId="725D49B5" w14:textId="77777777" w:rsidR="006F29EF" w:rsidRPr="004B544E" w:rsidRDefault="006F29EF" w:rsidP="006F29EF">
            <w:pPr>
              <w:spacing w:before="100" w:beforeAutospacing="1"/>
              <w:rPr>
                <w:rFonts w:cstheme="minorHAnsi"/>
                <w:noProof/>
                <w:sz w:val="18"/>
                <w:szCs w:val="18"/>
              </w:rPr>
            </w:pPr>
            <w:r w:rsidRPr="004B544E">
              <w:rPr>
                <w:rFonts w:cstheme="minorHAnsi"/>
                <w:noProof/>
                <w:sz w:val="18"/>
                <w:szCs w:val="18"/>
              </w:rPr>
              <w:t>SupplierComponent.SuppliersComponentIdentifier</w:t>
            </w:r>
          </w:p>
        </w:tc>
      </w:tr>
      <w:tr w:rsidR="006F29EF" w:rsidRPr="004B544E" w14:paraId="2FF84394" w14:textId="77777777" w:rsidTr="005F0AA4">
        <w:tc>
          <w:tcPr>
            <w:tcW w:w="600" w:type="pct"/>
            <w:shd w:val="clear" w:color="auto" w:fill="auto"/>
          </w:tcPr>
          <w:p w14:paraId="0E03A272" w14:textId="77777777" w:rsidR="006F29EF" w:rsidRPr="004B544E" w:rsidRDefault="006F29EF" w:rsidP="006F29EF">
            <w:pPr>
              <w:spacing w:before="100" w:beforeAutospacing="1"/>
              <w:rPr>
                <w:rFonts w:cstheme="minorHAnsi"/>
                <w:sz w:val="18"/>
                <w:szCs w:val="18"/>
              </w:rPr>
            </w:pPr>
            <w:r w:rsidRPr="004B544E">
              <w:rPr>
                <w:rFonts w:cstheme="minorHAnsi"/>
                <w:sz w:val="18"/>
                <w:szCs w:val="18"/>
              </w:rPr>
              <w:t xml:space="preserve">Donation </w:t>
            </w:r>
            <w:r>
              <w:rPr>
                <w:rFonts w:cstheme="minorHAnsi"/>
                <w:sz w:val="18"/>
                <w:szCs w:val="18"/>
              </w:rPr>
              <w:t>No</w:t>
            </w:r>
          </w:p>
        </w:tc>
        <w:tc>
          <w:tcPr>
            <w:tcW w:w="2780" w:type="pct"/>
            <w:shd w:val="clear" w:color="auto" w:fill="auto"/>
          </w:tcPr>
          <w:p w14:paraId="3C7B9EFE" w14:textId="77777777" w:rsidR="006F29EF" w:rsidRPr="004B544E" w:rsidRDefault="006F29EF" w:rsidP="006F29EF">
            <w:pPr>
              <w:rPr>
                <w:rFonts w:cstheme="minorHAnsi"/>
                <w:sz w:val="18"/>
                <w:szCs w:val="18"/>
              </w:rPr>
            </w:pPr>
            <w:r w:rsidRPr="004B544E">
              <w:rPr>
                <w:rFonts w:cstheme="minorHAnsi"/>
                <w:sz w:val="18"/>
                <w:szCs w:val="18"/>
              </w:rPr>
              <w:t>The individual number allocated to a fresh blood component used to identify and track that single unit of blood.</w:t>
            </w:r>
          </w:p>
        </w:tc>
        <w:tc>
          <w:tcPr>
            <w:tcW w:w="1620" w:type="pct"/>
          </w:tcPr>
          <w:p w14:paraId="6D8F5D39" w14:textId="77777777" w:rsidR="006F29EF" w:rsidRPr="004B544E" w:rsidRDefault="006F29EF" w:rsidP="006F29EF">
            <w:pPr>
              <w:spacing w:before="100" w:beforeAutospacing="1"/>
              <w:rPr>
                <w:rFonts w:cstheme="minorHAnsi"/>
                <w:noProof/>
                <w:sz w:val="18"/>
                <w:szCs w:val="18"/>
              </w:rPr>
            </w:pPr>
            <w:r w:rsidRPr="004B544E">
              <w:rPr>
                <w:rFonts w:cstheme="minorHAnsi"/>
                <w:noProof/>
                <w:sz w:val="18"/>
                <w:szCs w:val="18"/>
              </w:rPr>
              <w:t>ConsignmentNoteLine.DonationNumberLot</w:t>
            </w:r>
          </w:p>
        </w:tc>
      </w:tr>
      <w:tr w:rsidR="006F29EF" w:rsidRPr="004B544E" w14:paraId="5BC878AE" w14:textId="77777777" w:rsidTr="005F0AA4">
        <w:tc>
          <w:tcPr>
            <w:tcW w:w="600" w:type="pct"/>
            <w:shd w:val="clear" w:color="auto" w:fill="auto"/>
          </w:tcPr>
          <w:p w14:paraId="62453F95" w14:textId="77777777" w:rsidR="006F29EF" w:rsidRPr="004B544E" w:rsidRDefault="006F29EF" w:rsidP="006F29EF">
            <w:pPr>
              <w:spacing w:before="100" w:beforeAutospacing="1"/>
              <w:rPr>
                <w:rFonts w:cstheme="minorHAnsi"/>
                <w:sz w:val="18"/>
                <w:szCs w:val="18"/>
              </w:rPr>
            </w:pPr>
            <w:r>
              <w:rPr>
                <w:rFonts w:cstheme="minorHAnsi"/>
                <w:sz w:val="18"/>
                <w:szCs w:val="18"/>
              </w:rPr>
              <w:t>ABO</w:t>
            </w:r>
          </w:p>
        </w:tc>
        <w:tc>
          <w:tcPr>
            <w:tcW w:w="2780" w:type="pct"/>
            <w:shd w:val="clear" w:color="auto" w:fill="auto"/>
          </w:tcPr>
          <w:p w14:paraId="15A52786" w14:textId="77777777" w:rsidR="006F29EF" w:rsidRPr="004B544E" w:rsidRDefault="006F29EF" w:rsidP="006F29EF">
            <w:pPr>
              <w:autoSpaceDE w:val="0"/>
              <w:autoSpaceDN w:val="0"/>
              <w:adjustRightInd w:val="0"/>
              <w:spacing w:before="100" w:beforeAutospacing="1" w:after="0" w:line="240" w:lineRule="auto"/>
              <w:rPr>
                <w:rFonts w:cstheme="minorHAnsi"/>
                <w:sz w:val="18"/>
                <w:szCs w:val="18"/>
              </w:rPr>
            </w:pPr>
            <w:r w:rsidRPr="004B544E">
              <w:rPr>
                <w:rFonts w:cstheme="minorHAnsi"/>
                <w:sz w:val="18"/>
                <w:szCs w:val="18"/>
              </w:rPr>
              <w:t xml:space="preserve">This is the blood group classified by the ABO system and the Rh type system (ie. ABO and </w:t>
            </w:r>
            <w:proofErr w:type="spellStart"/>
            <w:r w:rsidRPr="004B544E">
              <w:rPr>
                <w:rFonts w:cstheme="minorHAnsi"/>
                <w:sz w:val="18"/>
                <w:szCs w:val="18"/>
              </w:rPr>
              <w:t>RhD</w:t>
            </w:r>
            <w:proofErr w:type="spellEnd"/>
            <w:r w:rsidRPr="004B544E">
              <w:rPr>
                <w:rFonts w:cstheme="minorHAnsi"/>
                <w:sz w:val="18"/>
                <w:szCs w:val="18"/>
              </w:rPr>
              <w:t xml:space="preserve"> Blood Group).</w:t>
            </w:r>
            <w:r w:rsidRPr="004B544E">
              <w:rPr>
                <w:rFonts w:cstheme="minorHAnsi"/>
                <w:sz w:val="18"/>
                <w:szCs w:val="18"/>
              </w:rPr>
              <w:br/>
            </w:r>
          </w:p>
        </w:tc>
        <w:tc>
          <w:tcPr>
            <w:tcW w:w="1620" w:type="pct"/>
          </w:tcPr>
          <w:p w14:paraId="7BEA04D6" w14:textId="77777777" w:rsidR="006F29EF" w:rsidRPr="004B544E" w:rsidRDefault="006F29EF" w:rsidP="006F29EF">
            <w:pPr>
              <w:spacing w:before="100" w:beforeAutospacing="1"/>
              <w:rPr>
                <w:rFonts w:cstheme="minorHAnsi"/>
                <w:sz w:val="18"/>
                <w:szCs w:val="18"/>
              </w:rPr>
            </w:pPr>
            <w:r w:rsidRPr="004B544E">
              <w:rPr>
                <w:rFonts w:cstheme="minorHAnsi"/>
                <w:noProof/>
                <w:sz w:val="18"/>
                <w:szCs w:val="18"/>
              </w:rPr>
              <w:t>ConsignmentNoteLine</w:t>
            </w:r>
            <w:r w:rsidRPr="004B544E">
              <w:rPr>
                <w:rFonts w:cstheme="minorHAnsi"/>
                <w:noProof/>
                <w:color w:val="808080"/>
                <w:sz w:val="18"/>
                <w:szCs w:val="18"/>
              </w:rPr>
              <w:t>.</w:t>
            </w:r>
            <w:r w:rsidRPr="004B544E">
              <w:rPr>
                <w:rFonts w:cstheme="minorHAnsi"/>
                <w:noProof/>
                <w:sz w:val="18"/>
                <w:szCs w:val="18"/>
              </w:rPr>
              <w:t>Group</w:t>
            </w:r>
          </w:p>
        </w:tc>
      </w:tr>
      <w:tr w:rsidR="006F29EF" w:rsidRPr="004B544E" w14:paraId="06256B9C" w14:textId="77777777" w:rsidTr="005F0AA4">
        <w:tc>
          <w:tcPr>
            <w:tcW w:w="600" w:type="pct"/>
            <w:shd w:val="clear" w:color="auto" w:fill="auto"/>
          </w:tcPr>
          <w:p w14:paraId="34CA9D7A" w14:textId="77777777" w:rsidR="006F29EF" w:rsidRPr="004B544E" w:rsidRDefault="006F29EF" w:rsidP="006F29EF">
            <w:pPr>
              <w:spacing w:before="100" w:beforeAutospacing="1"/>
              <w:rPr>
                <w:rFonts w:cstheme="minorHAnsi"/>
                <w:sz w:val="18"/>
                <w:szCs w:val="18"/>
              </w:rPr>
            </w:pPr>
            <w:r w:rsidRPr="004B544E">
              <w:rPr>
                <w:rFonts w:cstheme="minorHAnsi"/>
                <w:sz w:val="18"/>
                <w:szCs w:val="18"/>
              </w:rPr>
              <w:t>Modifier</w:t>
            </w:r>
            <w:r>
              <w:rPr>
                <w:rFonts w:cstheme="minorHAnsi"/>
                <w:sz w:val="18"/>
                <w:szCs w:val="18"/>
              </w:rPr>
              <w:t>s</w:t>
            </w:r>
          </w:p>
        </w:tc>
        <w:tc>
          <w:tcPr>
            <w:tcW w:w="2780" w:type="pct"/>
            <w:shd w:val="clear" w:color="auto" w:fill="auto"/>
          </w:tcPr>
          <w:p w14:paraId="5C082B3C" w14:textId="61D7CD56" w:rsidR="006F29EF" w:rsidRDefault="006F29EF" w:rsidP="006F29EF">
            <w:pPr>
              <w:rPr>
                <w:sz w:val="18"/>
                <w:szCs w:val="18"/>
              </w:rPr>
            </w:pPr>
            <w:r>
              <w:rPr>
                <w:rFonts w:cstheme="minorHAnsi"/>
                <w:sz w:val="18"/>
                <w:szCs w:val="18"/>
              </w:rPr>
              <w:t xml:space="preserve">Modifiers of the </w:t>
            </w:r>
            <w:r w:rsidR="00DE6CBC">
              <w:rPr>
                <w:rFonts w:cstheme="minorHAnsi"/>
                <w:sz w:val="18"/>
                <w:szCs w:val="18"/>
              </w:rPr>
              <w:t xml:space="preserve">Fresh Component </w:t>
            </w:r>
            <w:r>
              <w:rPr>
                <w:rFonts w:cstheme="minorHAnsi"/>
                <w:sz w:val="18"/>
                <w:szCs w:val="18"/>
              </w:rPr>
              <w:t xml:space="preserve">supplied by the </w:t>
            </w:r>
            <w:r w:rsidR="00FF3E7B">
              <w:rPr>
                <w:rFonts w:cstheme="minorHAnsi"/>
                <w:sz w:val="18"/>
                <w:szCs w:val="18"/>
              </w:rPr>
              <w:t>B</w:t>
            </w:r>
            <w:r>
              <w:rPr>
                <w:rFonts w:cstheme="minorHAnsi"/>
                <w:sz w:val="18"/>
                <w:szCs w:val="18"/>
              </w:rPr>
              <w:t xml:space="preserve">lood </w:t>
            </w:r>
            <w:r w:rsidR="00FF3E7B">
              <w:rPr>
                <w:rFonts w:cstheme="minorHAnsi"/>
                <w:sz w:val="18"/>
                <w:szCs w:val="18"/>
              </w:rPr>
              <w:t>S</w:t>
            </w:r>
            <w:r>
              <w:rPr>
                <w:rFonts w:cstheme="minorHAnsi"/>
                <w:sz w:val="18"/>
                <w:szCs w:val="18"/>
              </w:rPr>
              <w:t>ervice.</w:t>
            </w:r>
            <w:r w:rsidRPr="004B544E">
              <w:rPr>
                <w:rFonts w:cstheme="minorHAnsi"/>
                <w:sz w:val="18"/>
                <w:szCs w:val="18"/>
              </w:rPr>
              <w:br/>
            </w:r>
            <w:r w:rsidRPr="004B544E">
              <w:rPr>
                <w:rFonts w:cstheme="minorHAnsi"/>
                <w:sz w:val="18"/>
                <w:szCs w:val="18"/>
              </w:rPr>
              <w:br/>
            </w:r>
            <w:r w:rsidRPr="004B544E">
              <w:rPr>
                <w:sz w:val="18"/>
                <w:szCs w:val="18"/>
              </w:rPr>
              <w:t xml:space="preserve">A series of </w:t>
            </w:r>
            <w:r>
              <w:rPr>
                <w:sz w:val="18"/>
                <w:szCs w:val="18"/>
              </w:rPr>
              <w:t>comma</w:t>
            </w:r>
            <w:r w:rsidRPr="004B544E">
              <w:rPr>
                <w:sz w:val="18"/>
                <w:szCs w:val="18"/>
              </w:rPr>
              <w:t xml:space="preserve"> separated modifiers </w:t>
            </w:r>
            <w:r>
              <w:rPr>
                <w:sz w:val="18"/>
                <w:szCs w:val="18"/>
              </w:rPr>
              <w:t xml:space="preserve">that are provided </w:t>
            </w:r>
            <w:r w:rsidRPr="004B544E">
              <w:rPr>
                <w:sz w:val="18"/>
                <w:szCs w:val="18"/>
              </w:rPr>
              <w:t xml:space="preserve">on the issue note.  </w:t>
            </w:r>
          </w:p>
          <w:p w14:paraId="406F7570" w14:textId="77777777" w:rsidR="006F29EF" w:rsidRPr="004B544E" w:rsidRDefault="006F29EF" w:rsidP="006F29EF">
            <w:pPr>
              <w:rPr>
                <w:rFonts w:cstheme="minorHAnsi"/>
                <w:sz w:val="18"/>
                <w:szCs w:val="18"/>
              </w:rPr>
            </w:pPr>
            <w:r>
              <w:rPr>
                <w:sz w:val="18"/>
                <w:szCs w:val="18"/>
              </w:rPr>
              <w:t xml:space="preserve">This field is included as the modifiers provided by the Blood Service cannot always be matched back to what was ordered (Please see </w:t>
            </w:r>
            <w:hyperlink w:anchor="_Appendix" w:history="1">
              <w:r w:rsidRPr="00F40249">
                <w:rPr>
                  <w:rStyle w:val="Hyperlink"/>
                  <w:sz w:val="18"/>
                  <w:szCs w:val="18"/>
                </w:rPr>
                <w:t>Appendix</w:t>
              </w:r>
            </w:hyperlink>
            <w:r>
              <w:rPr>
                <w:sz w:val="18"/>
                <w:szCs w:val="18"/>
              </w:rPr>
              <w:t xml:space="preserve"> for mappings)</w:t>
            </w:r>
          </w:p>
        </w:tc>
        <w:tc>
          <w:tcPr>
            <w:tcW w:w="1620" w:type="pct"/>
          </w:tcPr>
          <w:p w14:paraId="0EF91EF6" w14:textId="77777777" w:rsidR="006F29EF" w:rsidRPr="004B544E" w:rsidRDefault="006F29EF" w:rsidP="006F29EF">
            <w:pPr>
              <w:spacing w:before="100" w:beforeAutospacing="1"/>
              <w:rPr>
                <w:rFonts w:cstheme="minorHAnsi"/>
                <w:sz w:val="18"/>
                <w:szCs w:val="18"/>
              </w:rPr>
            </w:pPr>
            <w:r w:rsidRPr="004B544E">
              <w:rPr>
                <w:rFonts w:cstheme="minorHAnsi"/>
                <w:noProof/>
                <w:sz w:val="18"/>
                <w:szCs w:val="18"/>
              </w:rPr>
              <w:t>ConsignmentNoteLine</w:t>
            </w:r>
            <w:r w:rsidRPr="004B544E">
              <w:rPr>
                <w:rFonts w:cstheme="minorHAnsi"/>
                <w:noProof/>
                <w:color w:val="808080"/>
                <w:sz w:val="18"/>
                <w:szCs w:val="18"/>
              </w:rPr>
              <w:t>.</w:t>
            </w:r>
            <w:r w:rsidRPr="004B544E">
              <w:rPr>
                <w:rFonts w:cstheme="minorHAnsi"/>
                <w:noProof/>
                <w:sz w:val="18"/>
                <w:szCs w:val="18"/>
              </w:rPr>
              <w:t>Modifiers</w:t>
            </w:r>
          </w:p>
        </w:tc>
      </w:tr>
      <w:tr w:rsidR="006F29EF" w:rsidRPr="004B544E" w14:paraId="5C7D0BB1" w14:textId="77777777" w:rsidTr="005F0AA4">
        <w:tc>
          <w:tcPr>
            <w:tcW w:w="600" w:type="pct"/>
            <w:shd w:val="clear" w:color="auto" w:fill="auto"/>
          </w:tcPr>
          <w:p w14:paraId="649DE18A" w14:textId="77777777" w:rsidR="006F29EF" w:rsidRPr="004B544E" w:rsidRDefault="006F29EF" w:rsidP="006F29EF">
            <w:pPr>
              <w:spacing w:before="100" w:beforeAutospacing="1"/>
              <w:rPr>
                <w:rFonts w:cstheme="minorHAnsi"/>
                <w:sz w:val="18"/>
                <w:szCs w:val="18"/>
              </w:rPr>
            </w:pPr>
            <w:r>
              <w:rPr>
                <w:rFonts w:cstheme="minorHAnsi"/>
                <w:sz w:val="18"/>
                <w:szCs w:val="18"/>
              </w:rPr>
              <w:t>Component Modifiers</w:t>
            </w:r>
          </w:p>
        </w:tc>
        <w:tc>
          <w:tcPr>
            <w:tcW w:w="2780" w:type="pct"/>
            <w:shd w:val="clear" w:color="auto" w:fill="auto"/>
          </w:tcPr>
          <w:p w14:paraId="17E248DF" w14:textId="234A3353" w:rsidR="00DE6CBC" w:rsidRPr="004B544E" w:rsidRDefault="006F29EF" w:rsidP="00DE6CBC">
            <w:pPr>
              <w:rPr>
                <w:rFonts w:cstheme="minorHAnsi"/>
                <w:sz w:val="18"/>
                <w:szCs w:val="18"/>
              </w:rPr>
            </w:pPr>
            <w:r>
              <w:rPr>
                <w:rFonts w:cstheme="minorHAnsi"/>
                <w:sz w:val="18"/>
                <w:szCs w:val="18"/>
              </w:rPr>
              <w:t>Modifiers</w:t>
            </w:r>
            <w:r w:rsidR="00DE6CBC">
              <w:rPr>
                <w:rFonts w:cstheme="minorHAnsi"/>
                <w:sz w:val="18"/>
                <w:szCs w:val="18"/>
              </w:rPr>
              <w:t xml:space="preserve"> of the issued Fresh Component as</w:t>
            </w:r>
            <w:r>
              <w:rPr>
                <w:rFonts w:cstheme="minorHAnsi"/>
                <w:sz w:val="18"/>
                <w:szCs w:val="18"/>
              </w:rPr>
              <w:t xml:space="preserve"> provided by the Blood Service</w:t>
            </w:r>
            <w:r w:rsidR="00DE6CBC">
              <w:rPr>
                <w:rFonts w:cstheme="minorHAnsi"/>
                <w:sz w:val="18"/>
                <w:szCs w:val="18"/>
              </w:rPr>
              <w:t xml:space="preserve"> that has been mapped back to modifiers that were ordered,   (see </w:t>
            </w:r>
            <w:hyperlink w:anchor="_Appendix" w:history="1">
              <w:r w:rsidR="00DE6CBC" w:rsidRPr="00F40249">
                <w:rPr>
                  <w:rStyle w:val="Hyperlink"/>
                  <w:sz w:val="18"/>
                  <w:szCs w:val="18"/>
                </w:rPr>
                <w:t>Appendix</w:t>
              </w:r>
            </w:hyperlink>
            <w:r w:rsidR="00DE6CBC">
              <w:rPr>
                <w:rStyle w:val="Hyperlink"/>
                <w:sz w:val="18"/>
                <w:szCs w:val="18"/>
              </w:rPr>
              <w:t xml:space="preserve"> </w:t>
            </w:r>
            <w:r w:rsidR="00DE6CBC">
              <w:rPr>
                <w:rFonts w:cstheme="minorHAnsi"/>
                <w:sz w:val="18"/>
                <w:szCs w:val="18"/>
              </w:rPr>
              <w:t xml:space="preserve">for mappings) </w:t>
            </w:r>
          </w:p>
        </w:tc>
        <w:tc>
          <w:tcPr>
            <w:tcW w:w="1620" w:type="pct"/>
          </w:tcPr>
          <w:p w14:paraId="5F124F67" w14:textId="77777777" w:rsidR="006F29EF" w:rsidRPr="004B544E" w:rsidRDefault="006F29EF" w:rsidP="006F29EF">
            <w:pPr>
              <w:spacing w:before="100" w:beforeAutospacing="1"/>
              <w:rPr>
                <w:rFonts w:cstheme="minorHAnsi"/>
                <w:sz w:val="18"/>
                <w:szCs w:val="18"/>
              </w:rPr>
            </w:pPr>
            <w:r w:rsidRPr="00603EAE">
              <w:rPr>
                <w:rFonts w:cstheme="minorHAnsi"/>
                <w:noProof/>
                <w:sz w:val="18"/>
                <w:szCs w:val="18"/>
              </w:rPr>
              <w:t>Modifier</w:t>
            </w:r>
            <w:r>
              <w:rPr>
                <w:rFonts w:cstheme="minorHAnsi"/>
                <w:noProof/>
                <w:sz w:val="18"/>
                <w:szCs w:val="18"/>
              </w:rPr>
              <w:t>.Description</w:t>
            </w:r>
          </w:p>
        </w:tc>
      </w:tr>
      <w:tr w:rsidR="006F29EF" w:rsidRPr="004B544E" w14:paraId="3F77CCE9" w14:textId="77777777" w:rsidTr="005F0AA4">
        <w:tc>
          <w:tcPr>
            <w:tcW w:w="600" w:type="pct"/>
            <w:shd w:val="clear" w:color="auto" w:fill="auto"/>
          </w:tcPr>
          <w:p w14:paraId="44366702" w14:textId="77777777" w:rsidR="006F29EF" w:rsidRPr="004B544E" w:rsidRDefault="006F29EF" w:rsidP="006F29EF">
            <w:pPr>
              <w:spacing w:before="100" w:beforeAutospacing="1"/>
              <w:rPr>
                <w:rFonts w:cstheme="minorHAnsi"/>
                <w:sz w:val="18"/>
                <w:szCs w:val="18"/>
              </w:rPr>
            </w:pPr>
            <w:r w:rsidRPr="004B544E">
              <w:rPr>
                <w:rFonts w:cstheme="minorHAnsi"/>
                <w:sz w:val="18"/>
                <w:szCs w:val="18"/>
              </w:rPr>
              <w:t xml:space="preserve">Collection Date </w:t>
            </w:r>
          </w:p>
        </w:tc>
        <w:tc>
          <w:tcPr>
            <w:tcW w:w="2780" w:type="pct"/>
            <w:shd w:val="clear" w:color="auto" w:fill="auto"/>
          </w:tcPr>
          <w:p w14:paraId="738042A8" w14:textId="3EF3F2CE" w:rsidR="00515155" w:rsidRPr="00515155" w:rsidRDefault="006F29EF" w:rsidP="006F29EF">
            <w:pPr>
              <w:autoSpaceDE w:val="0"/>
              <w:autoSpaceDN w:val="0"/>
              <w:adjustRightInd w:val="0"/>
              <w:rPr>
                <w:sz w:val="18"/>
                <w:szCs w:val="18"/>
              </w:rPr>
            </w:pPr>
            <w:r w:rsidRPr="004B544E">
              <w:rPr>
                <w:sz w:val="18"/>
                <w:szCs w:val="18"/>
              </w:rPr>
              <w:t xml:space="preserve">This is the collection date </w:t>
            </w:r>
            <w:r w:rsidR="00927072">
              <w:rPr>
                <w:sz w:val="18"/>
                <w:szCs w:val="18"/>
              </w:rPr>
              <w:t xml:space="preserve">when the fresh component was </w:t>
            </w:r>
            <w:r w:rsidR="00515155">
              <w:rPr>
                <w:sz w:val="18"/>
                <w:szCs w:val="18"/>
              </w:rPr>
              <w:t>collected from the donor.</w:t>
            </w:r>
          </w:p>
        </w:tc>
        <w:tc>
          <w:tcPr>
            <w:tcW w:w="1620" w:type="pct"/>
          </w:tcPr>
          <w:p w14:paraId="1A8A1C99" w14:textId="77777777" w:rsidR="006F29EF" w:rsidRPr="004B544E" w:rsidRDefault="006F29EF" w:rsidP="006F29EF">
            <w:pPr>
              <w:spacing w:before="100" w:beforeAutospacing="1"/>
              <w:rPr>
                <w:rFonts w:cstheme="minorHAnsi"/>
                <w:sz w:val="18"/>
                <w:szCs w:val="18"/>
              </w:rPr>
            </w:pPr>
            <w:proofErr w:type="spellStart"/>
            <w:r w:rsidRPr="004B544E">
              <w:rPr>
                <w:rFonts w:cstheme="minorHAnsi"/>
                <w:sz w:val="18"/>
                <w:szCs w:val="18"/>
              </w:rPr>
              <w:t>ConsignmentNoteLine.CollectedDateTime</w:t>
            </w:r>
            <w:proofErr w:type="spellEnd"/>
          </w:p>
        </w:tc>
      </w:tr>
      <w:tr w:rsidR="006F29EF" w:rsidRPr="004B544E" w14:paraId="28C4F214" w14:textId="77777777" w:rsidTr="005F0AA4">
        <w:tc>
          <w:tcPr>
            <w:tcW w:w="600" w:type="pct"/>
            <w:shd w:val="clear" w:color="auto" w:fill="auto"/>
          </w:tcPr>
          <w:p w14:paraId="71FCCA61" w14:textId="77777777" w:rsidR="006F29EF" w:rsidRPr="004B544E" w:rsidRDefault="006F29EF" w:rsidP="006F29EF">
            <w:pPr>
              <w:spacing w:before="100" w:beforeAutospacing="1"/>
              <w:rPr>
                <w:rFonts w:cstheme="minorHAnsi"/>
                <w:sz w:val="18"/>
                <w:szCs w:val="18"/>
              </w:rPr>
            </w:pPr>
            <w:r w:rsidRPr="004B544E">
              <w:rPr>
                <w:rFonts w:cstheme="minorHAnsi"/>
                <w:sz w:val="18"/>
                <w:szCs w:val="18"/>
              </w:rPr>
              <w:t>Expiry Date</w:t>
            </w:r>
          </w:p>
        </w:tc>
        <w:tc>
          <w:tcPr>
            <w:tcW w:w="2780" w:type="pct"/>
            <w:shd w:val="clear" w:color="auto" w:fill="auto"/>
          </w:tcPr>
          <w:p w14:paraId="09ECCCE0" w14:textId="77777777" w:rsidR="006F29EF" w:rsidRPr="004B544E" w:rsidRDefault="006F29EF" w:rsidP="006F29EF">
            <w:pPr>
              <w:rPr>
                <w:rFonts w:cstheme="minorHAnsi"/>
                <w:sz w:val="18"/>
                <w:szCs w:val="18"/>
              </w:rPr>
            </w:pPr>
            <w:r w:rsidRPr="004B544E">
              <w:rPr>
                <w:rFonts w:cstheme="minorHAnsi"/>
                <w:sz w:val="18"/>
                <w:szCs w:val="18"/>
              </w:rPr>
              <w:t>The expiry date (ie. co</w:t>
            </w:r>
            <w:r>
              <w:rPr>
                <w:rFonts w:cstheme="minorHAnsi"/>
                <w:sz w:val="18"/>
                <w:szCs w:val="18"/>
              </w:rPr>
              <w:t xml:space="preserve">mponent shelf-life) on the item. </w:t>
            </w:r>
          </w:p>
        </w:tc>
        <w:tc>
          <w:tcPr>
            <w:tcW w:w="1620" w:type="pct"/>
          </w:tcPr>
          <w:p w14:paraId="5C7C5490" w14:textId="77777777" w:rsidR="006F29EF" w:rsidRPr="004B544E" w:rsidRDefault="006F29EF" w:rsidP="006F29EF">
            <w:pPr>
              <w:spacing w:before="100" w:beforeAutospacing="1"/>
              <w:rPr>
                <w:rFonts w:cstheme="minorHAnsi"/>
                <w:sz w:val="18"/>
                <w:szCs w:val="18"/>
              </w:rPr>
            </w:pPr>
            <w:r w:rsidRPr="004B544E">
              <w:rPr>
                <w:rFonts w:cstheme="minorHAnsi"/>
                <w:noProof/>
                <w:sz w:val="18"/>
                <w:szCs w:val="18"/>
              </w:rPr>
              <w:t>ConsignmentNoteLine</w:t>
            </w:r>
            <w:r w:rsidRPr="004B544E">
              <w:rPr>
                <w:rFonts w:cstheme="minorHAnsi"/>
                <w:noProof/>
                <w:color w:val="808080"/>
                <w:sz w:val="18"/>
                <w:szCs w:val="18"/>
              </w:rPr>
              <w:t>.</w:t>
            </w:r>
            <w:r w:rsidRPr="004B544E">
              <w:rPr>
                <w:rFonts w:cstheme="minorHAnsi"/>
                <w:noProof/>
                <w:sz w:val="18"/>
                <w:szCs w:val="18"/>
              </w:rPr>
              <w:t>ExpiredOn</w:t>
            </w:r>
          </w:p>
        </w:tc>
      </w:tr>
      <w:tr w:rsidR="00EA2D42" w:rsidRPr="004B544E" w14:paraId="69F251A1" w14:textId="77777777" w:rsidTr="005F0AA4">
        <w:tc>
          <w:tcPr>
            <w:tcW w:w="600" w:type="pct"/>
            <w:shd w:val="clear" w:color="auto" w:fill="auto"/>
          </w:tcPr>
          <w:p w14:paraId="565798CD" w14:textId="10326F7F" w:rsidR="00EA2D42" w:rsidRPr="004B544E" w:rsidRDefault="00EA2D42" w:rsidP="006F29EF">
            <w:pPr>
              <w:spacing w:before="100" w:beforeAutospacing="1"/>
              <w:rPr>
                <w:rFonts w:cstheme="minorHAnsi"/>
                <w:sz w:val="18"/>
                <w:szCs w:val="18"/>
              </w:rPr>
            </w:pPr>
            <w:r>
              <w:rPr>
                <w:rFonts w:cstheme="minorHAnsi"/>
                <w:sz w:val="18"/>
                <w:szCs w:val="18"/>
              </w:rPr>
              <w:t>Expiry Time</w:t>
            </w:r>
          </w:p>
        </w:tc>
        <w:tc>
          <w:tcPr>
            <w:tcW w:w="2780" w:type="pct"/>
            <w:shd w:val="clear" w:color="auto" w:fill="auto"/>
          </w:tcPr>
          <w:p w14:paraId="798DDC37" w14:textId="29739A2D" w:rsidR="00EA2D42" w:rsidRPr="004B544E" w:rsidRDefault="00EA2D42" w:rsidP="006F29EF">
            <w:pPr>
              <w:rPr>
                <w:rFonts w:cstheme="minorHAnsi"/>
                <w:sz w:val="18"/>
                <w:szCs w:val="18"/>
              </w:rPr>
            </w:pPr>
            <w:r>
              <w:rPr>
                <w:rFonts w:cstheme="minorHAnsi"/>
                <w:sz w:val="18"/>
                <w:szCs w:val="18"/>
              </w:rPr>
              <w:t>The expiry time on the item is set to 23:59:00 (with no time zone).</w:t>
            </w:r>
          </w:p>
        </w:tc>
        <w:tc>
          <w:tcPr>
            <w:tcW w:w="1620" w:type="pct"/>
          </w:tcPr>
          <w:p w14:paraId="524631D3" w14:textId="0EACC0A3" w:rsidR="00EA2D42" w:rsidRPr="004B544E" w:rsidRDefault="00C12E95" w:rsidP="006F29EF">
            <w:pPr>
              <w:spacing w:before="100" w:beforeAutospacing="1"/>
              <w:rPr>
                <w:rFonts w:cstheme="minorHAnsi"/>
                <w:noProof/>
                <w:sz w:val="18"/>
                <w:szCs w:val="18"/>
              </w:rPr>
            </w:pPr>
            <w:r>
              <w:rPr>
                <w:rFonts w:cstheme="minorHAnsi"/>
                <w:noProof/>
                <w:sz w:val="18"/>
                <w:szCs w:val="18"/>
              </w:rPr>
              <w:t>N/A</w:t>
            </w:r>
          </w:p>
        </w:tc>
      </w:tr>
      <w:tr w:rsidR="006F29EF" w:rsidRPr="004B544E" w14:paraId="204ADA2C" w14:textId="77777777" w:rsidTr="005F0AA4">
        <w:tc>
          <w:tcPr>
            <w:tcW w:w="600" w:type="pct"/>
            <w:shd w:val="clear" w:color="auto" w:fill="auto"/>
          </w:tcPr>
          <w:p w14:paraId="2687B3F9" w14:textId="77777777" w:rsidR="006F29EF" w:rsidRPr="004B544E" w:rsidRDefault="006F29EF" w:rsidP="006F29EF">
            <w:pPr>
              <w:spacing w:before="100" w:beforeAutospacing="1"/>
              <w:rPr>
                <w:rFonts w:cstheme="minorHAnsi"/>
                <w:sz w:val="18"/>
                <w:szCs w:val="18"/>
              </w:rPr>
            </w:pPr>
            <w:r w:rsidRPr="004B544E">
              <w:rPr>
                <w:rFonts w:cstheme="minorHAnsi"/>
                <w:sz w:val="18"/>
                <w:szCs w:val="18"/>
              </w:rPr>
              <w:t>Issued Date</w:t>
            </w:r>
          </w:p>
        </w:tc>
        <w:tc>
          <w:tcPr>
            <w:tcW w:w="2780" w:type="pct"/>
            <w:shd w:val="clear" w:color="auto" w:fill="auto"/>
          </w:tcPr>
          <w:p w14:paraId="3F100E9B" w14:textId="4F27138B" w:rsidR="006F29EF" w:rsidRPr="004B544E" w:rsidRDefault="006F29EF" w:rsidP="002043DB">
            <w:pPr>
              <w:rPr>
                <w:rFonts w:cstheme="minorHAnsi"/>
                <w:sz w:val="18"/>
                <w:szCs w:val="18"/>
              </w:rPr>
            </w:pPr>
            <w:r w:rsidRPr="004B544E">
              <w:rPr>
                <w:rFonts w:cstheme="minorHAnsi"/>
                <w:sz w:val="18"/>
                <w:szCs w:val="18"/>
              </w:rPr>
              <w:t xml:space="preserve">The date the issue note was created </w:t>
            </w:r>
            <w:r w:rsidR="006A183F">
              <w:rPr>
                <w:rFonts w:cstheme="minorHAnsi"/>
                <w:sz w:val="18"/>
                <w:szCs w:val="18"/>
              </w:rPr>
              <w:t xml:space="preserve">by </w:t>
            </w:r>
            <w:r w:rsidRPr="004B544E">
              <w:rPr>
                <w:rFonts w:cstheme="minorHAnsi"/>
                <w:sz w:val="18"/>
                <w:szCs w:val="18"/>
              </w:rPr>
              <w:t>the Blood Service Distribution Centre.</w:t>
            </w:r>
            <w:r w:rsidR="00A76633">
              <w:rPr>
                <w:rFonts w:cstheme="minorHAnsi"/>
                <w:sz w:val="18"/>
                <w:szCs w:val="18"/>
              </w:rPr>
              <w:t xml:space="preserve">  </w:t>
            </w:r>
            <w:r w:rsidR="00A76633" w:rsidRPr="004B544E">
              <w:rPr>
                <w:rFonts w:cstheme="minorHAnsi"/>
                <w:sz w:val="18"/>
                <w:szCs w:val="18"/>
              </w:rPr>
              <w:t xml:space="preserve">The format is </w:t>
            </w:r>
            <w:proofErr w:type="spellStart"/>
            <w:r w:rsidR="00A76633" w:rsidRPr="004B544E">
              <w:rPr>
                <w:rFonts w:cstheme="minorHAnsi"/>
                <w:sz w:val="18"/>
                <w:szCs w:val="18"/>
              </w:rPr>
              <w:t>dd-Mmm-yy</w:t>
            </w:r>
            <w:r w:rsidR="00A76633">
              <w:rPr>
                <w:rFonts w:cstheme="minorHAnsi"/>
                <w:sz w:val="18"/>
                <w:szCs w:val="18"/>
              </w:rPr>
              <w:t>yy</w:t>
            </w:r>
            <w:proofErr w:type="spellEnd"/>
            <w:r w:rsidR="00A76633">
              <w:rPr>
                <w:rFonts w:cstheme="minorHAnsi"/>
                <w:sz w:val="18"/>
                <w:szCs w:val="18"/>
              </w:rPr>
              <w:t>.</w:t>
            </w:r>
          </w:p>
        </w:tc>
        <w:tc>
          <w:tcPr>
            <w:tcW w:w="1620" w:type="pct"/>
          </w:tcPr>
          <w:p w14:paraId="660D1E28" w14:textId="65B028A8" w:rsidR="006F29EF" w:rsidRPr="004B544E" w:rsidRDefault="006F29EF" w:rsidP="00DE6CBC">
            <w:pPr>
              <w:spacing w:before="100" w:beforeAutospacing="1"/>
              <w:rPr>
                <w:rFonts w:cstheme="minorHAnsi"/>
                <w:sz w:val="18"/>
                <w:szCs w:val="18"/>
              </w:rPr>
            </w:pPr>
            <w:proofErr w:type="spellStart"/>
            <w:r w:rsidRPr="004B544E">
              <w:rPr>
                <w:rFonts w:cstheme="minorHAnsi"/>
                <w:sz w:val="18"/>
                <w:szCs w:val="18"/>
              </w:rPr>
              <w:t>ConsignmentNote.</w:t>
            </w:r>
            <w:r w:rsidR="00DE6CBC">
              <w:rPr>
                <w:rFonts w:cstheme="minorHAnsi"/>
                <w:sz w:val="18"/>
                <w:szCs w:val="18"/>
              </w:rPr>
              <w:t>OrderDateTime</w:t>
            </w:r>
            <w:proofErr w:type="spellEnd"/>
          </w:p>
        </w:tc>
      </w:tr>
      <w:tr w:rsidR="003852E6" w:rsidRPr="004B544E" w14:paraId="4634F3F8" w14:textId="77777777" w:rsidTr="005F0AA4">
        <w:tc>
          <w:tcPr>
            <w:tcW w:w="600" w:type="pct"/>
            <w:shd w:val="clear" w:color="auto" w:fill="auto"/>
          </w:tcPr>
          <w:p w14:paraId="43B97E12" w14:textId="247719B5" w:rsidR="003852E6" w:rsidRPr="004B544E" w:rsidRDefault="005F0AA4" w:rsidP="006F29EF">
            <w:pPr>
              <w:spacing w:before="100" w:beforeAutospacing="1"/>
              <w:rPr>
                <w:rFonts w:cstheme="minorHAnsi"/>
                <w:sz w:val="18"/>
                <w:szCs w:val="18"/>
              </w:rPr>
            </w:pPr>
            <w:r>
              <w:rPr>
                <w:rFonts w:cstheme="minorHAnsi"/>
                <w:sz w:val="18"/>
                <w:szCs w:val="18"/>
              </w:rPr>
              <w:t>Issued Time</w:t>
            </w:r>
          </w:p>
        </w:tc>
        <w:tc>
          <w:tcPr>
            <w:tcW w:w="2780" w:type="pct"/>
            <w:shd w:val="clear" w:color="auto" w:fill="auto"/>
          </w:tcPr>
          <w:p w14:paraId="3E264FAE" w14:textId="00D1E04C" w:rsidR="003852E6" w:rsidRPr="004B544E" w:rsidRDefault="005F0AA4" w:rsidP="006A183F">
            <w:pPr>
              <w:rPr>
                <w:rFonts w:cstheme="minorHAnsi"/>
                <w:sz w:val="18"/>
                <w:szCs w:val="18"/>
              </w:rPr>
            </w:pPr>
            <w:r>
              <w:rPr>
                <w:rFonts w:cstheme="minorHAnsi"/>
                <w:sz w:val="18"/>
                <w:szCs w:val="18"/>
              </w:rPr>
              <w:t>The time</w:t>
            </w:r>
            <w:r w:rsidR="00A76633">
              <w:rPr>
                <w:rFonts w:cstheme="minorHAnsi"/>
                <w:sz w:val="18"/>
                <w:szCs w:val="18"/>
              </w:rPr>
              <w:t xml:space="preserve"> and time zone</w:t>
            </w:r>
            <w:r>
              <w:rPr>
                <w:rFonts w:cstheme="minorHAnsi"/>
                <w:sz w:val="18"/>
                <w:szCs w:val="18"/>
              </w:rPr>
              <w:t xml:space="preserve"> the issue note was created by the Blood Service Distribution Centre.</w:t>
            </w:r>
            <w:r w:rsidR="00A76633">
              <w:rPr>
                <w:rFonts w:cstheme="minorHAnsi"/>
                <w:sz w:val="18"/>
                <w:szCs w:val="18"/>
              </w:rPr>
              <w:t xml:space="preserve">  The format is </w:t>
            </w:r>
            <w:proofErr w:type="spellStart"/>
            <w:r w:rsidR="00A76633" w:rsidRPr="004B544E">
              <w:rPr>
                <w:rFonts w:cstheme="minorHAnsi"/>
                <w:sz w:val="18"/>
                <w:szCs w:val="18"/>
              </w:rPr>
              <w:t>hh:mm:ss:tt</w:t>
            </w:r>
            <w:proofErr w:type="spellEnd"/>
            <w:r w:rsidR="00A76633" w:rsidRPr="004B544E">
              <w:rPr>
                <w:rFonts w:cstheme="minorHAnsi"/>
                <w:sz w:val="18"/>
                <w:szCs w:val="18"/>
              </w:rPr>
              <w:t xml:space="preserve">.  The time </w:t>
            </w:r>
            <w:r w:rsidR="00A76633" w:rsidRPr="004B544E">
              <w:rPr>
                <w:rFonts w:cstheme="minorHAnsi"/>
                <w:sz w:val="18"/>
                <w:szCs w:val="18"/>
              </w:rPr>
              <w:lastRenderedPageBreak/>
              <w:t xml:space="preserve">is in 24hr format, and </w:t>
            </w:r>
            <w:proofErr w:type="spellStart"/>
            <w:r w:rsidR="00A76633" w:rsidRPr="004B544E">
              <w:rPr>
                <w:rFonts w:cstheme="minorHAnsi"/>
                <w:sz w:val="18"/>
                <w:szCs w:val="18"/>
              </w:rPr>
              <w:t>tt</w:t>
            </w:r>
            <w:proofErr w:type="spellEnd"/>
            <w:r w:rsidR="00A76633" w:rsidRPr="004B544E">
              <w:rPr>
                <w:rFonts w:cstheme="minorHAnsi"/>
                <w:sz w:val="18"/>
                <w:szCs w:val="18"/>
              </w:rPr>
              <w:t xml:space="preserve"> represents the different time zones for the diff</w:t>
            </w:r>
            <w:r w:rsidR="00A76633">
              <w:rPr>
                <w:rFonts w:cstheme="minorHAnsi"/>
                <w:sz w:val="18"/>
                <w:szCs w:val="18"/>
              </w:rPr>
              <w:t>erent states and territories.</w:t>
            </w:r>
          </w:p>
        </w:tc>
        <w:tc>
          <w:tcPr>
            <w:tcW w:w="1620" w:type="pct"/>
          </w:tcPr>
          <w:p w14:paraId="5ECBA990" w14:textId="6F1F914D" w:rsidR="003852E6" w:rsidRPr="004B544E" w:rsidRDefault="009A147A" w:rsidP="00DE6CBC">
            <w:pPr>
              <w:spacing w:before="100" w:beforeAutospacing="1"/>
              <w:rPr>
                <w:rFonts w:cstheme="minorHAnsi"/>
                <w:sz w:val="18"/>
                <w:szCs w:val="18"/>
              </w:rPr>
            </w:pPr>
            <w:proofErr w:type="spellStart"/>
            <w:r w:rsidRPr="004B544E">
              <w:rPr>
                <w:rFonts w:cstheme="minorHAnsi"/>
                <w:sz w:val="18"/>
                <w:szCs w:val="18"/>
              </w:rPr>
              <w:lastRenderedPageBreak/>
              <w:t>ConsignmentNote.</w:t>
            </w:r>
            <w:r>
              <w:rPr>
                <w:rFonts w:cstheme="minorHAnsi"/>
                <w:sz w:val="18"/>
                <w:szCs w:val="18"/>
              </w:rPr>
              <w:t>OrderDateTime</w:t>
            </w:r>
            <w:proofErr w:type="spellEnd"/>
          </w:p>
        </w:tc>
      </w:tr>
      <w:tr w:rsidR="006F29EF" w:rsidRPr="00B51C06" w14:paraId="0E6A1128" w14:textId="77777777" w:rsidTr="005F0AA4">
        <w:tc>
          <w:tcPr>
            <w:tcW w:w="600" w:type="pct"/>
            <w:shd w:val="clear" w:color="auto" w:fill="auto"/>
          </w:tcPr>
          <w:p w14:paraId="72A08433" w14:textId="77777777" w:rsidR="006F29EF" w:rsidRPr="004B544E" w:rsidRDefault="006F29EF" w:rsidP="006F29EF">
            <w:pPr>
              <w:spacing w:before="100" w:beforeAutospacing="1"/>
              <w:rPr>
                <w:rFonts w:cstheme="minorHAnsi"/>
                <w:sz w:val="18"/>
                <w:szCs w:val="18"/>
              </w:rPr>
            </w:pPr>
            <w:r>
              <w:rPr>
                <w:rFonts w:cstheme="minorHAnsi"/>
                <w:sz w:val="18"/>
                <w:szCs w:val="18"/>
              </w:rPr>
              <w:lastRenderedPageBreak/>
              <w:t xml:space="preserve">Receipted </w:t>
            </w:r>
            <w:r w:rsidRPr="004B544E">
              <w:rPr>
                <w:rFonts w:cstheme="minorHAnsi"/>
                <w:sz w:val="18"/>
                <w:szCs w:val="18"/>
              </w:rPr>
              <w:t>Date</w:t>
            </w:r>
          </w:p>
        </w:tc>
        <w:tc>
          <w:tcPr>
            <w:tcW w:w="2780" w:type="pct"/>
            <w:shd w:val="clear" w:color="auto" w:fill="auto"/>
          </w:tcPr>
          <w:p w14:paraId="12FC9DE7" w14:textId="21381D6B" w:rsidR="006F29EF" w:rsidRPr="004B544E" w:rsidRDefault="006F29EF" w:rsidP="005F0AA4">
            <w:pPr>
              <w:rPr>
                <w:rFonts w:cstheme="minorHAnsi"/>
                <w:sz w:val="18"/>
                <w:szCs w:val="18"/>
              </w:rPr>
            </w:pPr>
            <w:r w:rsidRPr="004B544E">
              <w:rPr>
                <w:rFonts w:cstheme="minorHAnsi"/>
                <w:sz w:val="18"/>
                <w:szCs w:val="18"/>
              </w:rPr>
              <w:t xml:space="preserve">The date the issue note was receipted  </w:t>
            </w:r>
            <w:r w:rsidR="00617E8E">
              <w:rPr>
                <w:rFonts w:cstheme="minorHAnsi"/>
                <w:sz w:val="18"/>
                <w:szCs w:val="18"/>
              </w:rPr>
              <w:t xml:space="preserve">by </w:t>
            </w:r>
            <w:r w:rsidRPr="004B544E">
              <w:rPr>
                <w:rFonts w:cstheme="minorHAnsi"/>
                <w:sz w:val="18"/>
                <w:szCs w:val="18"/>
              </w:rPr>
              <w:t xml:space="preserve">the </w:t>
            </w:r>
            <w:r w:rsidR="008B69FC">
              <w:rPr>
                <w:rFonts w:cstheme="minorHAnsi"/>
                <w:sz w:val="18"/>
                <w:szCs w:val="18"/>
              </w:rPr>
              <w:t>Health Provider</w:t>
            </w:r>
            <w:r w:rsidR="00617E8E">
              <w:rPr>
                <w:rFonts w:cstheme="minorHAnsi"/>
                <w:sz w:val="18"/>
                <w:szCs w:val="18"/>
              </w:rPr>
              <w:t xml:space="preserve"> in BloodNet</w:t>
            </w:r>
            <w:r w:rsidRPr="004B544E">
              <w:rPr>
                <w:rFonts w:cstheme="minorHAnsi"/>
                <w:sz w:val="18"/>
                <w:szCs w:val="18"/>
              </w:rPr>
              <w:t xml:space="preserve">.  The format is </w:t>
            </w:r>
            <w:proofErr w:type="spellStart"/>
            <w:r w:rsidRPr="004B544E">
              <w:rPr>
                <w:rFonts w:cstheme="minorHAnsi"/>
                <w:sz w:val="18"/>
                <w:szCs w:val="18"/>
              </w:rPr>
              <w:t>dd-Mmm-yy</w:t>
            </w:r>
            <w:r w:rsidR="001224F2">
              <w:rPr>
                <w:rFonts w:cstheme="minorHAnsi"/>
                <w:sz w:val="18"/>
                <w:szCs w:val="18"/>
              </w:rPr>
              <w:t>yy</w:t>
            </w:r>
            <w:proofErr w:type="spellEnd"/>
            <w:r w:rsidR="005F0AA4">
              <w:rPr>
                <w:rFonts w:cstheme="minorHAnsi"/>
                <w:sz w:val="18"/>
                <w:szCs w:val="18"/>
              </w:rPr>
              <w:t>.</w:t>
            </w:r>
          </w:p>
        </w:tc>
        <w:tc>
          <w:tcPr>
            <w:tcW w:w="1620" w:type="pct"/>
          </w:tcPr>
          <w:p w14:paraId="004266B0" w14:textId="77777777" w:rsidR="006F29EF" w:rsidRDefault="006F29EF" w:rsidP="006F29EF">
            <w:pPr>
              <w:spacing w:before="100" w:beforeAutospacing="1"/>
              <w:rPr>
                <w:rFonts w:cstheme="minorHAnsi"/>
                <w:sz w:val="18"/>
                <w:szCs w:val="18"/>
              </w:rPr>
            </w:pPr>
            <w:proofErr w:type="spellStart"/>
            <w:r w:rsidRPr="004B544E">
              <w:rPr>
                <w:rFonts w:cstheme="minorHAnsi"/>
                <w:sz w:val="18"/>
                <w:szCs w:val="18"/>
              </w:rPr>
              <w:t>ConsignmentNoteLine.ReceiptedDateTime</w:t>
            </w:r>
            <w:proofErr w:type="spellEnd"/>
          </w:p>
        </w:tc>
      </w:tr>
      <w:tr w:rsidR="003852E6" w:rsidRPr="00B51C06" w14:paraId="20F3F664" w14:textId="77777777" w:rsidTr="005F0AA4">
        <w:tc>
          <w:tcPr>
            <w:tcW w:w="600" w:type="pct"/>
            <w:shd w:val="clear" w:color="auto" w:fill="auto"/>
          </w:tcPr>
          <w:p w14:paraId="29FCBE1B" w14:textId="191602C1" w:rsidR="003852E6" w:rsidRDefault="005F0AA4" w:rsidP="006F29EF">
            <w:pPr>
              <w:spacing w:before="100" w:beforeAutospacing="1"/>
              <w:rPr>
                <w:rFonts w:cstheme="minorHAnsi"/>
                <w:sz w:val="18"/>
                <w:szCs w:val="18"/>
              </w:rPr>
            </w:pPr>
            <w:r>
              <w:rPr>
                <w:rFonts w:cstheme="minorHAnsi"/>
                <w:sz w:val="18"/>
                <w:szCs w:val="18"/>
              </w:rPr>
              <w:t>Receipted Time</w:t>
            </w:r>
          </w:p>
        </w:tc>
        <w:tc>
          <w:tcPr>
            <w:tcW w:w="2780" w:type="pct"/>
            <w:shd w:val="clear" w:color="auto" w:fill="auto"/>
          </w:tcPr>
          <w:p w14:paraId="6015D6F7" w14:textId="7BEA2BA9" w:rsidR="003852E6" w:rsidRPr="004B544E" w:rsidRDefault="005F0AA4" w:rsidP="006F29EF">
            <w:pPr>
              <w:rPr>
                <w:rFonts w:cstheme="minorHAnsi"/>
                <w:sz w:val="18"/>
                <w:szCs w:val="18"/>
              </w:rPr>
            </w:pPr>
            <w:r>
              <w:rPr>
                <w:rFonts w:cstheme="minorHAnsi"/>
                <w:sz w:val="18"/>
                <w:szCs w:val="18"/>
              </w:rPr>
              <w:t xml:space="preserve">The time and </w:t>
            </w:r>
            <w:r w:rsidR="00A76633">
              <w:rPr>
                <w:rFonts w:cstheme="minorHAnsi"/>
                <w:sz w:val="18"/>
                <w:szCs w:val="18"/>
              </w:rPr>
              <w:t>time zone</w:t>
            </w:r>
            <w:r>
              <w:rPr>
                <w:rFonts w:cstheme="minorHAnsi"/>
                <w:sz w:val="18"/>
                <w:szCs w:val="18"/>
              </w:rPr>
              <w:t xml:space="preserve"> the issue note was receipted by the Health Provider in BloodNet.  The format is </w:t>
            </w:r>
            <w:proofErr w:type="spellStart"/>
            <w:r w:rsidRPr="004B544E">
              <w:rPr>
                <w:rFonts w:cstheme="minorHAnsi"/>
                <w:sz w:val="18"/>
                <w:szCs w:val="18"/>
              </w:rPr>
              <w:t>hh:mm:ss:tt</w:t>
            </w:r>
            <w:proofErr w:type="spellEnd"/>
            <w:r w:rsidRPr="004B544E">
              <w:rPr>
                <w:rFonts w:cstheme="minorHAnsi"/>
                <w:sz w:val="18"/>
                <w:szCs w:val="18"/>
              </w:rPr>
              <w:t xml:space="preserve">.  The time is in 24hr format, and </w:t>
            </w:r>
            <w:proofErr w:type="spellStart"/>
            <w:r w:rsidRPr="004B544E">
              <w:rPr>
                <w:rFonts w:cstheme="minorHAnsi"/>
                <w:sz w:val="18"/>
                <w:szCs w:val="18"/>
              </w:rPr>
              <w:t>tt</w:t>
            </w:r>
            <w:proofErr w:type="spellEnd"/>
            <w:r w:rsidRPr="004B544E">
              <w:rPr>
                <w:rFonts w:cstheme="minorHAnsi"/>
                <w:sz w:val="18"/>
                <w:szCs w:val="18"/>
              </w:rPr>
              <w:t xml:space="preserve"> represents the different time zones for the diff</w:t>
            </w:r>
            <w:r>
              <w:rPr>
                <w:rFonts w:cstheme="minorHAnsi"/>
                <w:sz w:val="18"/>
                <w:szCs w:val="18"/>
              </w:rPr>
              <w:t>erent states and territories.</w:t>
            </w:r>
          </w:p>
        </w:tc>
        <w:tc>
          <w:tcPr>
            <w:tcW w:w="1620" w:type="pct"/>
          </w:tcPr>
          <w:p w14:paraId="40E4B4AC" w14:textId="2EC5D2F0" w:rsidR="003852E6" w:rsidRPr="004B544E" w:rsidRDefault="009A147A" w:rsidP="006F29EF">
            <w:pPr>
              <w:spacing w:before="100" w:beforeAutospacing="1"/>
              <w:rPr>
                <w:rFonts w:cstheme="minorHAnsi"/>
                <w:sz w:val="18"/>
                <w:szCs w:val="18"/>
              </w:rPr>
            </w:pPr>
            <w:proofErr w:type="spellStart"/>
            <w:r w:rsidRPr="004B544E">
              <w:rPr>
                <w:rFonts w:cstheme="minorHAnsi"/>
                <w:sz w:val="18"/>
                <w:szCs w:val="18"/>
              </w:rPr>
              <w:t>ConsignmentNoteLine.ReceiptedDateTime</w:t>
            </w:r>
            <w:proofErr w:type="spellEnd"/>
          </w:p>
        </w:tc>
      </w:tr>
      <w:tr w:rsidR="006F29EF" w:rsidRPr="004B544E" w14:paraId="65927DB3" w14:textId="77777777" w:rsidTr="005F0AA4">
        <w:tc>
          <w:tcPr>
            <w:tcW w:w="600" w:type="pct"/>
            <w:shd w:val="clear" w:color="auto" w:fill="auto"/>
          </w:tcPr>
          <w:p w14:paraId="1620ED3F" w14:textId="77777777" w:rsidR="006F29EF" w:rsidRPr="004B544E" w:rsidRDefault="006F29EF" w:rsidP="006F29EF">
            <w:pPr>
              <w:spacing w:before="100" w:beforeAutospacing="1"/>
              <w:rPr>
                <w:rFonts w:cstheme="minorHAnsi"/>
                <w:sz w:val="18"/>
                <w:szCs w:val="18"/>
              </w:rPr>
            </w:pPr>
            <w:r>
              <w:rPr>
                <w:rFonts w:cstheme="minorHAnsi"/>
                <w:sz w:val="18"/>
                <w:szCs w:val="18"/>
              </w:rPr>
              <w:t xml:space="preserve">Receipted </w:t>
            </w:r>
            <w:proofErr w:type="spellStart"/>
            <w:r w:rsidRPr="004B544E">
              <w:rPr>
                <w:rFonts w:cstheme="minorHAnsi"/>
                <w:sz w:val="18"/>
                <w:szCs w:val="18"/>
              </w:rPr>
              <w:t>Qty</w:t>
            </w:r>
            <w:proofErr w:type="spellEnd"/>
          </w:p>
        </w:tc>
        <w:tc>
          <w:tcPr>
            <w:tcW w:w="2780" w:type="pct"/>
            <w:shd w:val="clear" w:color="auto" w:fill="auto"/>
          </w:tcPr>
          <w:p w14:paraId="083A5733" w14:textId="42119C60" w:rsidR="006F29EF" w:rsidRPr="004B544E" w:rsidRDefault="006F29EF" w:rsidP="006F29EF">
            <w:pPr>
              <w:rPr>
                <w:rFonts w:cstheme="minorHAnsi"/>
                <w:sz w:val="18"/>
                <w:szCs w:val="18"/>
              </w:rPr>
            </w:pPr>
            <w:r w:rsidRPr="004B544E">
              <w:rPr>
                <w:rFonts w:cstheme="minorHAnsi"/>
                <w:sz w:val="18"/>
                <w:szCs w:val="18"/>
              </w:rPr>
              <w:t xml:space="preserve">The number of units receipted by the </w:t>
            </w:r>
            <w:r w:rsidR="008B69FC">
              <w:rPr>
                <w:rFonts w:cstheme="minorHAnsi"/>
                <w:sz w:val="18"/>
                <w:szCs w:val="18"/>
              </w:rPr>
              <w:t>Health Provider</w:t>
            </w:r>
            <w:r w:rsidRPr="004B544E">
              <w:rPr>
                <w:rFonts w:cstheme="minorHAnsi"/>
                <w:sz w:val="18"/>
                <w:szCs w:val="18"/>
              </w:rPr>
              <w:t>.</w:t>
            </w:r>
          </w:p>
        </w:tc>
        <w:tc>
          <w:tcPr>
            <w:tcW w:w="1620" w:type="pct"/>
          </w:tcPr>
          <w:p w14:paraId="412FE5DF" w14:textId="77777777" w:rsidR="006F29EF" w:rsidRPr="004B544E" w:rsidRDefault="006F29EF" w:rsidP="006F29EF">
            <w:pPr>
              <w:spacing w:before="100" w:beforeAutospacing="1"/>
              <w:rPr>
                <w:rFonts w:cstheme="minorHAnsi"/>
                <w:sz w:val="18"/>
                <w:szCs w:val="18"/>
              </w:rPr>
            </w:pPr>
            <w:proofErr w:type="spellStart"/>
            <w:r w:rsidRPr="004B544E">
              <w:rPr>
                <w:rFonts w:cstheme="minorHAnsi"/>
                <w:sz w:val="18"/>
                <w:szCs w:val="18"/>
              </w:rPr>
              <w:t>ConsignmentNoteLine.ReceivedQty</w:t>
            </w:r>
            <w:proofErr w:type="spellEnd"/>
          </w:p>
        </w:tc>
      </w:tr>
      <w:tr w:rsidR="006F29EF" w:rsidRPr="004B544E" w14:paraId="29B46FA1" w14:textId="77777777" w:rsidTr="005F0AA4">
        <w:tc>
          <w:tcPr>
            <w:tcW w:w="600" w:type="pct"/>
            <w:shd w:val="clear" w:color="auto" w:fill="auto"/>
          </w:tcPr>
          <w:p w14:paraId="3FED1857" w14:textId="67CC738B" w:rsidR="006F29EF" w:rsidRPr="004B544E" w:rsidRDefault="006F29EF" w:rsidP="006F29EF">
            <w:pPr>
              <w:spacing w:before="100" w:beforeAutospacing="1"/>
              <w:rPr>
                <w:rFonts w:cstheme="minorHAnsi"/>
                <w:sz w:val="18"/>
                <w:szCs w:val="18"/>
              </w:rPr>
            </w:pPr>
            <w:r w:rsidRPr="004B544E">
              <w:rPr>
                <w:rFonts w:cstheme="minorHAnsi"/>
                <w:sz w:val="18"/>
                <w:szCs w:val="18"/>
              </w:rPr>
              <w:t>Issue</w:t>
            </w:r>
            <w:r w:rsidR="00053B97">
              <w:rPr>
                <w:rFonts w:cstheme="minorHAnsi"/>
                <w:sz w:val="18"/>
                <w:szCs w:val="18"/>
              </w:rPr>
              <w:t>d</w:t>
            </w:r>
            <w:r w:rsidRPr="004B544E">
              <w:rPr>
                <w:rFonts w:cstheme="minorHAnsi"/>
                <w:sz w:val="18"/>
                <w:szCs w:val="18"/>
              </w:rPr>
              <w:t xml:space="preserve"> </w:t>
            </w:r>
            <w:proofErr w:type="spellStart"/>
            <w:r w:rsidRPr="004B544E">
              <w:rPr>
                <w:rFonts w:cstheme="minorHAnsi"/>
                <w:sz w:val="18"/>
                <w:szCs w:val="18"/>
              </w:rPr>
              <w:t>Qty</w:t>
            </w:r>
            <w:proofErr w:type="spellEnd"/>
          </w:p>
        </w:tc>
        <w:tc>
          <w:tcPr>
            <w:tcW w:w="2780" w:type="pct"/>
            <w:shd w:val="clear" w:color="auto" w:fill="auto"/>
          </w:tcPr>
          <w:p w14:paraId="05CB930E" w14:textId="77777777" w:rsidR="006F29EF" w:rsidRPr="004B544E" w:rsidRDefault="006F29EF" w:rsidP="006F29EF">
            <w:pPr>
              <w:rPr>
                <w:rFonts w:cstheme="minorHAnsi"/>
                <w:sz w:val="18"/>
                <w:szCs w:val="18"/>
              </w:rPr>
            </w:pPr>
            <w:r w:rsidRPr="004B544E">
              <w:rPr>
                <w:rFonts w:cstheme="minorHAnsi"/>
                <w:sz w:val="18"/>
                <w:szCs w:val="18"/>
              </w:rPr>
              <w:t>The number of units issued by the Blood Service Distribution Centre (as marked on the issue note).</w:t>
            </w:r>
          </w:p>
        </w:tc>
        <w:tc>
          <w:tcPr>
            <w:tcW w:w="1620" w:type="pct"/>
          </w:tcPr>
          <w:p w14:paraId="6DD54491" w14:textId="77777777" w:rsidR="006F29EF" w:rsidRPr="004B544E" w:rsidRDefault="006F29EF" w:rsidP="006F29EF">
            <w:pPr>
              <w:spacing w:before="100" w:beforeAutospacing="1"/>
              <w:rPr>
                <w:rFonts w:cstheme="minorHAnsi"/>
                <w:sz w:val="18"/>
                <w:szCs w:val="18"/>
              </w:rPr>
            </w:pPr>
            <w:r w:rsidRPr="004B544E">
              <w:rPr>
                <w:rFonts w:cstheme="minorHAnsi"/>
                <w:noProof/>
                <w:sz w:val="18"/>
                <w:szCs w:val="18"/>
              </w:rPr>
              <w:t>ConsignmentNoteLine</w:t>
            </w:r>
            <w:r w:rsidRPr="004B544E">
              <w:rPr>
                <w:rFonts w:cstheme="minorHAnsi"/>
                <w:noProof/>
                <w:color w:val="808080"/>
                <w:sz w:val="18"/>
                <w:szCs w:val="18"/>
              </w:rPr>
              <w:t>.</w:t>
            </w:r>
            <w:r w:rsidRPr="004B544E">
              <w:rPr>
                <w:rFonts w:cstheme="minorHAnsi"/>
                <w:noProof/>
                <w:sz w:val="18"/>
                <w:szCs w:val="18"/>
              </w:rPr>
              <w:t>Qty</w:t>
            </w:r>
          </w:p>
        </w:tc>
      </w:tr>
      <w:tr w:rsidR="006F29EF" w:rsidRPr="004B544E" w14:paraId="6F741548" w14:textId="77777777" w:rsidTr="005F0AA4">
        <w:tc>
          <w:tcPr>
            <w:tcW w:w="600" w:type="pct"/>
            <w:shd w:val="clear" w:color="auto" w:fill="auto"/>
          </w:tcPr>
          <w:p w14:paraId="0A2B3E32" w14:textId="3214A8A6" w:rsidR="006F29EF" w:rsidRPr="004B544E" w:rsidRDefault="006B7217" w:rsidP="006F29EF">
            <w:pPr>
              <w:spacing w:before="100" w:beforeAutospacing="1"/>
              <w:rPr>
                <w:rFonts w:cstheme="minorHAnsi"/>
                <w:sz w:val="18"/>
                <w:szCs w:val="18"/>
              </w:rPr>
            </w:pPr>
            <w:r>
              <w:rPr>
                <w:rFonts w:cstheme="minorHAnsi"/>
                <w:sz w:val="18"/>
                <w:szCs w:val="18"/>
              </w:rPr>
              <w:t>Total Cost</w:t>
            </w:r>
          </w:p>
        </w:tc>
        <w:tc>
          <w:tcPr>
            <w:tcW w:w="2780" w:type="pct"/>
            <w:shd w:val="clear" w:color="auto" w:fill="auto"/>
          </w:tcPr>
          <w:p w14:paraId="37FDBB50" w14:textId="048B03B6" w:rsidR="006F29EF" w:rsidRPr="004B544E" w:rsidRDefault="006B7217" w:rsidP="006F29EF">
            <w:pPr>
              <w:rPr>
                <w:rFonts w:cstheme="minorHAnsi"/>
                <w:sz w:val="18"/>
                <w:szCs w:val="18"/>
              </w:rPr>
            </w:pPr>
            <w:r w:rsidRPr="00603EAE">
              <w:rPr>
                <w:rFonts w:cstheme="minorHAnsi"/>
                <w:sz w:val="18"/>
                <w:szCs w:val="18"/>
              </w:rPr>
              <w:t xml:space="preserve">The </w:t>
            </w:r>
            <w:r>
              <w:rPr>
                <w:rFonts w:cstheme="minorHAnsi"/>
                <w:sz w:val="18"/>
                <w:szCs w:val="18"/>
              </w:rPr>
              <w:t xml:space="preserve">total price of the line item (Unit Price x </w:t>
            </w:r>
            <w:proofErr w:type="spellStart"/>
            <w:r>
              <w:rPr>
                <w:rFonts w:cstheme="minorHAnsi"/>
                <w:sz w:val="18"/>
                <w:szCs w:val="18"/>
              </w:rPr>
              <w:t>Qty</w:t>
            </w:r>
            <w:proofErr w:type="spellEnd"/>
            <w:r>
              <w:rPr>
                <w:rFonts w:cstheme="minorHAnsi"/>
                <w:sz w:val="18"/>
                <w:szCs w:val="18"/>
              </w:rPr>
              <w:t>)</w:t>
            </w:r>
          </w:p>
        </w:tc>
        <w:tc>
          <w:tcPr>
            <w:tcW w:w="1620" w:type="pct"/>
          </w:tcPr>
          <w:p w14:paraId="1C07B9EA" w14:textId="44DECAA9" w:rsidR="006F29EF" w:rsidRPr="004B544E" w:rsidRDefault="006F29EF" w:rsidP="006F29EF">
            <w:pPr>
              <w:spacing w:before="100" w:beforeAutospacing="1"/>
              <w:rPr>
                <w:rFonts w:cstheme="minorHAnsi"/>
                <w:sz w:val="18"/>
                <w:szCs w:val="18"/>
              </w:rPr>
            </w:pPr>
            <w:proofErr w:type="spellStart"/>
            <w:r w:rsidRPr="004B544E">
              <w:rPr>
                <w:rFonts w:cstheme="minorHAnsi"/>
                <w:sz w:val="18"/>
                <w:szCs w:val="18"/>
              </w:rPr>
              <w:t>ComponentUnitCost.PublishedPrice</w:t>
            </w:r>
            <w:proofErr w:type="spellEnd"/>
            <w:r w:rsidR="006B7217">
              <w:rPr>
                <w:rFonts w:cstheme="minorHAnsi"/>
                <w:sz w:val="18"/>
                <w:szCs w:val="18"/>
              </w:rPr>
              <w:t xml:space="preserve"> x </w:t>
            </w:r>
            <w:r w:rsidR="006B7217" w:rsidRPr="004B544E">
              <w:rPr>
                <w:rFonts w:cstheme="minorHAnsi"/>
                <w:noProof/>
                <w:sz w:val="18"/>
                <w:szCs w:val="18"/>
              </w:rPr>
              <w:t>ConsignmentNoteLine</w:t>
            </w:r>
            <w:r w:rsidR="006B7217" w:rsidRPr="004B544E">
              <w:rPr>
                <w:rFonts w:cstheme="minorHAnsi"/>
                <w:noProof/>
                <w:color w:val="808080"/>
                <w:sz w:val="18"/>
                <w:szCs w:val="18"/>
              </w:rPr>
              <w:t>.</w:t>
            </w:r>
            <w:r w:rsidR="006B7217" w:rsidRPr="004B544E">
              <w:rPr>
                <w:rFonts w:cstheme="minorHAnsi"/>
                <w:noProof/>
                <w:sz w:val="18"/>
                <w:szCs w:val="18"/>
              </w:rPr>
              <w:t>Qty</w:t>
            </w:r>
          </w:p>
        </w:tc>
      </w:tr>
    </w:tbl>
    <w:p w14:paraId="56A370BE" w14:textId="77777777" w:rsidR="006F29EF" w:rsidRDefault="006F29EF" w:rsidP="006F29EF">
      <w:pPr>
        <w:rPr>
          <w:lang w:bidi="en-US"/>
        </w:rPr>
      </w:pPr>
    </w:p>
    <w:bookmarkEnd w:id="22"/>
    <w:p w14:paraId="5729161E" w14:textId="77777777" w:rsidR="006F29EF" w:rsidRDefault="006F29EF" w:rsidP="006F29EF">
      <w:pPr>
        <w:sectPr w:rsidR="006F29EF" w:rsidSect="00EB2CC5">
          <w:pgSz w:w="11906" w:h="16838"/>
          <w:pgMar w:top="1440" w:right="1440" w:bottom="1440" w:left="1440" w:header="708" w:footer="708" w:gutter="0"/>
          <w:cols w:space="708"/>
          <w:titlePg/>
          <w:docGrid w:linePitch="360"/>
        </w:sectPr>
      </w:pPr>
    </w:p>
    <w:p w14:paraId="5E4268B8" w14:textId="77777777" w:rsidR="006F29EF" w:rsidRDefault="006F29EF" w:rsidP="006F29EF">
      <w:pPr>
        <w:pStyle w:val="Heading2"/>
      </w:pPr>
      <w:bookmarkStart w:id="30" w:name="_Appendix"/>
      <w:bookmarkStart w:id="31" w:name="_Toc364941152"/>
      <w:bookmarkEnd w:id="30"/>
      <w:r>
        <w:lastRenderedPageBreak/>
        <w:t>Appendix</w:t>
      </w:r>
      <w:bookmarkEnd w:id="31"/>
    </w:p>
    <w:p w14:paraId="34B8434B" w14:textId="77777777" w:rsidR="006F29EF" w:rsidRDefault="006F29EF" w:rsidP="006F29EF">
      <w:pPr>
        <w:rPr>
          <w:b/>
        </w:rPr>
      </w:pPr>
      <w:r w:rsidRPr="007705E2">
        <w:rPr>
          <w:b/>
        </w:rPr>
        <w:t>Modifier Mapping between Orders and Issues.</w:t>
      </w:r>
    </w:p>
    <w:p w14:paraId="1BFA7608" w14:textId="5EBC043A" w:rsidR="006F29EF" w:rsidRPr="007705E2" w:rsidRDefault="006F29EF" w:rsidP="006F29EF">
      <w:r w:rsidRPr="007705E2">
        <w:t xml:space="preserve">The following table displays the mappings between modifiers that can be ordered in BloodNet and their respective mappings against modifiers provided by the </w:t>
      </w:r>
      <w:r w:rsidR="00FF3E7B">
        <w:t>B</w:t>
      </w:r>
      <w:r w:rsidRPr="007705E2">
        <w:t xml:space="preserve">lood </w:t>
      </w:r>
      <w:r w:rsidR="00FF3E7B">
        <w:t>S</w:t>
      </w:r>
      <w:r w:rsidRPr="007705E2">
        <w:t>ervice.</w:t>
      </w:r>
      <w:r>
        <w:t xml:space="preserve">  A </w:t>
      </w:r>
      <w:r w:rsidRPr="007705E2">
        <w:rPr>
          <w:rFonts w:cstheme="minorHAnsi"/>
          <w:i/>
          <w:iCs/>
          <w:color w:val="7F7F7F"/>
          <w:sz w:val="18"/>
          <w:szCs w:val="18"/>
          <w:lang w:eastAsia="en-AU"/>
        </w:rPr>
        <w:t>NULL</w:t>
      </w:r>
      <w:r>
        <w:t xml:space="preserve"> value indicates there is no mapping.</w:t>
      </w:r>
    </w:p>
    <w:tbl>
      <w:tblPr>
        <w:tblW w:w="7103" w:type="dxa"/>
        <w:tblInd w:w="-23" w:type="dxa"/>
        <w:tblCellMar>
          <w:left w:w="0" w:type="dxa"/>
          <w:right w:w="0" w:type="dxa"/>
        </w:tblCellMar>
        <w:tblLook w:val="04A0" w:firstRow="1" w:lastRow="0" w:firstColumn="1" w:lastColumn="0" w:noHBand="0" w:noVBand="1"/>
      </w:tblPr>
      <w:tblGrid>
        <w:gridCol w:w="3417"/>
        <w:gridCol w:w="3686"/>
      </w:tblGrid>
      <w:tr w:rsidR="006F29EF" w:rsidRPr="007705E2" w14:paraId="7E9E2557" w14:textId="77777777" w:rsidTr="006F29EF">
        <w:trPr>
          <w:trHeight w:val="408"/>
        </w:trPr>
        <w:tc>
          <w:tcPr>
            <w:tcW w:w="3417"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bottom"/>
            <w:hideMark/>
          </w:tcPr>
          <w:p w14:paraId="728EC5F4" w14:textId="77777777" w:rsidR="006F29EF" w:rsidRDefault="006F29EF" w:rsidP="006F29EF">
            <w:pPr>
              <w:spacing w:after="0" w:line="240" w:lineRule="auto"/>
              <w:contextualSpacing/>
              <w:rPr>
                <w:rFonts w:cstheme="minorHAnsi"/>
                <w:b/>
                <w:bCs/>
                <w:color w:val="000000"/>
                <w:sz w:val="18"/>
                <w:szCs w:val="18"/>
                <w:lang w:eastAsia="en-AU"/>
              </w:rPr>
            </w:pPr>
            <w:r w:rsidRPr="007705E2">
              <w:rPr>
                <w:rFonts w:cstheme="minorHAnsi"/>
                <w:b/>
                <w:bCs/>
                <w:color w:val="000000"/>
                <w:sz w:val="18"/>
                <w:szCs w:val="18"/>
                <w:lang w:eastAsia="en-AU"/>
              </w:rPr>
              <w:t>Ordered Modifiers</w:t>
            </w:r>
          </w:p>
          <w:p w14:paraId="6A4D128E" w14:textId="6F7866F3" w:rsidR="006F29EF" w:rsidRPr="00F40249" w:rsidRDefault="006F29EF" w:rsidP="006F29EF">
            <w:pPr>
              <w:spacing w:after="0" w:line="240" w:lineRule="auto"/>
              <w:contextualSpacing/>
              <w:rPr>
                <w:rFonts w:cstheme="minorHAnsi"/>
                <w:sz w:val="18"/>
                <w:szCs w:val="18"/>
              </w:rPr>
            </w:pPr>
            <w:r>
              <w:rPr>
                <w:rFonts w:cstheme="minorHAnsi"/>
                <w:bCs/>
                <w:color w:val="000000"/>
                <w:sz w:val="18"/>
                <w:szCs w:val="18"/>
                <w:lang w:eastAsia="en-AU"/>
              </w:rPr>
              <w:t>W</w:t>
            </w:r>
            <w:r w:rsidRPr="00F40249">
              <w:rPr>
                <w:rFonts w:cstheme="minorHAnsi"/>
                <w:bCs/>
                <w:color w:val="000000"/>
                <w:sz w:val="18"/>
                <w:szCs w:val="18"/>
                <w:lang w:eastAsia="en-AU"/>
              </w:rPr>
              <w:t xml:space="preserve">hat the </w:t>
            </w:r>
            <w:r w:rsidR="008B69FC">
              <w:rPr>
                <w:rFonts w:cstheme="minorHAnsi"/>
                <w:bCs/>
                <w:color w:val="000000"/>
                <w:sz w:val="18"/>
                <w:szCs w:val="18"/>
                <w:lang w:eastAsia="en-AU"/>
              </w:rPr>
              <w:t>Health Provider</w:t>
            </w:r>
            <w:r w:rsidRPr="00F40249">
              <w:rPr>
                <w:rFonts w:cstheme="minorHAnsi"/>
                <w:bCs/>
                <w:color w:val="000000"/>
                <w:sz w:val="18"/>
                <w:szCs w:val="18"/>
                <w:lang w:eastAsia="en-AU"/>
              </w:rPr>
              <w:t xml:space="preserve"> can order</w:t>
            </w:r>
          </w:p>
        </w:tc>
        <w:tc>
          <w:tcPr>
            <w:tcW w:w="3686" w:type="dxa"/>
            <w:tcBorders>
              <w:top w:val="single" w:sz="8" w:space="0" w:color="auto"/>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bottom"/>
            <w:hideMark/>
          </w:tcPr>
          <w:p w14:paraId="29CDC79A" w14:textId="77777777" w:rsidR="006F29EF" w:rsidRPr="007705E2" w:rsidRDefault="006F29EF" w:rsidP="006F29EF">
            <w:pPr>
              <w:spacing w:after="0" w:line="240" w:lineRule="auto"/>
              <w:rPr>
                <w:rFonts w:cstheme="minorHAnsi"/>
                <w:sz w:val="18"/>
                <w:szCs w:val="18"/>
              </w:rPr>
            </w:pPr>
            <w:r w:rsidRPr="007705E2">
              <w:rPr>
                <w:rFonts w:cstheme="minorHAnsi"/>
                <w:b/>
                <w:bCs/>
                <w:color w:val="000000"/>
                <w:sz w:val="18"/>
                <w:szCs w:val="18"/>
                <w:lang w:eastAsia="en-AU"/>
              </w:rPr>
              <w:t>Issued Modifier</w:t>
            </w:r>
          </w:p>
          <w:p w14:paraId="566F15A4" w14:textId="361D9E81" w:rsidR="006F29EF" w:rsidRPr="00F40249" w:rsidRDefault="006F29EF" w:rsidP="006F29EF">
            <w:pPr>
              <w:spacing w:after="0" w:line="240" w:lineRule="auto"/>
              <w:rPr>
                <w:rFonts w:cstheme="minorHAnsi"/>
                <w:sz w:val="18"/>
                <w:szCs w:val="18"/>
              </w:rPr>
            </w:pPr>
            <w:r>
              <w:rPr>
                <w:rFonts w:cstheme="minorHAnsi"/>
                <w:bCs/>
                <w:color w:val="000000"/>
                <w:sz w:val="18"/>
                <w:szCs w:val="18"/>
                <w:lang w:eastAsia="en-AU"/>
              </w:rPr>
              <w:t>What the Blood</w:t>
            </w:r>
            <w:r w:rsidR="006D21E1">
              <w:rPr>
                <w:rFonts w:cstheme="minorHAnsi"/>
                <w:bCs/>
                <w:color w:val="000000"/>
                <w:sz w:val="18"/>
                <w:szCs w:val="18"/>
                <w:lang w:eastAsia="en-AU"/>
              </w:rPr>
              <w:t xml:space="preserve"> </w:t>
            </w:r>
            <w:r>
              <w:rPr>
                <w:rFonts w:cstheme="minorHAnsi"/>
                <w:bCs/>
                <w:color w:val="000000"/>
                <w:sz w:val="18"/>
                <w:szCs w:val="18"/>
                <w:lang w:eastAsia="en-AU"/>
              </w:rPr>
              <w:t>Service delivers</w:t>
            </w:r>
            <w:r w:rsidRPr="00F40249">
              <w:rPr>
                <w:rFonts w:cstheme="minorHAnsi"/>
                <w:bCs/>
                <w:color w:val="000000"/>
                <w:sz w:val="18"/>
                <w:szCs w:val="18"/>
                <w:vertAlign w:val="superscript"/>
                <w:lang w:eastAsia="en-AU"/>
              </w:rPr>
              <w:t>1</w:t>
            </w:r>
          </w:p>
        </w:tc>
      </w:tr>
      <w:tr w:rsidR="006F29EF" w:rsidRPr="007705E2" w14:paraId="21EFF9BD"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0B88F9"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Irradiated</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92706E" w14:textId="77777777" w:rsidR="006F29EF" w:rsidRPr="007705E2" w:rsidRDefault="006F29EF" w:rsidP="006F29EF">
            <w:pPr>
              <w:spacing w:after="0" w:line="240" w:lineRule="auto"/>
              <w:rPr>
                <w:rFonts w:cstheme="minorHAnsi"/>
                <w:sz w:val="18"/>
                <w:szCs w:val="18"/>
              </w:rPr>
            </w:pPr>
            <w:r w:rsidRPr="007705E2">
              <w:rPr>
                <w:rFonts w:cstheme="minorHAnsi"/>
                <w:color w:val="000000"/>
                <w:sz w:val="18"/>
                <w:szCs w:val="18"/>
                <w:lang w:eastAsia="en-AU"/>
              </w:rPr>
              <w:t>IRRAD1</w:t>
            </w:r>
          </w:p>
        </w:tc>
      </w:tr>
      <w:tr w:rsidR="006F29EF" w:rsidRPr="007705E2" w14:paraId="555E0FF5"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4C8FF8"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CMV negative</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3BDB70" w14:textId="77777777" w:rsidR="006F29EF" w:rsidRPr="007705E2" w:rsidRDefault="006F29EF" w:rsidP="006F29EF">
            <w:pPr>
              <w:spacing w:after="0" w:line="240" w:lineRule="auto"/>
              <w:rPr>
                <w:rFonts w:cstheme="minorHAnsi"/>
                <w:sz w:val="18"/>
                <w:szCs w:val="18"/>
              </w:rPr>
            </w:pPr>
            <w:r w:rsidRPr="007705E2">
              <w:rPr>
                <w:rFonts w:cstheme="minorHAnsi"/>
                <w:color w:val="000000"/>
                <w:sz w:val="18"/>
                <w:szCs w:val="18"/>
                <w:lang w:eastAsia="en-AU"/>
              </w:rPr>
              <w:t xml:space="preserve">CMV </w:t>
            </w:r>
            <w:proofErr w:type="spellStart"/>
            <w:r w:rsidRPr="007705E2">
              <w:rPr>
                <w:rFonts w:cstheme="minorHAnsi"/>
                <w:color w:val="000000"/>
                <w:sz w:val="18"/>
                <w:szCs w:val="18"/>
                <w:lang w:eastAsia="en-AU"/>
              </w:rPr>
              <w:t>NEG</w:t>
            </w:r>
            <w:proofErr w:type="spellEnd"/>
          </w:p>
        </w:tc>
      </w:tr>
      <w:tr w:rsidR="006F29EF" w:rsidRPr="007705E2" w14:paraId="786E5065"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9713A8"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K negative</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9CBDB" w14:textId="77777777" w:rsidR="006F29EF" w:rsidRPr="007705E2" w:rsidRDefault="006F29EF" w:rsidP="006F29EF">
            <w:pPr>
              <w:spacing w:after="0" w:line="240" w:lineRule="auto"/>
              <w:rPr>
                <w:rFonts w:cstheme="minorHAnsi"/>
                <w:sz w:val="18"/>
                <w:szCs w:val="18"/>
              </w:rPr>
            </w:pPr>
            <w:r w:rsidRPr="007705E2">
              <w:rPr>
                <w:rFonts w:cstheme="minorHAnsi"/>
                <w:i/>
                <w:iCs/>
                <w:color w:val="7F7F7F"/>
                <w:sz w:val="18"/>
                <w:szCs w:val="18"/>
                <w:lang w:eastAsia="en-AU"/>
              </w:rPr>
              <w:t>NULL</w:t>
            </w:r>
          </w:p>
        </w:tc>
      </w:tr>
      <w:tr w:rsidR="006F29EF" w:rsidRPr="007705E2" w14:paraId="7888C187"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0F299B"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Autologous Blood</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BBF3E7" w14:textId="77777777" w:rsidR="006F29EF" w:rsidRPr="007705E2" w:rsidRDefault="006F29EF" w:rsidP="006F29EF">
            <w:pPr>
              <w:spacing w:after="0" w:line="240" w:lineRule="auto"/>
              <w:rPr>
                <w:rFonts w:cstheme="minorHAnsi"/>
                <w:sz w:val="18"/>
                <w:szCs w:val="18"/>
              </w:rPr>
            </w:pPr>
            <w:r w:rsidRPr="007705E2">
              <w:rPr>
                <w:rFonts w:cstheme="minorHAnsi"/>
                <w:color w:val="000000"/>
                <w:sz w:val="18"/>
                <w:szCs w:val="18"/>
                <w:lang w:eastAsia="en-AU"/>
              </w:rPr>
              <w:t>AUTO O/R</w:t>
            </w:r>
          </w:p>
        </w:tc>
      </w:tr>
      <w:tr w:rsidR="006F29EF" w:rsidRPr="007705E2" w14:paraId="51D0FCC3"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455D"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Buffy Coat Removed</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2DB38" w14:textId="77777777" w:rsidR="006F29EF" w:rsidRPr="007705E2" w:rsidRDefault="006F29EF" w:rsidP="006F29EF">
            <w:pPr>
              <w:spacing w:after="0" w:line="240" w:lineRule="auto"/>
              <w:rPr>
                <w:rFonts w:cstheme="minorHAnsi"/>
                <w:sz w:val="18"/>
                <w:szCs w:val="18"/>
              </w:rPr>
            </w:pPr>
            <w:proofErr w:type="spellStart"/>
            <w:r w:rsidRPr="007705E2">
              <w:rPr>
                <w:rFonts w:cstheme="minorHAnsi"/>
                <w:color w:val="000000"/>
                <w:sz w:val="18"/>
                <w:szCs w:val="18"/>
                <w:lang w:eastAsia="en-AU"/>
              </w:rPr>
              <w:t>BCR</w:t>
            </w:r>
            <w:proofErr w:type="spellEnd"/>
          </w:p>
        </w:tc>
      </w:tr>
      <w:tr w:rsidR="006F29EF" w:rsidRPr="007705E2" w14:paraId="0F95E647"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7DA39F"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Cryopreserved</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FB0259" w14:textId="77777777" w:rsidR="006F29EF" w:rsidRPr="007705E2" w:rsidRDefault="006F29EF" w:rsidP="006F29EF">
            <w:pPr>
              <w:spacing w:after="0" w:line="240" w:lineRule="auto"/>
              <w:rPr>
                <w:rFonts w:cstheme="minorHAnsi"/>
                <w:sz w:val="18"/>
                <w:szCs w:val="18"/>
              </w:rPr>
            </w:pPr>
            <w:proofErr w:type="spellStart"/>
            <w:r w:rsidRPr="007705E2">
              <w:rPr>
                <w:rFonts w:cstheme="minorHAnsi"/>
                <w:color w:val="000000"/>
                <w:sz w:val="18"/>
                <w:szCs w:val="18"/>
                <w:lang w:eastAsia="en-AU"/>
              </w:rPr>
              <w:t>CRYOPRESER</w:t>
            </w:r>
            <w:proofErr w:type="spellEnd"/>
          </w:p>
        </w:tc>
      </w:tr>
      <w:tr w:rsidR="006F29EF" w:rsidRPr="007705E2" w14:paraId="29D0E3EB"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FF263"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Directed</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2631B" w14:textId="77777777" w:rsidR="006F29EF" w:rsidRPr="007705E2" w:rsidRDefault="006F29EF" w:rsidP="006F29EF">
            <w:pPr>
              <w:spacing w:after="0" w:line="240" w:lineRule="auto"/>
              <w:rPr>
                <w:rFonts w:cstheme="minorHAnsi"/>
                <w:sz w:val="18"/>
                <w:szCs w:val="18"/>
              </w:rPr>
            </w:pPr>
            <w:r w:rsidRPr="007705E2">
              <w:rPr>
                <w:rFonts w:cstheme="minorHAnsi"/>
                <w:color w:val="000000"/>
                <w:sz w:val="18"/>
                <w:szCs w:val="18"/>
                <w:lang w:eastAsia="en-AU"/>
              </w:rPr>
              <w:t>DIRECTED</w:t>
            </w:r>
          </w:p>
        </w:tc>
      </w:tr>
      <w:tr w:rsidR="006F29EF" w:rsidRPr="007705E2" w14:paraId="385F9E83"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C4716E"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For Intrauterine Transfusion</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40789C" w14:textId="77777777" w:rsidR="006F29EF" w:rsidRPr="007705E2" w:rsidRDefault="006F29EF" w:rsidP="006F29EF">
            <w:pPr>
              <w:spacing w:after="0" w:line="240" w:lineRule="auto"/>
              <w:rPr>
                <w:rFonts w:cstheme="minorHAnsi"/>
                <w:sz w:val="18"/>
                <w:szCs w:val="18"/>
              </w:rPr>
            </w:pPr>
            <w:proofErr w:type="spellStart"/>
            <w:r w:rsidRPr="007705E2">
              <w:rPr>
                <w:rFonts w:cstheme="minorHAnsi"/>
                <w:color w:val="000000"/>
                <w:sz w:val="18"/>
                <w:szCs w:val="18"/>
                <w:lang w:eastAsia="en-AU"/>
              </w:rPr>
              <w:t>IUT</w:t>
            </w:r>
            <w:proofErr w:type="spellEnd"/>
          </w:p>
        </w:tc>
      </w:tr>
      <w:tr w:rsidR="006F29EF" w:rsidRPr="007705E2" w14:paraId="019A4371"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50D704" w14:textId="77777777" w:rsidR="006F29EF" w:rsidRPr="007705E2" w:rsidRDefault="006F29EF" w:rsidP="006F29EF">
            <w:pPr>
              <w:spacing w:after="0" w:line="240" w:lineRule="auto"/>
              <w:contextualSpacing/>
              <w:rPr>
                <w:rFonts w:cstheme="minorHAnsi"/>
                <w:sz w:val="18"/>
                <w:szCs w:val="18"/>
              </w:rPr>
            </w:pPr>
            <w:proofErr w:type="spellStart"/>
            <w:r w:rsidRPr="007705E2">
              <w:rPr>
                <w:rFonts w:cstheme="minorHAnsi"/>
                <w:color w:val="000000"/>
                <w:sz w:val="18"/>
                <w:szCs w:val="18"/>
                <w:lang w:eastAsia="en-AU"/>
              </w:rPr>
              <w:t>Hyperconcentrated</w:t>
            </w:r>
            <w:proofErr w:type="spellEnd"/>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57C9D" w14:textId="77777777" w:rsidR="006F29EF" w:rsidRPr="007705E2" w:rsidRDefault="006F29EF" w:rsidP="006F29EF">
            <w:pPr>
              <w:spacing w:after="0" w:line="240" w:lineRule="auto"/>
              <w:rPr>
                <w:rFonts w:cstheme="minorHAnsi"/>
                <w:sz w:val="18"/>
                <w:szCs w:val="18"/>
              </w:rPr>
            </w:pPr>
            <w:proofErr w:type="spellStart"/>
            <w:r w:rsidRPr="007705E2">
              <w:rPr>
                <w:rFonts w:cstheme="minorHAnsi"/>
                <w:color w:val="000000"/>
                <w:sz w:val="18"/>
                <w:szCs w:val="18"/>
                <w:lang w:eastAsia="en-AU"/>
              </w:rPr>
              <w:t>HYPERCONC</w:t>
            </w:r>
            <w:proofErr w:type="spellEnd"/>
          </w:p>
        </w:tc>
      </w:tr>
      <w:tr w:rsidR="006F29EF" w:rsidRPr="007705E2" w14:paraId="20072759"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1A0691"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IgA Deficient</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7AAB36" w14:textId="77777777" w:rsidR="006F29EF" w:rsidRPr="007705E2" w:rsidRDefault="006F29EF" w:rsidP="006F29EF">
            <w:pPr>
              <w:spacing w:after="0" w:line="240" w:lineRule="auto"/>
              <w:rPr>
                <w:rFonts w:cstheme="minorHAnsi"/>
                <w:sz w:val="18"/>
                <w:szCs w:val="18"/>
              </w:rPr>
            </w:pPr>
            <w:r w:rsidRPr="007705E2">
              <w:rPr>
                <w:rFonts w:cstheme="minorHAnsi"/>
                <w:color w:val="000000"/>
                <w:sz w:val="18"/>
                <w:szCs w:val="18"/>
                <w:lang w:eastAsia="en-AU"/>
              </w:rPr>
              <w:t xml:space="preserve">IGA </w:t>
            </w:r>
            <w:proofErr w:type="spellStart"/>
            <w:r w:rsidRPr="007705E2">
              <w:rPr>
                <w:rFonts w:cstheme="minorHAnsi"/>
                <w:color w:val="000000"/>
                <w:sz w:val="18"/>
                <w:szCs w:val="18"/>
                <w:lang w:eastAsia="en-AU"/>
              </w:rPr>
              <w:t>DEF</w:t>
            </w:r>
            <w:proofErr w:type="spellEnd"/>
          </w:p>
        </w:tc>
      </w:tr>
      <w:tr w:rsidR="006F29EF" w:rsidRPr="007705E2" w14:paraId="000976E4"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7D52A1"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 xml:space="preserve">Irradiated for </w:t>
            </w:r>
            <w:proofErr w:type="spellStart"/>
            <w:r w:rsidRPr="007705E2">
              <w:rPr>
                <w:rFonts w:cstheme="minorHAnsi"/>
                <w:color w:val="000000"/>
                <w:sz w:val="18"/>
                <w:szCs w:val="18"/>
                <w:lang w:eastAsia="en-AU"/>
              </w:rPr>
              <w:t>IUT</w:t>
            </w:r>
            <w:proofErr w:type="spellEnd"/>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7C766" w14:textId="77777777" w:rsidR="006F29EF" w:rsidRPr="007705E2" w:rsidRDefault="006F29EF" w:rsidP="006F29EF">
            <w:pPr>
              <w:spacing w:after="0" w:line="240" w:lineRule="auto"/>
              <w:rPr>
                <w:rFonts w:cstheme="minorHAnsi"/>
                <w:sz w:val="18"/>
                <w:szCs w:val="18"/>
              </w:rPr>
            </w:pPr>
            <w:proofErr w:type="spellStart"/>
            <w:r w:rsidRPr="007705E2">
              <w:rPr>
                <w:rFonts w:cstheme="minorHAnsi"/>
                <w:color w:val="000000"/>
                <w:sz w:val="18"/>
                <w:szCs w:val="18"/>
                <w:lang w:eastAsia="en-AU"/>
              </w:rPr>
              <w:t>IRR_IUT</w:t>
            </w:r>
            <w:proofErr w:type="spellEnd"/>
          </w:p>
        </w:tc>
      </w:tr>
      <w:tr w:rsidR="006F29EF" w:rsidRPr="007705E2" w14:paraId="0FBBEF10"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22AC59"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Irradiated NEONATAL</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3A898D" w14:textId="77777777" w:rsidR="006F29EF" w:rsidRPr="007705E2" w:rsidRDefault="006F29EF" w:rsidP="006F29EF">
            <w:pPr>
              <w:spacing w:after="0" w:line="240" w:lineRule="auto"/>
              <w:rPr>
                <w:rFonts w:cstheme="minorHAnsi"/>
                <w:sz w:val="18"/>
                <w:szCs w:val="18"/>
              </w:rPr>
            </w:pPr>
            <w:r w:rsidRPr="007705E2">
              <w:rPr>
                <w:rFonts w:cstheme="minorHAnsi"/>
                <w:color w:val="000000"/>
                <w:sz w:val="18"/>
                <w:szCs w:val="18"/>
                <w:lang w:eastAsia="en-AU"/>
              </w:rPr>
              <w:t>IRRAD2</w:t>
            </w:r>
          </w:p>
        </w:tc>
      </w:tr>
      <w:tr w:rsidR="006F29EF" w:rsidRPr="007705E2" w14:paraId="6784CE84"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CEFE6C"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Low anti-T</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034543" w14:textId="77777777" w:rsidR="006F29EF" w:rsidRPr="007705E2" w:rsidRDefault="006F29EF" w:rsidP="006F29EF">
            <w:pPr>
              <w:spacing w:after="0" w:line="240" w:lineRule="auto"/>
              <w:rPr>
                <w:rFonts w:cstheme="minorHAnsi"/>
                <w:sz w:val="18"/>
                <w:szCs w:val="18"/>
              </w:rPr>
            </w:pPr>
            <w:r w:rsidRPr="007705E2">
              <w:rPr>
                <w:rFonts w:cstheme="minorHAnsi"/>
                <w:i/>
                <w:iCs/>
                <w:color w:val="7F7F7F"/>
                <w:sz w:val="18"/>
                <w:szCs w:val="18"/>
                <w:lang w:eastAsia="en-AU"/>
              </w:rPr>
              <w:t>NULL</w:t>
            </w:r>
          </w:p>
        </w:tc>
      </w:tr>
      <w:tr w:rsidR="006F29EF" w:rsidRPr="007705E2" w14:paraId="526A4CF2"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F37A1D"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Suitable for Research</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A09468" w14:textId="77777777" w:rsidR="006F29EF" w:rsidRPr="007705E2" w:rsidRDefault="006F29EF" w:rsidP="006F29EF">
            <w:pPr>
              <w:spacing w:after="0" w:line="240" w:lineRule="auto"/>
              <w:rPr>
                <w:rFonts w:cstheme="minorHAnsi"/>
                <w:sz w:val="18"/>
                <w:szCs w:val="18"/>
              </w:rPr>
            </w:pPr>
            <w:r w:rsidRPr="007705E2">
              <w:rPr>
                <w:rFonts w:cstheme="minorHAnsi"/>
                <w:i/>
                <w:iCs/>
                <w:color w:val="7F7F7F"/>
                <w:sz w:val="18"/>
                <w:szCs w:val="18"/>
                <w:lang w:eastAsia="en-AU"/>
              </w:rPr>
              <w:t>NULL</w:t>
            </w:r>
          </w:p>
        </w:tc>
      </w:tr>
      <w:tr w:rsidR="006F29EF" w:rsidRPr="007705E2" w14:paraId="45635A3E"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16C0B8"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Washed</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EC46C2" w14:textId="77777777" w:rsidR="006F29EF" w:rsidRPr="007705E2" w:rsidRDefault="006F29EF" w:rsidP="006F29EF">
            <w:pPr>
              <w:spacing w:after="0" w:line="240" w:lineRule="auto"/>
              <w:rPr>
                <w:rFonts w:cstheme="minorHAnsi"/>
                <w:sz w:val="18"/>
                <w:szCs w:val="18"/>
              </w:rPr>
            </w:pPr>
            <w:r w:rsidRPr="007705E2">
              <w:rPr>
                <w:rFonts w:cstheme="minorHAnsi"/>
                <w:i/>
                <w:iCs/>
                <w:color w:val="7F7F7F"/>
                <w:sz w:val="18"/>
                <w:szCs w:val="18"/>
                <w:lang w:eastAsia="en-AU"/>
              </w:rPr>
              <w:t>NULL</w:t>
            </w:r>
          </w:p>
        </w:tc>
      </w:tr>
      <w:tr w:rsidR="006F29EF" w:rsidRPr="007705E2" w14:paraId="0923F6FC"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89C73B" w14:textId="77777777" w:rsidR="006F29EF" w:rsidRPr="007705E2" w:rsidRDefault="006F29EF" w:rsidP="006F29EF">
            <w:pPr>
              <w:spacing w:after="0" w:line="240" w:lineRule="auto"/>
              <w:contextualSpacing/>
              <w:rPr>
                <w:rFonts w:cstheme="minorHAnsi"/>
                <w:sz w:val="18"/>
                <w:szCs w:val="18"/>
              </w:rPr>
            </w:pPr>
            <w:proofErr w:type="spellStart"/>
            <w:r w:rsidRPr="007705E2">
              <w:rPr>
                <w:rFonts w:cstheme="minorHAnsi"/>
                <w:color w:val="000000"/>
                <w:sz w:val="18"/>
                <w:szCs w:val="18"/>
                <w:lang w:eastAsia="en-AU"/>
              </w:rPr>
              <w:t>HLA</w:t>
            </w:r>
            <w:proofErr w:type="spellEnd"/>
            <w:r w:rsidRPr="007705E2">
              <w:rPr>
                <w:rFonts w:cstheme="minorHAnsi"/>
                <w:color w:val="000000"/>
                <w:sz w:val="18"/>
                <w:szCs w:val="18"/>
                <w:lang w:eastAsia="en-AU"/>
              </w:rPr>
              <w:t xml:space="preserve"> matched</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ACD995" w14:textId="77777777" w:rsidR="006F29EF" w:rsidRPr="007705E2" w:rsidRDefault="006F29EF" w:rsidP="006F29EF">
            <w:pPr>
              <w:spacing w:after="0" w:line="240" w:lineRule="auto"/>
              <w:rPr>
                <w:rFonts w:cstheme="minorHAnsi"/>
                <w:sz w:val="18"/>
                <w:szCs w:val="18"/>
              </w:rPr>
            </w:pPr>
            <w:r w:rsidRPr="007705E2">
              <w:rPr>
                <w:rFonts w:cstheme="minorHAnsi"/>
                <w:i/>
                <w:iCs/>
                <w:color w:val="7F7F7F"/>
                <w:sz w:val="18"/>
                <w:szCs w:val="18"/>
                <w:lang w:eastAsia="en-AU"/>
              </w:rPr>
              <w:t>NULL</w:t>
            </w:r>
          </w:p>
        </w:tc>
      </w:tr>
      <w:tr w:rsidR="006F29EF" w:rsidRPr="007705E2" w14:paraId="28E8EA01"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C6CA75"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Single donor</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51CB16" w14:textId="77777777" w:rsidR="006F29EF" w:rsidRPr="007705E2" w:rsidRDefault="006F29EF" w:rsidP="006F29EF">
            <w:pPr>
              <w:spacing w:after="0" w:line="240" w:lineRule="auto"/>
              <w:rPr>
                <w:rFonts w:cstheme="minorHAnsi"/>
                <w:sz w:val="18"/>
                <w:szCs w:val="18"/>
              </w:rPr>
            </w:pPr>
            <w:r w:rsidRPr="007705E2">
              <w:rPr>
                <w:rFonts w:cstheme="minorHAnsi"/>
                <w:i/>
                <w:iCs/>
                <w:color w:val="7F7F7F"/>
                <w:sz w:val="18"/>
                <w:szCs w:val="18"/>
                <w:lang w:eastAsia="en-AU"/>
              </w:rPr>
              <w:t>NULL</w:t>
            </w:r>
          </w:p>
        </w:tc>
      </w:tr>
      <w:tr w:rsidR="006F29EF" w:rsidRPr="007705E2" w14:paraId="10A0B9C1"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65E821"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As fresh as possible</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70392" w14:textId="77777777" w:rsidR="006F29EF" w:rsidRPr="007705E2" w:rsidRDefault="006F29EF" w:rsidP="006F29EF">
            <w:pPr>
              <w:spacing w:after="0" w:line="240" w:lineRule="auto"/>
              <w:rPr>
                <w:rFonts w:cstheme="minorHAnsi"/>
                <w:sz w:val="18"/>
                <w:szCs w:val="18"/>
              </w:rPr>
            </w:pPr>
            <w:r w:rsidRPr="007705E2">
              <w:rPr>
                <w:rFonts w:cstheme="minorHAnsi"/>
                <w:i/>
                <w:iCs/>
                <w:color w:val="7F7F7F"/>
                <w:sz w:val="18"/>
                <w:szCs w:val="18"/>
                <w:lang w:eastAsia="en-AU"/>
              </w:rPr>
              <w:t>NULL</w:t>
            </w:r>
          </w:p>
        </w:tc>
      </w:tr>
      <w:tr w:rsidR="006F29EF" w:rsidRPr="007705E2" w14:paraId="3331B401" w14:textId="77777777" w:rsidTr="006F29EF">
        <w:trPr>
          <w:trHeight w:val="300"/>
        </w:trPr>
        <w:tc>
          <w:tcPr>
            <w:tcW w:w="3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02E00F"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&lt; 5 days</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5A59BE" w14:textId="77777777" w:rsidR="006F29EF" w:rsidRPr="007705E2" w:rsidRDefault="006F29EF" w:rsidP="006F29EF">
            <w:pPr>
              <w:spacing w:after="0" w:line="240" w:lineRule="auto"/>
              <w:rPr>
                <w:rFonts w:cstheme="minorHAnsi"/>
                <w:sz w:val="18"/>
                <w:szCs w:val="18"/>
              </w:rPr>
            </w:pPr>
            <w:r w:rsidRPr="007705E2">
              <w:rPr>
                <w:rFonts w:cstheme="minorHAnsi"/>
                <w:i/>
                <w:iCs/>
                <w:color w:val="7F7F7F"/>
                <w:sz w:val="18"/>
                <w:szCs w:val="18"/>
                <w:lang w:eastAsia="en-AU"/>
              </w:rPr>
              <w:t>NULL</w:t>
            </w:r>
          </w:p>
        </w:tc>
      </w:tr>
      <w:tr w:rsidR="006F29EF" w:rsidRPr="007705E2" w14:paraId="56D13509" w14:textId="77777777" w:rsidTr="006F29EF">
        <w:trPr>
          <w:trHeight w:val="315"/>
        </w:trPr>
        <w:tc>
          <w:tcPr>
            <w:tcW w:w="3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D35179" w14:textId="77777777" w:rsidR="006F29EF" w:rsidRPr="007705E2" w:rsidRDefault="006F29EF" w:rsidP="006F29EF">
            <w:pPr>
              <w:spacing w:after="0" w:line="240" w:lineRule="auto"/>
              <w:contextualSpacing/>
              <w:rPr>
                <w:rFonts w:cstheme="minorHAnsi"/>
                <w:sz w:val="18"/>
                <w:szCs w:val="18"/>
              </w:rPr>
            </w:pPr>
            <w:r w:rsidRPr="007705E2">
              <w:rPr>
                <w:rFonts w:cstheme="minorHAnsi"/>
                <w:color w:val="000000"/>
                <w:sz w:val="18"/>
                <w:szCs w:val="18"/>
                <w:lang w:eastAsia="en-AU"/>
              </w:rPr>
              <w:t>&lt; 10 days</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9E950E6" w14:textId="77777777" w:rsidR="006F29EF" w:rsidRPr="007705E2" w:rsidRDefault="006F29EF" w:rsidP="006F29EF">
            <w:pPr>
              <w:spacing w:after="0" w:line="240" w:lineRule="auto"/>
              <w:rPr>
                <w:rFonts w:cstheme="minorHAnsi"/>
                <w:sz w:val="18"/>
                <w:szCs w:val="18"/>
              </w:rPr>
            </w:pPr>
            <w:r w:rsidRPr="007705E2">
              <w:rPr>
                <w:rFonts w:cstheme="minorHAnsi"/>
                <w:i/>
                <w:iCs/>
                <w:color w:val="7F7F7F"/>
                <w:sz w:val="18"/>
                <w:szCs w:val="18"/>
                <w:lang w:eastAsia="en-AU"/>
              </w:rPr>
              <w:t>NULL</w:t>
            </w:r>
          </w:p>
        </w:tc>
      </w:tr>
      <w:tr w:rsidR="006F29EF" w:rsidRPr="007705E2" w14:paraId="7E209288" w14:textId="77777777" w:rsidTr="006F29EF">
        <w:trPr>
          <w:trHeight w:val="315"/>
        </w:trPr>
        <w:tc>
          <w:tcPr>
            <w:tcW w:w="3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EC7DED" w14:textId="77777777" w:rsidR="006F29EF" w:rsidRPr="007705E2" w:rsidRDefault="006F29EF" w:rsidP="006F29EF">
            <w:pPr>
              <w:spacing w:after="0" w:line="240" w:lineRule="auto"/>
              <w:contextualSpacing/>
              <w:rPr>
                <w:rFonts w:cstheme="minorHAnsi"/>
                <w:color w:val="000000"/>
                <w:sz w:val="18"/>
                <w:szCs w:val="18"/>
                <w:lang w:eastAsia="en-AU"/>
              </w:rPr>
            </w:pPr>
            <w:r w:rsidRPr="007705E2">
              <w:rPr>
                <w:rFonts w:cstheme="minorHAnsi"/>
                <w:i/>
                <w:iCs/>
                <w:color w:val="7F7F7F"/>
                <w:sz w:val="18"/>
                <w:szCs w:val="18"/>
                <w:lang w:eastAsia="en-AU"/>
              </w:rPr>
              <w:t>NULL</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5A7B6E7" w14:textId="77777777" w:rsidR="006F29EF" w:rsidRPr="007A71D9" w:rsidRDefault="006F29EF" w:rsidP="006F29EF">
            <w:pPr>
              <w:spacing w:after="0" w:line="240" w:lineRule="auto"/>
              <w:rPr>
                <w:rFonts w:cstheme="minorHAnsi"/>
                <w:iCs/>
                <w:color w:val="7F7F7F"/>
                <w:sz w:val="18"/>
                <w:szCs w:val="18"/>
                <w:lang w:eastAsia="en-AU"/>
              </w:rPr>
            </w:pPr>
            <w:r w:rsidRPr="007A71D9">
              <w:rPr>
                <w:rFonts w:cstheme="minorHAnsi"/>
                <w:iCs/>
                <w:sz w:val="18"/>
                <w:szCs w:val="18"/>
                <w:lang w:eastAsia="en-AU"/>
              </w:rPr>
              <w:t>NOT FOR BABIES</w:t>
            </w:r>
          </w:p>
        </w:tc>
      </w:tr>
      <w:tr w:rsidR="006F29EF" w:rsidRPr="007705E2" w14:paraId="3AE71F8B" w14:textId="77777777" w:rsidTr="006F29EF">
        <w:trPr>
          <w:trHeight w:val="315"/>
        </w:trPr>
        <w:tc>
          <w:tcPr>
            <w:tcW w:w="3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2A26AB6" w14:textId="77777777" w:rsidR="006F29EF" w:rsidRPr="007705E2" w:rsidRDefault="006F29EF" w:rsidP="006F29EF">
            <w:pPr>
              <w:spacing w:after="0" w:line="240" w:lineRule="auto"/>
              <w:contextualSpacing/>
              <w:rPr>
                <w:rFonts w:cstheme="minorHAnsi"/>
                <w:i/>
                <w:iCs/>
                <w:color w:val="7F7F7F"/>
                <w:sz w:val="18"/>
                <w:szCs w:val="18"/>
                <w:lang w:eastAsia="en-AU"/>
              </w:rPr>
            </w:pPr>
            <w:r w:rsidRPr="007705E2">
              <w:rPr>
                <w:rFonts w:cstheme="minorHAnsi"/>
                <w:i/>
                <w:iCs/>
                <w:color w:val="7F7F7F"/>
                <w:sz w:val="18"/>
                <w:szCs w:val="18"/>
                <w:lang w:eastAsia="en-AU"/>
              </w:rPr>
              <w:t>NULL</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BE492F8" w14:textId="77777777" w:rsidR="006F29EF" w:rsidRPr="007A71D9" w:rsidRDefault="006F29EF" w:rsidP="006F29EF">
            <w:pPr>
              <w:spacing w:after="0" w:line="240" w:lineRule="auto"/>
              <w:rPr>
                <w:rFonts w:cstheme="minorHAnsi"/>
                <w:iCs/>
                <w:sz w:val="18"/>
                <w:szCs w:val="18"/>
                <w:lang w:eastAsia="en-AU"/>
              </w:rPr>
            </w:pPr>
            <w:proofErr w:type="spellStart"/>
            <w:r>
              <w:rPr>
                <w:rFonts w:cstheme="minorHAnsi"/>
                <w:iCs/>
                <w:sz w:val="18"/>
                <w:szCs w:val="18"/>
                <w:lang w:eastAsia="en-AU"/>
              </w:rPr>
              <w:t>PHENO</w:t>
            </w:r>
            <w:proofErr w:type="spellEnd"/>
            <w:r>
              <w:rPr>
                <w:rFonts w:cstheme="minorHAnsi"/>
                <w:iCs/>
                <w:sz w:val="18"/>
                <w:szCs w:val="18"/>
                <w:lang w:eastAsia="en-AU"/>
              </w:rPr>
              <w:t xml:space="preserve"> BANK </w:t>
            </w:r>
          </w:p>
        </w:tc>
      </w:tr>
      <w:tr w:rsidR="006F29EF" w:rsidRPr="007705E2" w14:paraId="369DD8EB" w14:textId="77777777" w:rsidTr="006F29EF">
        <w:trPr>
          <w:trHeight w:val="315"/>
        </w:trPr>
        <w:tc>
          <w:tcPr>
            <w:tcW w:w="3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FB1DD1B" w14:textId="77777777" w:rsidR="006F29EF" w:rsidRPr="007705E2" w:rsidRDefault="006F29EF" w:rsidP="006F29EF">
            <w:pPr>
              <w:spacing w:after="0" w:line="240" w:lineRule="auto"/>
              <w:contextualSpacing/>
              <w:rPr>
                <w:rFonts w:cstheme="minorHAnsi"/>
                <w:i/>
                <w:iCs/>
                <w:color w:val="7F7F7F"/>
                <w:sz w:val="18"/>
                <w:szCs w:val="18"/>
                <w:lang w:eastAsia="en-AU"/>
              </w:rPr>
            </w:pPr>
            <w:r w:rsidRPr="007705E2">
              <w:rPr>
                <w:rFonts w:cstheme="minorHAnsi"/>
                <w:i/>
                <w:iCs/>
                <w:color w:val="7F7F7F"/>
                <w:sz w:val="18"/>
                <w:szCs w:val="18"/>
                <w:lang w:eastAsia="en-AU"/>
              </w:rPr>
              <w:t>NULL</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57C24D4" w14:textId="77777777" w:rsidR="006F29EF" w:rsidRDefault="006F29EF" w:rsidP="006F29EF">
            <w:pPr>
              <w:spacing w:after="0" w:line="240" w:lineRule="auto"/>
              <w:rPr>
                <w:rFonts w:cstheme="minorHAnsi"/>
                <w:iCs/>
                <w:sz w:val="18"/>
                <w:szCs w:val="18"/>
                <w:lang w:eastAsia="en-AU"/>
              </w:rPr>
            </w:pPr>
            <w:r>
              <w:rPr>
                <w:rFonts w:cstheme="minorHAnsi"/>
                <w:iCs/>
                <w:sz w:val="18"/>
                <w:szCs w:val="18"/>
                <w:lang w:eastAsia="en-AU"/>
              </w:rPr>
              <w:t>LOW A/B</w:t>
            </w:r>
          </w:p>
        </w:tc>
      </w:tr>
      <w:tr w:rsidR="006F29EF" w:rsidRPr="007705E2" w14:paraId="433362C6" w14:textId="77777777" w:rsidTr="006F29EF">
        <w:trPr>
          <w:trHeight w:val="315"/>
        </w:trPr>
        <w:tc>
          <w:tcPr>
            <w:tcW w:w="3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978B9B" w14:textId="77777777" w:rsidR="006F29EF" w:rsidRPr="007705E2" w:rsidRDefault="006F29EF" w:rsidP="006F29EF">
            <w:pPr>
              <w:spacing w:after="0" w:line="240" w:lineRule="auto"/>
              <w:contextualSpacing/>
              <w:rPr>
                <w:rFonts w:cstheme="minorHAnsi"/>
                <w:i/>
                <w:iCs/>
                <w:color w:val="7F7F7F"/>
                <w:sz w:val="18"/>
                <w:szCs w:val="18"/>
                <w:lang w:eastAsia="en-AU"/>
              </w:rPr>
            </w:pPr>
            <w:r w:rsidRPr="007705E2">
              <w:rPr>
                <w:rFonts w:cstheme="minorHAnsi"/>
                <w:i/>
                <w:iCs/>
                <w:color w:val="7F7F7F"/>
                <w:sz w:val="18"/>
                <w:szCs w:val="18"/>
                <w:lang w:eastAsia="en-AU"/>
              </w:rPr>
              <w:t>NULL</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0D3AA27" w14:textId="77777777" w:rsidR="006F29EF" w:rsidRDefault="006F29EF" w:rsidP="006F29EF">
            <w:pPr>
              <w:spacing w:after="0" w:line="240" w:lineRule="auto"/>
              <w:rPr>
                <w:rFonts w:cstheme="minorHAnsi"/>
                <w:iCs/>
                <w:sz w:val="18"/>
                <w:szCs w:val="18"/>
                <w:lang w:eastAsia="en-AU"/>
              </w:rPr>
            </w:pPr>
            <w:r>
              <w:rPr>
                <w:rFonts w:cstheme="minorHAnsi"/>
                <w:iCs/>
                <w:sz w:val="18"/>
                <w:szCs w:val="18"/>
                <w:lang w:eastAsia="en-AU"/>
              </w:rPr>
              <w:t>LOW ANTI-T</w:t>
            </w:r>
          </w:p>
        </w:tc>
      </w:tr>
      <w:tr w:rsidR="006F29EF" w:rsidRPr="007705E2" w14:paraId="17E60101" w14:textId="77777777" w:rsidTr="006F29EF">
        <w:trPr>
          <w:trHeight w:val="315"/>
        </w:trPr>
        <w:tc>
          <w:tcPr>
            <w:tcW w:w="3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612025" w14:textId="77777777" w:rsidR="006F29EF" w:rsidRPr="007705E2" w:rsidRDefault="006F29EF" w:rsidP="006F29EF">
            <w:pPr>
              <w:spacing w:after="0" w:line="240" w:lineRule="auto"/>
              <w:contextualSpacing/>
              <w:rPr>
                <w:rFonts w:cstheme="minorHAnsi"/>
                <w:i/>
                <w:iCs/>
                <w:color w:val="7F7F7F"/>
                <w:sz w:val="18"/>
                <w:szCs w:val="18"/>
                <w:lang w:eastAsia="en-AU"/>
              </w:rPr>
            </w:pPr>
            <w:r w:rsidRPr="007705E2">
              <w:rPr>
                <w:rFonts w:cstheme="minorHAnsi"/>
                <w:i/>
                <w:iCs/>
                <w:color w:val="7F7F7F"/>
                <w:sz w:val="18"/>
                <w:szCs w:val="18"/>
                <w:lang w:eastAsia="en-AU"/>
              </w:rPr>
              <w:t>NULL</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A1AF998" w14:textId="77777777" w:rsidR="006F29EF" w:rsidRDefault="006F29EF" w:rsidP="006F29EF">
            <w:pPr>
              <w:spacing w:after="0" w:line="240" w:lineRule="auto"/>
              <w:rPr>
                <w:rFonts w:cstheme="minorHAnsi"/>
                <w:iCs/>
                <w:sz w:val="18"/>
                <w:szCs w:val="18"/>
                <w:lang w:eastAsia="en-AU"/>
              </w:rPr>
            </w:pPr>
            <w:r>
              <w:rPr>
                <w:rFonts w:cstheme="minorHAnsi"/>
                <w:iCs/>
                <w:sz w:val="18"/>
                <w:szCs w:val="18"/>
                <w:lang w:eastAsia="en-AU"/>
              </w:rPr>
              <w:t>WASH/</w:t>
            </w:r>
            <w:proofErr w:type="spellStart"/>
            <w:r>
              <w:rPr>
                <w:rFonts w:cstheme="minorHAnsi"/>
                <w:iCs/>
                <w:sz w:val="18"/>
                <w:szCs w:val="18"/>
                <w:lang w:eastAsia="en-AU"/>
              </w:rPr>
              <w:t>ADDIT</w:t>
            </w:r>
            <w:proofErr w:type="spellEnd"/>
          </w:p>
        </w:tc>
      </w:tr>
      <w:tr w:rsidR="006F29EF" w:rsidRPr="007705E2" w14:paraId="528058EA" w14:textId="77777777" w:rsidTr="006F29EF">
        <w:trPr>
          <w:trHeight w:val="315"/>
        </w:trPr>
        <w:tc>
          <w:tcPr>
            <w:tcW w:w="3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C15376" w14:textId="77777777" w:rsidR="006F29EF" w:rsidRPr="007705E2" w:rsidRDefault="006F29EF" w:rsidP="006F29EF">
            <w:pPr>
              <w:spacing w:after="0" w:line="240" w:lineRule="auto"/>
              <w:contextualSpacing/>
              <w:rPr>
                <w:rFonts w:cstheme="minorHAnsi"/>
                <w:i/>
                <w:iCs/>
                <w:color w:val="7F7F7F"/>
                <w:sz w:val="18"/>
                <w:szCs w:val="18"/>
                <w:lang w:eastAsia="en-AU"/>
              </w:rPr>
            </w:pPr>
            <w:r w:rsidRPr="007705E2">
              <w:rPr>
                <w:rFonts w:cstheme="minorHAnsi"/>
                <w:i/>
                <w:iCs/>
                <w:color w:val="7F7F7F"/>
                <w:sz w:val="18"/>
                <w:szCs w:val="18"/>
                <w:lang w:eastAsia="en-AU"/>
              </w:rPr>
              <w:t>NULL</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CABB660" w14:textId="77777777" w:rsidR="006F29EF" w:rsidRDefault="006F29EF" w:rsidP="006F29EF">
            <w:pPr>
              <w:spacing w:after="0" w:line="240" w:lineRule="auto"/>
              <w:rPr>
                <w:rFonts w:cstheme="minorHAnsi"/>
                <w:iCs/>
                <w:sz w:val="18"/>
                <w:szCs w:val="18"/>
                <w:lang w:eastAsia="en-AU"/>
              </w:rPr>
            </w:pPr>
            <w:proofErr w:type="spellStart"/>
            <w:r>
              <w:rPr>
                <w:rFonts w:cstheme="minorHAnsi"/>
                <w:iCs/>
                <w:sz w:val="18"/>
                <w:szCs w:val="18"/>
                <w:lang w:eastAsia="en-AU"/>
              </w:rPr>
              <w:t>HYPERCONC</w:t>
            </w:r>
            <w:proofErr w:type="spellEnd"/>
          </w:p>
        </w:tc>
      </w:tr>
      <w:tr w:rsidR="006F29EF" w:rsidRPr="007705E2" w14:paraId="433B744F" w14:textId="77777777" w:rsidTr="006F29EF">
        <w:trPr>
          <w:trHeight w:val="315"/>
        </w:trPr>
        <w:tc>
          <w:tcPr>
            <w:tcW w:w="3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DFF342" w14:textId="77777777" w:rsidR="006F29EF" w:rsidRPr="007705E2" w:rsidRDefault="006F29EF" w:rsidP="006F29EF">
            <w:pPr>
              <w:spacing w:after="0" w:line="240" w:lineRule="auto"/>
              <w:contextualSpacing/>
              <w:rPr>
                <w:rFonts w:cstheme="minorHAnsi"/>
                <w:i/>
                <w:iCs/>
                <w:color w:val="7F7F7F"/>
                <w:sz w:val="18"/>
                <w:szCs w:val="18"/>
                <w:lang w:eastAsia="en-AU"/>
              </w:rPr>
            </w:pPr>
            <w:r w:rsidRPr="007705E2">
              <w:rPr>
                <w:rFonts w:cstheme="minorHAnsi"/>
                <w:i/>
                <w:iCs/>
                <w:color w:val="7F7F7F"/>
                <w:sz w:val="18"/>
                <w:szCs w:val="18"/>
                <w:lang w:eastAsia="en-AU"/>
              </w:rPr>
              <w:t>NULL</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A83F42E" w14:textId="77777777" w:rsidR="006F29EF" w:rsidRDefault="006F29EF" w:rsidP="006F29EF">
            <w:pPr>
              <w:spacing w:after="0" w:line="240" w:lineRule="auto"/>
              <w:rPr>
                <w:rFonts w:cstheme="minorHAnsi"/>
                <w:iCs/>
                <w:sz w:val="18"/>
                <w:szCs w:val="18"/>
                <w:lang w:eastAsia="en-AU"/>
              </w:rPr>
            </w:pPr>
            <w:proofErr w:type="spellStart"/>
            <w:r>
              <w:rPr>
                <w:rFonts w:cstheme="minorHAnsi"/>
                <w:iCs/>
                <w:sz w:val="18"/>
                <w:szCs w:val="18"/>
                <w:lang w:eastAsia="en-AU"/>
              </w:rPr>
              <w:t>DEGLYCEROL</w:t>
            </w:r>
            <w:proofErr w:type="spellEnd"/>
          </w:p>
        </w:tc>
      </w:tr>
    </w:tbl>
    <w:p w14:paraId="5AE9CE3E" w14:textId="77777777" w:rsidR="006F29EF" w:rsidRPr="007A71D9" w:rsidRDefault="006F29EF" w:rsidP="006F29EF">
      <w:pPr>
        <w:pStyle w:val="ListParagraph"/>
        <w:rPr>
          <w:vertAlign w:val="superscript"/>
        </w:rPr>
      </w:pPr>
    </w:p>
    <w:p w14:paraId="569A0EAB" w14:textId="77777777" w:rsidR="006F29EF" w:rsidRPr="007A71D9" w:rsidRDefault="006F29EF" w:rsidP="006F29EF">
      <w:pPr>
        <w:pStyle w:val="ListParagraph"/>
        <w:numPr>
          <w:ilvl w:val="0"/>
          <w:numId w:val="39"/>
        </w:numPr>
        <w:rPr>
          <w:vertAlign w:val="superscript"/>
        </w:rPr>
      </w:pPr>
      <w:r w:rsidRPr="007A71D9">
        <w:rPr>
          <w:vertAlign w:val="superscript"/>
        </w:rPr>
        <w:t>This is not an exhaustive list of modifiers provided by the Blood Service.</w:t>
      </w:r>
    </w:p>
    <w:p w14:paraId="6F319068" w14:textId="77777777" w:rsidR="006F29EF" w:rsidRDefault="006F29EF" w:rsidP="006F29EF">
      <w:pPr>
        <w:rPr>
          <w:rFonts w:ascii="Calibri" w:hAnsi="Calibri" w:cs="Calibri"/>
          <w:b/>
        </w:rPr>
      </w:pPr>
      <w:r>
        <w:rPr>
          <w:rFonts w:ascii="Calibri" w:hAnsi="Calibri" w:cs="Calibri"/>
          <w:b/>
        </w:rPr>
        <w:br w:type="page"/>
      </w:r>
    </w:p>
    <w:p w14:paraId="11E3DBE5" w14:textId="77777777" w:rsidR="006F29EF" w:rsidRPr="00B548CD" w:rsidRDefault="006F29EF" w:rsidP="006F29EF">
      <w:pPr>
        <w:pStyle w:val="Heading1"/>
        <w:numPr>
          <w:ilvl w:val="0"/>
          <w:numId w:val="2"/>
        </w:numPr>
        <w:ind w:left="431" w:hanging="431"/>
      </w:pPr>
      <w:bookmarkStart w:id="32" w:name="_Toc364941153"/>
      <w:bookmarkEnd w:id="1"/>
      <w:r w:rsidRPr="00B548CD">
        <w:lastRenderedPageBreak/>
        <w:t>Glossary</w:t>
      </w:r>
      <w:bookmarkEnd w:id="32"/>
      <w:r w:rsidRPr="00B548CD">
        <w:t xml:space="preserve"> </w:t>
      </w:r>
    </w:p>
    <w:tbl>
      <w:tblPr>
        <w:tblStyle w:val="MediumGrid3-Accent5"/>
        <w:tblW w:w="0" w:type="auto"/>
        <w:tblLook w:val="04A0" w:firstRow="1" w:lastRow="0" w:firstColumn="1" w:lastColumn="0" w:noHBand="0" w:noVBand="1"/>
        <w:tblCaption w:val="Glossary"/>
        <w:tblDescription w:val="Glossary"/>
      </w:tblPr>
      <w:tblGrid>
        <w:gridCol w:w="3543"/>
        <w:gridCol w:w="5699"/>
      </w:tblGrid>
      <w:tr w:rsidR="006F29EF" w:rsidRPr="00B51C06" w14:paraId="356190DD" w14:textId="77777777" w:rsidTr="006F29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3" w:type="dxa"/>
          </w:tcPr>
          <w:p w14:paraId="6D77A44C" w14:textId="77777777" w:rsidR="006F29EF" w:rsidRPr="00B51C06" w:rsidRDefault="006F29EF" w:rsidP="006F29EF">
            <w:pPr>
              <w:rPr>
                <w:rFonts w:cstheme="minorHAnsi"/>
                <w:sz w:val="18"/>
                <w:szCs w:val="18"/>
              </w:rPr>
            </w:pPr>
            <w:r w:rsidRPr="00B51C06">
              <w:rPr>
                <w:rFonts w:cstheme="minorHAnsi"/>
                <w:sz w:val="18"/>
                <w:szCs w:val="18"/>
              </w:rPr>
              <w:t>Term</w:t>
            </w:r>
          </w:p>
        </w:tc>
        <w:tc>
          <w:tcPr>
            <w:tcW w:w="5699" w:type="dxa"/>
          </w:tcPr>
          <w:p w14:paraId="21E6FC16" w14:textId="77777777" w:rsidR="006F29EF" w:rsidRPr="00217A48" w:rsidRDefault="006F29EF" w:rsidP="006F29EF">
            <w:pP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217A48">
              <w:rPr>
                <w:rFonts w:cstheme="minorHAnsi"/>
                <w:bCs w:val="0"/>
                <w:sz w:val="18"/>
                <w:szCs w:val="18"/>
              </w:rPr>
              <w:t xml:space="preserve">Definition </w:t>
            </w:r>
          </w:p>
        </w:tc>
      </w:tr>
      <w:tr w:rsidR="006F29EF" w:rsidRPr="00B51C06" w14:paraId="1769439F"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7AFF42F3" w14:textId="77777777" w:rsidR="006F29EF" w:rsidRPr="008D1FEF" w:rsidRDefault="006F29EF" w:rsidP="006F29EF">
            <w:pPr>
              <w:rPr>
                <w:rFonts w:cstheme="minorHAnsi"/>
                <w:b w:val="0"/>
                <w:noProof/>
                <w:sz w:val="18"/>
                <w:szCs w:val="18"/>
              </w:rPr>
            </w:pPr>
            <w:r w:rsidRPr="008D1FEF">
              <w:rPr>
                <w:rFonts w:cstheme="minorHAnsi"/>
                <w:b w:val="0"/>
                <w:noProof/>
                <w:sz w:val="18"/>
                <w:szCs w:val="18"/>
              </w:rPr>
              <w:t>AHP</w:t>
            </w:r>
          </w:p>
        </w:tc>
        <w:tc>
          <w:tcPr>
            <w:tcW w:w="5699" w:type="dxa"/>
            <w:shd w:val="clear" w:color="auto" w:fill="FFFFFF" w:themeFill="background1"/>
          </w:tcPr>
          <w:p w14:paraId="2DB86E39" w14:textId="77777777"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Approved Health Provider, normally referred to as a ‘Health Provider’.</w:t>
            </w:r>
            <w:r w:rsidRPr="008D1FEF">
              <w:rPr>
                <w:rFonts w:cstheme="minorHAnsi"/>
                <w:sz w:val="18"/>
                <w:szCs w:val="18"/>
              </w:rPr>
              <w:br/>
              <w:t>Also known as facility.</w:t>
            </w:r>
          </w:p>
        </w:tc>
      </w:tr>
      <w:tr w:rsidR="006F29EF" w:rsidRPr="00B51C06" w14:paraId="5A258249"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C53E61B" w14:textId="77777777" w:rsidR="006F29EF" w:rsidRDefault="006F29EF" w:rsidP="006F29EF">
            <w:pPr>
              <w:rPr>
                <w:noProof/>
                <w:sz w:val="18"/>
                <w:szCs w:val="18"/>
              </w:rPr>
            </w:pPr>
            <w:r>
              <w:rPr>
                <w:b w:val="0"/>
                <w:noProof/>
                <w:sz w:val="18"/>
                <w:szCs w:val="18"/>
              </w:rPr>
              <w:t>BloodNet</w:t>
            </w:r>
          </w:p>
        </w:tc>
        <w:tc>
          <w:tcPr>
            <w:tcW w:w="5699" w:type="dxa"/>
            <w:shd w:val="clear" w:color="auto" w:fill="FFFFFF" w:themeFill="background1"/>
          </w:tcPr>
          <w:p w14:paraId="79AF6E40" w14:textId="77777777" w:rsidR="006F29EF" w:rsidRDefault="006F29EF" w:rsidP="006F29EF">
            <w:pPr>
              <w:cnfStyle w:val="000000000000" w:firstRow="0" w:lastRow="0" w:firstColumn="0" w:lastColumn="0" w:oddVBand="0" w:evenVBand="0" w:oddHBand="0" w:evenHBand="0" w:firstRowFirstColumn="0" w:firstRowLastColumn="0" w:lastRowFirstColumn="0" w:lastRowLastColumn="0"/>
              <w:rPr>
                <w:sz w:val="18"/>
                <w:szCs w:val="18"/>
              </w:rPr>
            </w:pPr>
            <w:r>
              <w:rPr>
                <w:rFonts w:cstheme="minorHAnsi"/>
                <w:sz w:val="18"/>
                <w:szCs w:val="18"/>
              </w:rPr>
              <w:t>Operated by the NBA, BloodNet is Australia’s national online ordering and inventory management system, enabling staff in pathology laboratories to place orders online for blood and blood products, record inventory levels, and to record the final fate of each unit.</w:t>
            </w:r>
          </w:p>
        </w:tc>
      </w:tr>
      <w:tr w:rsidR="006F29EF" w:rsidRPr="00B51C06" w14:paraId="0A9CF0A8"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6C042014" w14:textId="77777777" w:rsidR="006F29EF" w:rsidRPr="008D1FEF" w:rsidRDefault="006F29EF" w:rsidP="006F29EF">
            <w:pPr>
              <w:rPr>
                <w:rFonts w:cstheme="minorHAnsi"/>
                <w:b w:val="0"/>
                <w:noProof/>
                <w:sz w:val="18"/>
                <w:szCs w:val="18"/>
              </w:rPr>
            </w:pPr>
            <w:r>
              <w:rPr>
                <w:b w:val="0"/>
                <w:bCs w:val="0"/>
                <w:noProof/>
                <w:sz w:val="18"/>
                <w:szCs w:val="18"/>
              </w:rPr>
              <w:t>Blood Service</w:t>
            </w:r>
          </w:p>
        </w:tc>
        <w:tc>
          <w:tcPr>
            <w:tcW w:w="5699" w:type="dxa"/>
            <w:shd w:val="clear" w:color="auto" w:fill="FFFFFF" w:themeFill="background1"/>
          </w:tcPr>
          <w:p w14:paraId="754F9F3D" w14:textId="77777777"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sz w:val="18"/>
                <w:szCs w:val="18"/>
              </w:rPr>
              <w:t>Australian Red Cross Blood Service.</w:t>
            </w:r>
          </w:p>
        </w:tc>
      </w:tr>
      <w:tr w:rsidR="006F29EF" w:rsidRPr="00B51C06" w14:paraId="0E643D87"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1C91C7F" w14:textId="77777777" w:rsidR="006F29EF" w:rsidRDefault="006F29EF" w:rsidP="006F29EF">
            <w:pPr>
              <w:rPr>
                <w:noProof/>
                <w:sz w:val="18"/>
                <w:szCs w:val="18"/>
              </w:rPr>
            </w:pPr>
            <w:r w:rsidRPr="008D1FEF">
              <w:rPr>
                <w:rFonts w:cstheme="minorHAnsi"/>
                <w:b w:val="0"/>
                <w:noProof/>
                <w:sz w:val="18"/>
                <w:szCs w:val="18"/>
              </w:rPr>
              <w:t>Component</w:t>
            </w:r>
          </w:p>
        </w:tc>
        <w:tc>
          <w:tcPr>
            <w:tcW w:w="5699" w:type="dxa"/>
            <w:shd w:val="clear" w:color="auto" w:fill="FFFFFF" w:themeFill="background1"/>
          </w:tcPr>
          <w:p w14:paraId="5B570834" w14:textId="77777777"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Known as Fresh Components within BloodNet.</w:t>
            </w:r>
            <w:r w:rsidRPr="008D1FEF">
              <w:rPr>
                <w:rFonts w:cstheme="minorHAnsi"/>
                <w:sz w:val="18"/>
                <w:szCs w:val="18"/>
              </w:rPr>
              <w:br/>
              <w:t>Also, commonly referred to as Fresh Blood Products within the blood sector.</w:t>
            </w:r>
            <w:r w:rsidRPr="008D1FEF">
              <w:rPr>
                <w:rFonts w:cstheme="minorHAnsi"/>
                <w:sz w:val="18"/>
                <w:szCs w:val="18"/>
              </w:rPr>
              <w:br/>
            </w:r>
            <w:r w:rsidRPr="008D1FEF">
              <w:rPr>
                <w:rFonts w:cstheme="minorHAnsi"/>
                <w:sz w:val="18"/>
                <w:szCs w:val="18"/>
              </w:rPr>
              <w:br/>
              <w:t>The most common fresh components are:</w:t>
            </w:r>
          </w:p>
          <w:p w14:paraId="34E2AB74" w14:textId="77777777" w:rsidR="006F29EF" w:rsidRPr="008D1FEF" w:rsidRDefault="006F29EF" w:rsidP="006F29EF">
            <w:pPr>
              <w:pStyle w:val="ListParagraph"/>
              <w:numPr>
                <w:ilvl w:val="1"/>
                <w:numId w:val="29"/>
              </w:numPr>
              <w:ind w:left="1134" w:hanging="425"/>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Red Cells</w:t>
            </w:r>
          </w:p>
          <w:p w14:paraId="76D83E94" w14:textId="77777777" w:rsidR="006F29EF" w:rsidRPr="008D1FEF" w:rsidRDefault="006F29EF" w:rsidP="006F29EF">
            <w:pPr>
              <w:pStyle w:val="ListParagraph"/>
              <w:numPr>
                <w:ilvl w:val="1"/>
                <w:numId w:val="29"/>
              </w:numPr>
              <w:ind w:left="1134" w:hanging="425"/>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Platelets</w:t>
            </w:r>
          </w:p>
          <w:p w14:paraId="60E5B1DE" w14:textId="77777777" w:rsidR="006F29EF" w:rsidRDefault="006F29EF" w:rsidP="006F29EF">
            <w:pPr>
              <w:pStyle w:val="ListParagraph"/>
              <w:numPr>
                <w:ilvl w:val="1"/>
                <w:numId w:val="29"/>
              </w:numPr>
              <w:ind w:left="1134" w:hanging="425"/>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Clinical Fresh Frozen Plasma</w:t>
            </w:r>
          </w:p>
          <w:p w14:paraId="66E58676" w14:textId="77777777" w:rsidR="006F29EF" w:rsidRPr="000562F0" w:rsidRDefault="006F29EF" w:rsidP="006F29EF">
            <w:pPr>
              <w:pStyle w:val="ListParagraph"/>
              <w:numPr>
                <w:ilvl w:val="1"/>
                <w:numId w:val="29"/>
              </w:numPr>
              <w:ind w:left="1134" w:hanging="425"/>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562F0">
              <w:rPr>
                <w:rFonts w:cstheme="minorHAnsi"/>
                <w:sz w:val="18"/>
                <w:szCs w:val="18"/>
              </w:rPr>
              <w:t>Cryoprecipitate</w:t>
            </w:r>
          </w:p>
        </w:tc>
      </w:tr>
      <w:tr w:rsidR="006F29EF" w:rsidRPr="00B51C06" w14:paraId="282F3797"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69923A8" w14:textId="77777777" w:rsidR="006F29EF" w:rsidRPr="00C35971" w:rsidRDefault="006F29EF" w:rsidP="006F29EF">
            <w:pPr>
              <w:rPr>
                <w:b w:val="0"/>
                <w:noProof/>
                <w:sz w:val="18"/>
                <w:szCs w:val="18"/>
              </w:rPr>
            </w:pPr>
            <w:r w:rsidRPr="00C35971">
              <w:rPr>
                <w:b w:val="0"/>
                <w:noProof/>
                <w:sz w:val="18"/>
                <w:szCs w:val="18"/>
              </w:rPr>
              <w:t>Extract</w:t>
            </w:r>
          </w:p>
        </w:tc>
        <w:tc>
          <w:tcPr>
            <w:tcW w:w="5699" w:type="dxa"/>
            <w:shd w:val="clear" w:color="auto" w:fill="FFFFFF" w:themeFill="background1"/>
          </w:tcPr>
          <w:p w14:paraId="2BF9C60A" w14:textId="77777777" w:rsidR="006F29EF" w:rsidRDefault="006F29EF" w:rsidP="006F29E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process of retrieving data out of data sources for further data processing or data storage (data migration).</w:t>
            </w:r>
          </w:p>
        </w:tc>
      </w:tr>
      <w:tr w:rsidR="006F29EF" w:rsidRPr="00B51C06" w14:paraId="6878BDFA"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6745A0C" w14:textId="77777777" w:rsidR="006F29EF" w:rsidRPr="008D1FEF" w:rsidRDefault="006F29EF" w:rsidP="006F29EF">
            <w:pPr>
              <w:rPr>
                <w:rFonts w:cstheme="minorHAnsi"/>
                <w:b w:val="0"/>
                <w:bCs w:val="0"/>
                <w:noProof/>
                <w:sz w:val="18"/>
                <w:szCs w:val="18"/>
              </w:rPr>
            </w:pPr>
            <w:r w:rsidRPr="008D1FEF">
              <w:rPr>
                <w:rFonts w:cstheme="minorHAnsi"/>
                <w:b w:val="0"/>
                <w:bCs w:val="0"/>
                <w:noProof/>
                <w:sz w:val="18"/>
                <w:szCs w:val="18"/>
              </w:rPr>
              <w:t>Facility</w:t>
            </w:r>
          </w:p>
        </w:tc>
        <w:tc>
          <w:tcPr>
            <w:tcW w:w="5699" w:type="dxa"/>
            <w:shd w:val="clear" w:color="auto" w:fill="FFFFFF" w:themeFill="background1"/>
          </w:tcPr>
          <w:p w14:paraId="28AF4F0F" w14:textId="0F1C8CF9"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Also known as an A</w:t>
            </w:r>
            <w:r w:rsidR="008B69FC">
              <w:rPr>
                <w:rFonts w:cstheme="minorHAnsi"/>
                <w:sz w:val="18"/>
                <w:szCs w:val="18"/>
              </w:rPr>
              <w:t>pproved Health Provider (AHP) or</w:t>
            </w:r>
            <w:r w:rsidRPr="008D1FEF">
              <w:rPr>
                <w:rFonts w:cstheme="minorHAnsi"/>
                <w:sz w:val="18"/>
                <w:szCs w:val="18"/>
              </w:rPr>
              <w:t xml:space="preserve"> Health Provider.  It should be noted that each Facility has a unique AHP code and that in some instances, one Health Provider may be comprised of multiple facilities using BloodNet (eg Pathology and Pharmacy). </w:t>
            </w:r>
          </w:p>
        </w:tc>
      </w:tr>
      <w:tr w:rsidR="006F29EF" w:rsidRPr="00B51C06" w14:paraId="23313252"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7B1CFD41" w14:textId="77777777" w:rsidR="006F29EF" w:rsidRPr="008D1FEF" w:rsidRDefault="006F29EF" w:rsidP="006F29EF">
            <w:pPr>
              <w:rPr>
                <w:rFonts w:cstheme="minorHAnsi"/>
                <w:b w:val="0"/>
                <w:bCs w:val="0"/>
                <w:noProof/>
                <w:sz w:val="18"/>
                <w:szCs w:val="18"/>
              </w:rPr>
            </w:pPr>
            <w:r w:rsidRPr="008D1FEF">
              <w:rPr>
                <w:rFonts w:cstheme="minorHAnsi"/>
                <w:b w:val="0"/>
                <w:bCs w:val="0"/>
                <w:noProof/>
                <w:sz w:val="18"/>
                <w:szCs w:val="18"/>
              </w:rPr>
              <w:t>Facility user</w:t>
            </w:r>
          </w:p>
        </w:tc>
        <w:tc>
          <w:tcPr>
            <w:tcW w:w="5699" w:type="dxa"/>
            <w:shd w:val="clear" w:color="auto" w:fill="FFFFFF" w:themeFill="background1"/>
          </w:tcPr>
          <w:p w14:paraId="222C93DC" w14:textId="77777777"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General users of BloodNet to order, receive and fate blood and blood products.</w:t>
            </w:r>
          </w:p>
        </w:tc>
      </w:tr>
      <w:tr w:rsidR="006F29EF" w:rsidRPr="00B51C06" w14:paraId="3131C12A"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1642DA3" w14:textId="77777777" w:rsidR="006F29EF" w:rsidRPr="008D1FEF" w:rsidRDefault="006F29EF" w:rsidP="006F29EF">
            <w:pPr>
              <w:rPr>
                <w:rFonts w:cstheme="minorHAnsi"/>
                <w:b w:val="0"/>
                <w:noProof/>
                <w:sz w:val="18"/>
                <w:szCs w:val="18"/>
              </w:rPr>
            </w:pPr>
            <w:r w:rsidRPr="008D1FEF">
              <w:rPr>
                <w:rFonts w:cstheme="minorHAnsi"/>
                <w:b w:val="0"/>
                <w:noProof/>
                <w:sz w:val="18"/>
                <w:szCs w:val="18"/>
              </w:rPr>
              <w:t>Facility administrator</w:t>
            </w:r>
          </w:p>
        </w:tc>
        <w:tc>
          <w:tcPr>
            <w:tcW w:w="5699" w:type="dxa"/>
            <w:shd w:val="clear" w:color="auto" w:fill="FFFFFF" w:themeFill="background1"/>
          </w:tcPr>
          <w:p w14:paraId="6B378261" w14:textId="77777777"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Users of BloodNet with administrator rights which gives the ability to approve users, change templates and add new items.  Once approved facility administrators will also be automatically granted facility user access to the facility indicated.</w:t>
            </w:r>
          </w:p>
          <w:p w14:paraId="4B91BDF8" w14:textId="77777777"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sz w:val="18"/>
                <w:szCs w:val="18"/>
              </w:rPr>
              <w:t xml:space="preserve">Facility administrator can be a lab manager, scientist in charge (SIC) or second in change (2IC). </w:t>
            </w:r>
            <w:r w:rsidRPr="008D1FEF">
              <w:rPr>
                <w:rFonts w:cstheme="minorHAnsi"/>
                <w:sz w:val="18"/>
                <w:szCs w:val="18"/>
              </w:rPr>
              <w:t xml:space="preserve">  </w:t>
            </w:r>
          </w:p>
        </w:tc>
      </w:tr>
      <w:tr w:rsidR="006F29EF" w:rsidRPr="00B51C06" w14:paraId="52B9EB04"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5CCC3B94" w14:textId="77777777" w:rsidR="006F29EF" w:rsidRPr="008D1FEF" w:rsidRDefault="006F29EF" w:rsidP="006F29EF">
            <w:pPr>
              <w:rPr>
                <w:rFonts w:cstheme="minorHAnsi"/>
                <w:b w:val="0"/>
                <w:noProof/>
                <w:sz w:val="18"/>
                <w:szCs w:val="18"/>
              </w:rPr>
            </w:pPr>
            <w:r w:rsidRPr="008D1FEF">
              <w:rPr>
                <w:rFonts w:cstheme="minorHAnsi"/>
                <w:b w:val="0"/>
                <w:noProof/>
                <w:sz w:val="18"/>
                <w:szCs w:val="18"/>
              </w:rPr>
              <w:t>Inventory</w:t>
            </w:r>
          </w:p>
        </w:tc>
        <w:tc>
          <w:tcPr>
            <w:tcW w:w="5699" w:type="dxa"/>
            <w:shd w:val="clear" w:color="auto" w:fill="FFFFFF" w:themeFill="background1"/>
          </w:tcPr>
          <w:p w14:paraId="22167602" w14:textId="77777777"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Refers to the stock kept and maintained by the laboratory, and can be entered into BloodNet as stock on hand.</w:t>
            </w:r>
          </w:p>
        </w:tc>
      </w:tr>
      <w:tr w:rsidR="006F29EF" w:rsidRPr="00B51C06" w14:paraId="723CC549"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179CC73" w14:textId="77777777" w:rsidR="006F29EF" w:rsidRPr="008D1FEF" w:rsidRDefault="006F29EF" w:rsidP="006F29EF">
            <w:pPr>
              <w:rPr>
                <w:rFonts w:cstheme="minorHAnsi"/>
                <w:b w:val="0"/>
                <w:noProof/>
                <w:sz w:val="18"/>
                <w:szCs w:val="18"/>
              </w:rPr>
            </w:pPr>
            <w:r w:rsidRPr="00552FE2">
              <w:rPr>
                <w:b w:val="0"/>
                <w:noProof/>
                <w:sz w:val="18"/>
                <w:szCs w:val="18"/>
              </w:rPr>
              <w:t>Issue note</w:t>
            </w:r>
          </w:p>
        </w:tc>
        <w:tc>
          <w:tcPr>
            <w:tcW w:w="5699" w:type="dxa"/>
            <w:shd w:val="clear" w:color="auto" w:fill="FFFFFF" w:themeFill="background1"/>
          </w:tcPr>
          <w:p w14:paraId="78A52301" w14:textId="45308C6B"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52FE2">
              <w:rPr>
                <w:rFonts w:cstheme="minorHAnsi"/>
                <w:sz w:val="18"/>
                <w:szCs w:val="18"/>
              </w:rPr>
              <w:t xml:space="preserve">An issue note is sent out with the order to the </w:t>
            </w:r>
            <w:r w:rsidR="008B69FC">
              <w:rPr>
                <w:rFonts w:cstheme="minorHAnsi"/>
                <w:sz w:val="18"/>
                <w:szCs w:val="18"/>
              </w:rPr>
              <w:t>Health Provider</w:t>
            </w:r>
            <w:r>
              <w:rPr>
                <w:rFonts w:cstheme="minorHAnsi"/>
                <w:sz w:val="18"/>
                <w:szCs w:val="18"/>
              </w:rPr>
              <w:t xml:space="preserve"> both in hard copy format within the box sent from the Blood Service, and within the facilities BloodNet site</w:t>
            </w:r>
            <w:r w:rsidRPr="00552FE2">
              <w:rPr>
                <w:rFonts w:cstheme="minorHAnsi"/>
                <w:sz w:val="18"/>
                <w:szCs w:val="18"/>
              </w:rPr>
              <w:t xml:space="preserve">.  The issue note will contain information like the issue number, the date time of the issue, which </w:t>
            </w:r>
            <w:r>
              <w:rPr>
                <w:rFonts w:cstheme="minorHAnsi"/>
                <w:sz w:val="18"/>
                <w:szCs w:val="18"/>
              </w:rPr>
              <w:t>B</w:t>
            </w:r>
            <w:r w:rsidRPr="00552FE2">
              <w:rPr>
                <w:rFonts w:cstheme="minorHAnsi"/>
                <w:sz w:val="18"/>
                <w:szCs w:val="18"/>
              </w:rPr>
              <w:t xml:space="preserve">lood </w:t>
            </w:r>
            <w:r>
              <w:rPr>
                <w:rFonts w:cstheme="minorHAnsi"/>
                <w:sz w:val="18"/>
                <w:szCs w:val="18"/>
              </w:rPr>
              <w:t>S</w:t>
            </w:r>
            <w:r w:rsidRPr="00552FE2">
              <w:rPr>
                <w:rFonts w:cstheme="minorHAnsi"/>
                <w:sz w:val="18"/>
                <w:szCs w:val="18"/>
              </w:rPr>
              <w:t>ervice</w:t>
            </w:r>
            <w:r>
              <w:rPr>
                <w:rFonts w:cstheme="minorHAnsi"/>
                <w:sz w:val="18"/>
                <w:szCs w:val="18"/>
              </w:rPr>
              <w:t xml:space="preserve"> site</w:t>
            </w:r>
            <w:r w:rsidRPr="00552FE2">
              <w:rPr>
                <w:rFonts w:cstheme="minorHAnsi"/>
                <w:sz w:val="18"/>
                <w:szCs w:val="18"/>
              </w:rPr>
              <w:t xml:space="preserve"> made the issue, the issued quantity, total issue price and the order number.  Issue note can have different statuses such as active, completed (when the issue note is</w:t>
            </w:r>
            <w:r>
              <w:rPr>
                <w:rFonts w:cstheme="minorHAnsi"/>
                <w:sz w:val="18"/>
                <w:szCs w:val="18"/>
              </w:rPr>
              <w:t xml:space="preserve"> 100% receipted) and cancelled.</w:t>
            </w:r>
          </w:p>
        </w:tc>
      </w:tr>
      <w:tr w:rsidR="006F29EF" w:rsidRPr="00B51C06" w14:paraId="4AAD9F7F"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0697F54" w14:textId="263F7907" w:rsidR="006F29EF" w:rsidRPr="00552FE2" w:rsidRDefault="00927072" w:rsidP="006F29EF">
            <w:pPr>
              <w:rPr>
                <w:b w:val="0"/>
                <w:noProof/>
                <w:sz w:val="18"/>
                <w:szCs w:val="18"/>
              </w:rPr>
            </w:pPr>
            <w:r>
              <w:rPr>
                <w:rFonts w:asciiTheme="minorHAnsi" w:hAnsiTheme="minorHAnsi" w:cstheme="minorHAnsi"/>
                <w:b w:val="0"/>
                <w:noProof/>
                <w:sz w:val="18"/>
                <w:szCs w:val="18"/>
              </w:rPr>
              <w:t>Max</w:t>
            </w:r>
            <w:r w:rsidR="006F29EF" w:rsidRPr="008D1FEF">
              <w:rPr>
                <w:rFonts w:asciiTheme="minorHAnsi" w:hAnsiTheme="minorHAnsi" w:cstheme="minorHAnsi"/>
                <w:b w:val="0"/>
                <w:noProof/>
                <w:sz w:val="18"/>
                <w:szCs w:val="18"/>
              </w:rPr>
              <w:t xml:space="preserve"> Stock</w:t>
            </w:r>
          </w:p>
        </w:tc>
        <w:tc>
          <w:tcPr>
            <w:tcW w:w="5699" w:type="dxa"/>
            <w:shd w:val="clear" w:color="auto" w:fill="FFFFFF" w:themeFill="background1"/>
          </w:tcPr>
          <w:p w14:paraId="0A466C19" w14:textId="77777777" w:rsidR="006F29EF" w:rsidRPr="00552FE2"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asciiTheme="minorHAnsi" w:hAnsiTheme="minorHAnsi" w:cstheme="minorHAnsi"/>
                <w:sz w:val="18"/>
                <w:szCs w:val="18"/>
              </w:rPr>
              <w:t>This is the set maximum stocking point that a particular AHP aims to hold at any one time, noting that many can often go somewhat higher when required or desired.</w:t>
            </w:r>
          </w:p>
        </w:tc>
      </w:tr>
      <w:tr w:rsidR="006F29EF" w:rsidRPr="00B51C06" w14:paraId="78E363A3"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01CCAF9F" w14:textId="77777777" w:rsidR="006F29EF" w:rsidRPr="008D1FEF" w:rsidRDefault="006F29EF" w:rsidP="006F29EF">
            <w:pPr>
              <w:rPr>
                <w:rFonts w:cstheme="minorHAnsi"/>
                <w:b w:val="0"/>
                <w:noProof/>
                <w:sz w:val="18"/>
                <w:szCs w:val="18"/>
              </w:rPr>
            </w:pPr>
            <w:r w:rsidRPr="008D1FEF">
              <w:rPr>
                <w:rFonts w:cstheme="minorHAnsi"/>
                <w:b w:val="0"/>
                <w:noProof/>
                <w:sz w:val="18"/>
                <w:szCs w:val="18"/>
              </w:rPr>
              <w:t>Modified components</w:t>
            </w:r>
          </w:p>
        </w:tc>
        <w:tc>
          <w:tcPr>
            <w:tcW w:w="5699" w:type="dxa"/>
            <w:shd w:val="clear" w:color="auto" w:fill="FFFFFF" w:themeFill="background1"/>
          </w:tcPr>
          <w:p w14:paraId="247A0A21" w14:textId="77777777"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 xml:space="preserve">Changes or additions to the original component.  Examples include Irradiated, Washed or </w:t>
            </w:r>
            <w:proofErr w:type="spellStart"/>
            <w:r w:rsidRPr="008D1FEF">
              <w:rPr>
                <w:rFonts w:cstheme="minorHAnsi"/>
                <w:sz w:val="18"/>
                <w:szCs w:val="18"/>
              </w:rPr>
              <w:t>Phenotyped</w:t>
            </w:r>
            <w:proofErr w:type="spellEnd"/>
            <w:r w:rsidRPr="008D1FEF">
              <w:rPr>
                <w:rFonts w:cstheme="minorHAnsi"/>
                <w:sz w:val="18"/>
                <w:szCs w:val="18"/>
              </w:rPr>
              <w:t>.</w:t>
            </w:r>
          </w:p>
        </w:tc>
      </w:tr>
      <w:tr w:rsidR="006F29EF" w:rsidRPr="00B51C06" w14:paraId="54114178"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6725847" w14:textId="77777777" w:rsidR="006F29EF" w:rsidRPr="008D1FEF" w:rsidRDefault="006F29EF" w:rsidP="006F29EF">
            <w:pPr>
              <w:rPr>
                <w:rFonts w:cstheme="minorHAnsi"/>
                <w:b w:val="0"/>
                <w:noProof/>
                <w:sz w:val="18"/>
                <w:szCs w:val="18"/>
              </w:rPr>
            </w:pPr>
            <w:r w:rsidRPr="008D1FEF">
              <w:rPr>
                <w:rFonts w:cstheme="minorHAnsi"/>
                <w:b w:val="0"/>
                <w:noProof/>
                <w:sz w:val="18"/>
                <w:szCs w:val="18"/>
              </w:rPr>
              <w:t>NBA</w:t>
            </w:r>
          </w:p>
        </w:tc>
        <w:tc>
          <w:tcPr>
            <w:tcW w:w="5699" w:type="dxa"/>
            <w:shd w:val="clear" w:color="auto" w:fill="FFFFFF" w:themeFill="background1"/>
          </w:tcPr>
          <w:p w14:paraId="2BB18392" w14:textId="77777777"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National Blood Authority</w:t>
            </w:r>
          </w:p>
        </w:tc>
      </w:tr>
      <w:tr w:rsidR="006F29EF" w:rsidRPr="00B51C06" w14:paraId="38A60097"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50972BC" w14:textId="77777777" w:rsidR="006F29EF" w:rsidRPr="00552FE2" w:rsidRDefault="006F29EF" w:rsidP="006F29EF">
            <w:pPr>
              <w:rPr>
                <w:b w:val="0"/>
                <w:noProof/>
                <w:sz w:val="18"/>
                <w:szCs w:val="18"/>
              </w:rPr>
            </w:pPr>
            <w:r>
              <w:rPr>
                <w:b w:val="0"/>
                <w:noProof/>
                <w:sz w:val="18"/>
                <w:szCs w:val="18"/>
              </w:rPr>
              <w:t>Orphaned issue notes</w:t>
            </w:r>
          </w:p>
        </w:tc>
        <w:tc>
          <w:tcPr>
            <w:tcW w:w="5699" w:type="dxa"/>
            <w:shd w:val="clear" w:color="auto" w:fill="FFFFFF" w:themeFill="background1"/>
          </w:tcPr>
          <w:p w14:paraId="46835D7B" w14:textId="77777777" w:rsidR="006F29EF" w:rsidRPr="00552FE2" w:rsidRDefault="006F29EF" w:rsidP="006F29EF">
            <w:pPr>
              <w:tabs>
                <w:tab w:val="left" w:pos="709"/>
                <w:tab w:val="left" w:pos="1418"/>
                <w:tab w:val="left" w:pos="2126"/>
                <w:tab w:val="left" w:pos="2835"/>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sz w:val="18"/>
                <w:szCs w:val="18"/>
                <w:lang w:val="en-GB"/>
              </w:rPr>
              <w:t>These are issue notes for facilities that do not use BloodNet (ie. do not order through BloodNet or record information contained within an issue note).</w:t>
            </w:r>
          </w:p>
        </w:tc>
      </w:tr>
      <w:tr w:rsidR="006F29EF" w:rsidRPr="00B51C06" w14:paraId="7F2F7563"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53717094" w14:textId="77777777" w:rsidR="006F29EF" w:rsidRPr="008D1FEF" w:rsidRDefault="006F29EF" w:rsidP="006F29EF">
            <w:pPr>
              <w:rPr>
                <w:rFonts w:cstheme="minorHAnsi"/>
                <w:b w:val="0"/>
                <w:noProof/>
                <w:sz w:val="18"/>
                <w:szCs w:val="18"/>
              </w:rPr>
            </w:pPr>
            <w:r w:rsidRPr="00552FE2">
              <w:rPr>
                <w:b w:val="0"/>
                <w:noProof/>
                <w:sz w:val="18"/>
                <w:szCs w:val="18"/>
              </w:rPr>
              <w:t>Receipting</w:t>
            </w:r>
          </w:p>
        </w:tc>
        <w:tc>
          <w:tcPr>
            <w:tcW w:w="5699" w:type="dxa"/>
            <w:shd w:val="clear" w:color="auto" w:fill="FFFFFF" w:themeFill="background1"/>
          </w:tcPr>
          <w:p w14:paraId="41F8C1CC" w14:textId="4784ACAD" w:rsidR="006F29EF" w:rsidRPr="0031424E" w:rsidRDefault="006F29EF" w:rsidP="006F29EF">
            <w:pPr>
              <w:tabs>
                <w:tab w:val="left" w:pos="709"/>
                <w:tab w:val="left" w:pos="1418"/>
                <w:tab w:val="left" w:pos="2126"/>
                <w:tab w:val="left" w:pos="2835"/>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552FE2">
              <w:rPr>
                <w:rFonts w:cstheme="minorHAnsi"/>
                <w:sz w:val="18"/>
                <w:szCs w:val="18"/>
                <w:lang w:val="en-GB"/>
              </w:rPr>
              <w:t xml:space="preserve">All blood components and blood products received by the </w:t>
            </w:r>
            <w:r w:rsidR="008B69FC">
              <w:rPr>
                <w:rFonts w:cstheme="minorHAnsi"/>
                <w:sz w:val="18"/>
                <w:szCs w:val="18"/>
                <w:lang w:val="en-GB"/>
              </w:rPr>
              <w:t>Health Provider</w:t>
            </w:r>
            <w:r w:rsidRPr="00552FE2">
              <w:rPr>
                <w:rFonts w:cstheme="minorHAnsi"/>
                <w:sz w:val="18"/>
                <w:szCs w:val="18"/>
                <w:lang w:val="en-GB"/>
              </w:rPr>
              <w:t xml:space="preserve"> from the Blood Service need to be receipted within the BloodNet </w:t>
            </w:r>
            <w:r w:rsidRPr="00552FE2">
              <w:rPr>
                <w:rFonts w:cstheme="minorHAnsi"/>
                <w:i/>
                <w:sz w:val="18"/>
                <w:szCs w:val="18"/>
                <w:lang w:val="en-GB"/>
              </w:rPr>
              <w:t>Receipting</w:t>
            </w:r>
            <w:r w:rsidRPr="00552FE2">
              <w:rPr>
                <w:rFonts w:cstheme="minorHAnsi"/>
                <w:sz w:val="18"/>
                <w:szCs w:val="18"/>
                <w:lang w:val="en-GB"/>
              </w:rPr>
              <w:t xml:space="preserve"> page.  Receipting data in BloodNet confirms that units were received by the </w:t>
            </w:r>
            <w:r w:rsidR="008B69FC">
              <w:rPr>
                <w:rFonts w:cstheme="minorHAnsi"/>
                <w:sz w:val="18"/>
                <w:szCs w:val="18"/>
                <w:lang w:val="en-GB"/>
              </w:rPr>
              <w:t>Health Provider</w:t>
            </w:r>
            <w:r w:rsidRPr="00552FE2">
              <w:rPr>
                <w:rFonts w:cstheme="minorHAnsi"/>
                <w:sz w:val="18"/>
                <w:szCs w:val="18"/>
                <w:lang w:val="en-GB"/>
              </w:rPr>
              <w:t>.</w:t>
            </w:r>
          </w:p>
        </w:tc>
      </w:tr>
      <w:tr w:rsidR="006F29EF" w:rsidRPr="00B51C06" w14:paraId="2267B8AB" w14:textId="77777777" w:rsidTr="006F29EF">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5AB765B4" w14:textId="77777777" w:rsidR="006F29EF" w:rsidRPr="008D1FEF" w:rsidRDefault="006F29EF" w:rsidP="006F29EF">
            <w:pPr>
              <w:rPr>
                <w:rFonts w:cstheme="minorHAnsi"/>
                <w:b w:val="0"/>
                <w:noProof/>
                <w:sz w:val="18"/>
                <w:szCs w:val="18"/>
              </w:rPr>
            </w:pPr>
            <w:r w:rsidRPr="008D1FEF">
              <w:rPr>
                <w:rFonts w:cstheme="minorHAnsi"/>
                <w:b w:val="0"/>
                <w:noProof/>
                <w:sz w:val="18"/>
                <w:szCs w:val="18"/>
              </w:rPr>
              <w:t>Stock on hand</w:t>
            </w:r>
          </w:p>
        </w:tc>
        <w:tc>
          <w:tcPr>
            <w:tcW w:w="5699" w:type="dxa"/>
            <w:shd w:val="clear" w:color="auto" w:fill="FFFFFF" w:themeFill="background1"/>
          </w:tcPr>
          <w:p w14:paraId="48C58547" w14:textId="77777777" w:rsidR="006F29EF"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The number of components that an AHP has available for issue (ie not reserved for use by a specific patient) at a particular time.</w:t>
            </w:r>
          </w:p>
          <w:p w14:paraId="5C96DB4B" w14:textId="4211C65D" w:rsidR="00711CB2" w:rsidRPr="008D1FEF" w:rsidRDefault="006F29EF" w:rsidP="006F29E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Also known as Inventory</w:t>
            </w:r>
            <w:r w:rsidR="00711CB2">
              <w:rPr>
                <w:rFonts w:cstheme="minorHAnsi"/>
                <w:sz w:val="18"/>
                <w:szCs w:val="18"/>
              </w:rPr>
              <w:t>.</w:t>
            </w:r>
          </w:p>
        </w:tc>
      </w:tr>
    </w:tbl>
    <w:p w14:paraId="44986D2B" w14:textId="074F1EB0" w:rsidR="00E61443" w:rsidRPr="00711CB2" w:rsidRDefault="00E61443" w:rsidP="00F32420">
      <w:pPr>
        <w:tabs>
          <w:tab w:val="left" w:pos="2580"/>
        </w:tabs>
      </w:pPr>
    </w:p>
    <w:sectPr w:rsidR="00E61443" w:rsidRPr="00711CB2" w:rsidSect="001F1B8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A7777" w14:textId="77777777" w:rsidR="00BB0259" w:rsidRDefault="00BB0259" w:rsidP="00856708">
      <w:pPr>
        <w:spacing w:after="0"/>
      </w:pPr>
      <w:r>
        <w:separator/>
      </w:r>
    </w:p>
  </w:endnote>
  <w:endnote w:type="continuationSeparator" w:id="0">
    <w:p w14:paraId="360CAA6C" w14:textId="77777777" w:rsidR="00BB0259" w:rsidRDefault="00BB0259" w:rsidP="00856708">
      <w:pPr>
        <w:spacing w:after="0"/>
      </w:pPr>
      <w:r>
        <w:continuationSeparator/>
      </w:r>
    </w:p>
  </w:endnote>
  <w:endnote w:type="continuationNotice" w:id="1">
    <w:p w14:paraId="63C7252D" w14:textId="77777777" w:rsidR="00BB0259" w:rsidRDefault="00BB0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8" w14:textId="77777777" w:rsidR="00517CC4" w:rsidRPr="00344BB8" w:rsidRDefault="00517CC4" w:rsidP="003E36EB">
    <w:pPr>
      <w:pStyle w:val="Footer"/>
      <w:pBdr>
        <w:bottom w:val="single" w:sz="12" w:space="1" w:color="auto"/>
      </w:pBdr>
      <w:rPr>
        <w:color w:val="A6A6A6" w:themeColor="background1" w:themeShade="A6"/>
        <w:sz w:val="18"/>
        <w:szCs w:val="18"/>
      </w:rPr>
    </w:pPr>
  </w:p>
  <w:p w14:paraId="302B3519" w14:textId="77777777" w:rsidR="00517CC4" w:rsidRPr="003E36EB" w:rsidRDefault="00517CC4"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1C303E">
      <w:rPr>
        <w:rFonts w:ascii="Arial" w:eastAsia="Times New Roman" w:hAnsi="Arial" w:cs="Arial"/>
        <w:noProof/>
        <w:color w:val="335876"/>
        <w:sz w:val="18"/>
        <w:szCs w:val="20"/>
        <w:lang w:eastAsia="en-AU"/>
      </w:rPr>
      <w:t>17</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1A" w14:textId="742CC9AD" w:rsidR="00517CC4" w:rsidRPr="003E36EB" w:rsidRDefault="00517CC4" w:rsidP="003E36EB">
    <w:pPr>
      <w:pStyle w:val="Header"/>
      <w:jc w:val="center"/>
      <w:rPr>
        <w:b/>
        <w:color w:val="FF0000"/>
        <w:sz w:val="28"/>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AD86" w14:textId="77777777" w:rsidR="00517CC4" w:rsidRPr="00344BB8" w:rsidRDefault="00517CC4" w:rsidP="000151D7">
    <w:pPr>
      <w:pStyle w:val="Footer"/>
      <w:pBdr>
        <w:bottom w:val="single" w:sz="12" w:space="1" w:color="auto"/>
      </w:pBdr>
      <w:rPr>
        <w:color w:val="A6A6A6" w:themeColor="background1" w:themeShade="A6"/>
        <w:sz w:val="18"/>
        <w:szCs w:val="18"/>
      </w:rPr>
    </w:pPr>
  </w:p>
  <w:p w14:paraId="70B420C4" w14:textId="77777777" w:rsidR="00517CC4" w:rsidRPr="003E36EB" w:rsidRDefault="00517CC4" w:rsidP="000151D7">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1C303E">
      <w:rPr>
        <w:rFonts w:ascii="Arial" w:eastAsia="Times New Roman" w:hAnsi="Arial" w:cs="Arial"/>
        <w:noProof/>
        <w:color w:val="335876"/>
        <w:sz w:val="18"/>
        <w:szCs w:val="20"/>
        <w:lang w:eastAsia="en-AU"/>
      </w:rPr>
      <w:t>2</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4959E3AF" w14:textId="77777777" w:rsidR="00517CC4" w:rsidRPr="009B220D" w:rsidRDefault="00517CC4" w:rsidP="000151D7">
    <w:pPr>
      <w:pStyle w:val="Header"/>
      <w:jc w:val="center"/>
      <w:rPr>
        <w:b/>
        <w:color w:val="FF0000"/>
        <w:sz w:val="28"/>
        <w:szCs w:val="32"/>
      </w:rPr>
    </w:pPr>
    <w:r>
      <w:rPr>
        <w:b/>
        <w:color w:val="FF0000"/>
        <w:sz w:val="28"/>
        <w:szCs w:val="32"/>
      </w:rPr>
      <w:br/>
    </w:r>
  </w:p>
  <w:p w14:paraId="18807A62" w14:textId="77777777" w:rsidR="00517CC4" w:rsidRPr="000151D7" w:rsidRDefault="00517CC4" w:rsidP="00015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F780" w14:textId="77777777" w:rsidR="00517CC4" w:rsidRPr="00344BB8" w:rsidRDefault="00517CC4" w:rsidP="003E36EB">
    <w:pPr>
      <w:pStyle w:val="Footer"/>
      <w:pBdr>
        <w:bottom w:val="single" w:sz="12" w:space="1" w:color="auto"/>
      </w:pBdr>
      <w:rPr>
        <w:color w:val="A6A6A6" w:themeColor="background1" w:themeShade="A6"/>
        <w:sz w:val="18"/>
        <w:szCs w:val="18"/>
      </w:rPr>
    </w:pPr>
  </w:p>
  <w:p w14:paraId="299AE43E" w14:textId="77777777" w:rsidR="00517CC4" w:rsidRPr="003E36EB" w:rsidRDefault="00517CC4"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1C303E">
      <w:rPr>
        <w:rFonts w:ascii="Arial" w:eastAsia="Times New Roman" w:hAnsi="Arial" w:cs="Arial"/>
        <w:noProof/>
        <w:color w:val="335876"/>
        <w:sz w:val="18"/>
        <w:szCs w:val="20"/>
        <w:lang w:eastAsia="en-AU"/>
      </w:rPr>
      <w:t>18</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25" w14:textId="5C521AC0" w:rsidR="00517CC4" w:rsidRPr="003E36EB" w:rsidRDefault="00517CC4" w:rsidP="00B52DAA">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6F62B" w14:textId="77777777" w:rsidR="00BB0259" w:rsidRDefault="00BB0259" w:rsidP="00856708">
      <w:pPr>
        <w:spacing w:after="0"/>
      </w:pPr>
      <w:r>
        <w:separator/>
      </w:r>
    </w:p>
  </w:footnote>
  <w:footnote w:type="continuationSeparator" w:id="0">
    <w:p w14:paraId="0FCFB3F4" w14:textId="77777777" w:rsidR="00BB0259" w:rsidRDefault="00BB0259" w:rsidP="00856708">
      <w:pPr>
        <w:spacing w:after="0"/>
      </w:pPr>
      <w:r>
        <w:continuationSeparator/>
      </w:r>
    </w:p>
  </w:footnote>
  <w:footnote w:type="continuationNotice" w:id="1">
    <w:p w14:paraId="1B6902A4" w14:textId="77777777" w:rsidR="00BB0259" w:rsidRDefault="00BB0259">
      <w:pPr>
        <w:spacing w:after="0" w:line="240" w:lineRule="auto"/>
      </w:pPr>
    </w:p>
  </w:footnote>
  <w:footnote w:id="2">
    <w:p w14:paraId="3DAA26FC" w14:textId="0BBE3281" w:rsidR="00517CC4" w:rsidRDefault="00517CC4" w:rsidP="00B736E0">
      <w:pPr>
        <w:pStyle w:val="FootnoteText"/>
        <w:ind w:left="142" w:hanging="142"/>
      </w:pPr>
      <w:r>
        <w:rPr>
          <w:rStyle w:val="FootnoteReference"/>
        </w:rPr>
        <w:footnoteRef/>
      </w:r>
      <w:r>
        <w:t xml:space="preserve"> </w:t>
      </w:r>
      <w:r w:rsidRPr="00B736E0">
        <w:rPr>
          <w:sz w:val="16"/>
          <w:szCs w:val="16"/>
        </w:rPr>
        <w:t>If for example, you have an order that was created in BloodNet on 30</w:t>
      </w:r>
      <w:r w:rsidRPr="00B736E0">
        <w:rPr>
          <w:sz w:val="16"/>
          <w:szCs w:val="16"/>
          <w:vertAlign w:val="superscript"/>
        </w:rPr>
        <w:t>th</w:t>
      </w:r>
      <w:r w:rsidRPr="00B736E0">
        <w:rPr>
          <w:sz w:val="16"/>
          <w:szCs w:val="16"/>
        </w:rPr>
        <w:t xml:space="preserve"> April (order date), and the issue note was created by the Blood Service Distribution Centre on the 3</w:t>
      </w:r>
      <w:r w:rsidRPr="00B736E0">
        <w:rPr>
          <w:sz w:val="16"/>
          <w:szCs w:val="16"/>
          <w:vertAlign w:val="superscript"/>
        </w:rPr>
        <w:t>rd</w:t>
      </w:r>
      <w:r w:rsidRPr="00B736E0">
        <w:rPr>
          <w:sz w:val="16"/>
          <w:szCs w:val="16"/>
        </w:rPr>
        <w:t xml:space="preserve"> May (issue date), and the issue note was receipted by the Health Provider in BloodNet on the  1</w:t>
      </w:r>
      <w:r w:rsidRPr="00B736E0">
        <w:rPr>
          <w:sz w:val="16"/>
          <w:szCs w:val="16"/>
          <w:vertAlign w:val="superscript"/>
        </w:rPr>
        <w:t>st</w:t>
      </w:r>
      <w:r w:rsidRPr="00B736E0">
        <w:rPr>
          <w:sz w:val="16"/>
          <w:szCs w:val="16"/>
        </w:rPr>
        <w:t xml:space="preserve"> June (receipted date), and you want to see all these dates (ie. order date, issue date and receipted date), then you need to ensure that your report start and end date will cover these period (ie. from 30</w:t>
      </w:r>
      <w:r w:rsidRPr="00B736E0">
        <w:rPr>
          <w:sz w:val="16"/>
          <w:szCs w:val="16"/>
          <w:vertAlign w:val="superscript"/>
        </w:rPr>
        <w:t>th</w:t>
      </w:r>
      <w:r w:rsidRPr="00B736E0">
        <w:rPr>
          <w:sz w:val="16"/>
          <w:szCs w:val="16"/>
        </w:rPr>
        <w:t xml:space="preserve"> April to 1</w:t>
      </w:r>
      <w:r w:rsidRPr="00B736E0">
        <w:rPr>
          <w:sz w:val="16"/>
          <w:szCs w:val="16"/>
          <w:vertAlign w:val="superscript"/>
        </w:rPr>
        <w:t>st</w:t>
      </w:r>
      <w:r w:rsidRPr="00B736E0">
        <w:rPr>
          <w:sz w:val="16"/>
          <w:szCs w:val="16"/>
        </w:rPr>
        <w:t xml:space="preserve"> June).</w:t>
      </w:r>
    </w:p>
  </w:footnote>
  <w:footnote w:id="3">
    <w:p w14:paraId="2D5B74F0" w14:textId="79F65E1B" w:rsidR="00517CC4" w:rsidRDefault="00517CC4" w:rsidP="00E011B5">
      <w:pPr>
        <w:pStyle w:val="FootnoteText"/>
        <w:ind w:left="142" w:hanging="142"/>
      </w:pPr>
      <w:r>
        <w:rPr>
          <w:rStyle w:val="FootnoteReference"/>
        </w:rPr>
        <w:footnoteRef/>
      </w:r>
      <w:r>
        <w:t xml:space="preserve"> </w:t>
      </w:r>
      <w:r w:rsidRPr="00E011B5">
        <w:rPr>
          <w:sz w:val="16"/>
          <w:szCs w:val="16"/>
        </w:rPr>
        <w:t>The user will have the ability to exclude orphaned issue note by selecting False for the “Show Orphan Issues?” parameter. Please refer to Section 3.3 for more detail.</w:t>
      </w:r>
    </w:p>
  </w:footnote>
  <w:footnote w:id="4">
    <w:p w14:paraId="5A78FDB1" w14:textId="086F9115" w:rsidR="00517CC4" w:rsidRDefault="00517CC4">
      <w:pPr>
        <w:pStyle w:val="FootnoteText"/>
      </w:pPr>
      <w:r>
        <w:rPr>
          <w:rStyle w:val="FootnoteReference"/>
        </w:rPr>
        <w:footnoteRef/>
      </w:r>
      <w:r w:rsidRPr="00FF3E7B">
        <w:rPr>
          <w:sz w:val="16"/>
          <w:szCs w:val="16"/>
        </w:rPr>
        <w:t xml:space="preserve"> This includes the special case where for an ordered line item, the order </w:t>
      </w:r>
      <w:proofErr w:type="spellStart"/>
      <w:r w:rsidRPr="00FF3E7B">
        <w:rPr>
          <w:sz w:val="16"/>
          <w:szCs w:val="16"/>
        </w:rPr>
        <w:t>qty</w:t>
      </w:r>
      <w:proofErr w:type="spellEnd"/>
      <w:r w:rsidRPr="00FF3E7B">
        <w:rPr>
          <w:sz w:val="16"/>
          <w:szCs w:val="16"/>
        </w:rPr>
        <w:t xml:space="preserve"> = 0, and the stock on hand </w:t>
      </w:r>
      <w:proofErr w:type="spellStart"/>
      <w:r w:rsidRPr="00FF3E7B">
        <w:rPr>
          <w:sz w:val="16"/>
          <w:szCs w:val="16"/>
        </w:rPr>
        <w:t>qty</w:t>
      </w:r>
      <w:proofErr w:type="spellEnd"/>
      <w:r w:rsidRPr="00FF3E7B">
        <w:rPr>
          <w:sz w:val="16"/>
          <w:szCs w:val="16"/>
        </w:rPr>
        <w:t xml:space="preserve"> &gt; </w:t>
      </w:r>
      <w:r>
        <w:rPr>
          <w:sz w:val="16"/>
          <w:szCs w:val="16"/>
        </w:rPr>
        <w:t>0</w:t>
      </w:r>
      <w:r w:rsidRPr="00FF3E7B">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6" w14:textId="05014D66" w:rsidR="00517CC4" w:rsidRPr="00FD017F" w:rsidRDefault="00517CC4" w:rsidP="003E36EB">
    <w:pPr>
      <w:pStyle w:val="HeaderEven"/>
      <w:tabs>
        <w:tab w:val="clear" w:pos="9070"/>
        <w:tab w:val="right" w:pos="9072"/>
      </w:tabs>
    </w:pPr>
    <w:r>
      <w:fldChar w:fldCharType="begin"/>
    </w:r>
    <w:r>
      <w:instrText xml:space="preserve"> SUBJECT   \* MERGEFORMAT </w:instrText>
    </w:r>
    <w:r>
      <w:fldChar w:fldCharType="end"/>
    </w:r>
    <w:fldSimple w:instr=" TITLE   \* MERGEFORMAT ">
      <w:r>
        <w:t>Fresh Blood Orders and Issues Report</w:t>
      </w:r>
    </w:fldSimple>
    <w:r>
      <w:tab/>
    </w:r>
    <w:fldSimple w:instr=" DOCPROPERTY  ReportID  \* MERGEFORMAT ">
      <w:r>
        <w:t>FUL010e</w:t>
      </w:r>
    </w:fldSimple>
  </w:p>
  <w:p w14:paraId="302B3517" w14:textId="77777777" w:rsidR="00517CC4" w:rsidRPr="003E36EB" w:rsidRDefault="00517CC4" w:rsidP="003E3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DB422" w14:textId="77777777" w:rsidR="00517CC4" w:rsidRPr="009B220D" w:rsidRDefault="00517CC4" w:rsidP="000151D7">
    <w:pPr>
      <w:pStyle w:val="Header"/>
      <w:jc w:val="center"/>
      <w:rPr>
        <w:b/>
        <w:color w:val="FF0000"/>
        <w:sz w:val="28"/>
        <w:szCs w:val="32"/>
      </w:rPr>
    </w:pPr>
    <w:r>
      <w:rPr>
        <w:b/>
        <w:color w:val="FF0000"/>
        <w:sz w:val="28"/>
        <w:szCs w:val="32"/>
      </w:rPr>
      <w:br/>
    </w:r>
  </w:p>
  <w:p w14:paraId="23E6F38B" w14:textId="66CF5AF0" w:rsidR="00517CC4" w:rsidRDefault="00517CC4" w:rsidP="00F32420">
    <w:pPr>
      <w:pStyle w:val="HeaderEven"/>
      <w:pBdr>
        <w:bottom w:val="single" w:sz="2" w:space="0" w:color="335876"/>
      </w:pBdr>
    </w:pPr>
    <w:r>
      <w:fldChar w:fldCharType="begin"/>
    </w:r>
    <w:r>
      <w:instrText xml:space="preserve"> SUBJECT   \* MERGEFORMAT </w:instrText>
    </w:r>
    <w:r>
      <w:fldChar w:fldCharType="end"/>
    </w:r>
    <w:fldSimple w:instr=" TITLE   \* MERGEFORMAT ">
      <w:r>
        <w:t>Fresh Blood Orders and Issues Report</w:t>
      </w:r>
    </w:fldSimple>
    <w:r>
      <w:tab/>
    </w:r>
    <w:fldSimple w:instr=" DOCPROPERTY  ReportID  \* MERGEFORMAT ">
      <w:r>
        <w:t>FUL010e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6659E0"/>
    <w:lvl w:ilvl="0">
      <w:start w:val="1"/>
      <w:numFmt w:val="decimal"/>
      <w:pStyle w:val="ListNumber"/>
      <w:lvlText w:val="%1."/>
      <w:lvlJc w:val="left"/>
      <w:pPr>
        <w:tabs>
          <w:tab w:val="num" w:pos="360"/>
        </w:tabs>
        <w:ind w:left="360" w:hanging="360"/>
      </w:pPr>
    </w:lvl>
  </w:abstractNum>
  <w:abstractNum w:abstractNumId="1">
    <w:nsid w:val="FFFFFF89"/>
    <w:multiLevelType w:val="singleLevel"/>
    <w:tmpl w:val="4A7004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B710DE"/>
    <w:multiLevelType w:val="hybridMultilevel"/>
    <w:tmpl w:val="78D2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57153"/>
    <w:multiLevelType w:val="hybridMultilevel"/>
    <w:tmpl w:val="F62A6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BF2B56"/>
    <w:multiLevelType w:val="hybridMultilevel"/>
    <w:tmpl w:val="9494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C43801"/>
    <w:multiLevelType w:val="hybridMultilevel"/>
    <w:tmpl w:val="625E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D706F7"/>
    <w:multiLevelType w:val="hybridMultilevel"/>
    <w:tmpl w:val="061CAC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ED656D"/>
    <w:multiLevelType w:val="multilevel"/>
    <w:tmpl w:val="9BF0B4D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8727B73"/>
    <w:multiLevelType w:val="hybridMultilevel"/>
    <w:tmpl w:val="76028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A65A58"/>
    <w:multiLevelType w:val="hybridMultilevel"/>
    <w:tmpl w:val="4462B1AC"/>
    <w:lvl w:ilvl="0" w:tplc="C4408796">
      <w:start w:val="1"/>
      <w:numFmt w:val="decimal"/>
      <w:lvlText w:val="%1."/>
      <w:lvlJc w:val="left"/>
      <w:pPr>
        <w:ind w:left="644" w:hanging="360"/>
      </w:pPr>
      <w:rPr>
        <w:rFonts w:hint="default"/>
        <w:vertAlign w:val="superscrip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nsid w:val="23C32954"/>
    <w:multiLevelType w:val="hybridMultilevel"/>
    <w:tmpl w:val="861EA8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539339E"/>
    <w:multiLevelType w:val="hybridMultilevel"/>
    <w:tmpl w:val="6C3E04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0711F11"/>
    <w:multiLevelType w:val="hybridMultilevel"/>
    <w:tmpl w:val="1168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A674F8"/>
    <w:multiLevelType w:val="hybridMultilevel"/>
    <w:tmpl w:val="54A803F2"/>
    <w:lvl w:ilvl="0" w:tplc="FFFFFFFF">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A726AE5"/>
    <w:multiLevelType w:val="hybridMultilevel"/>
    <w:tmpl w:val="9D7AEB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061989"/>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5ED5D8B"/>
    <w:multiLevelType w:val="hybridMultilevel"/>
    <w:tmpl w:val="BE1CE8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F63A8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7D33BAF"/>
    <w:multiLevelType w:val="hybridMultilevel"/>
    <w:tmpl w:val="E2BE4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395111"/>
    <w:multiLevelType w:val="hybridMultilevel"/>
    <w:tmpl w:val="BE1A8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D066C3"/>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316741"/>
    <w:multiLevelType w:val="hybridMultilevel"/>
    <w:tmpl w:val="FB48A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EE7C9D"/>
    <w:multiLevelType w:val="hybridMultilevel"/>
    <w:tmpl w:val="11CC10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CD02F7"/>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D0B48D1"/>
    <w:multiLevelType w:val="hybridMultilevel"/>
    <w:tmpl w:val="A204F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D23612F"/>
    <w:multiLevelType w:val="hybridMultilevel"/>
    <w:tmpl w:val="69928E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502702"/>
    <w:multiLevelType w:val="hybridMultilevel"/>
    <w:tmpl w:val="BE1CE8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A8018F"/>
    <w:multiLevelType w:val="hybridMultilevel"/>
    <w:tmpl w:val="FE1E4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B65B89"/>
    <w:multiLevelType w:val="hybridMultilevel"/>
    <w:tmpl w:val="E7069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1E62E9"/>
    <w:multiLevelType w:val="hybridMultilevel"/>
    <w:tmpl w:val="F9946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9983F27"/>
    <w:multiLevelType w:val="hybridMultilevel"/>
    <w:tmpl w:val="2B6E7688"/>
    <w:lvl w:ilvl="0" w:tplc="65B677BC">
      <w:start w:val="1"/>
      <w:numFmt w:val="decimal"/>
      <w:lvlText w:val="%1."/>
      <w:lvlJc w:val="left"/>
      <w:pPr>
        <w:tabs>
          <w:tab w:val="num" w:pos="1160"/>
        </w:tabs>
        <w:ind w:left="1160" w:hanging="360"/>
      </w:pPr>
      <w:rPr>
        <w:rFonts w:ascii="Arial" w:hAnsi="Arial" w:cs="Arial" w:hint="default"/>
        <w:b w:val="0"/>
        <w:sz w:val="22"/>
        <w:szCs w:val="22"/>
      </w:rPr>
    </w:lvl>
    <w:lvl w:ilvl="1" w:tplc="D05ACCBE">
      <w:start w:val="1"/>
      <w:numFmt w:val="lowerLetter"/>
      <w:lvlText w:val="%2."/>
      <w:lvlJc w:val="left"/>
      <w:pPr>
        <w:tabs>
          <w:tab w:val="num" w:pos="1440"/>
        </w:tabs>
        <w:ind w:left="1440" w:hanging="360"/>
      </w:pPr>
      <w:rPr>
        <w:b w:val="0"/>
      </w:rPr>
    </w:lvl>
    <w:lvl w:ilvl="2" w:tplc="436E3990" w:tentative="1">
      <w:start w:val="1"/>
      <w:numFmt w:val="lowerRoman"/>
      <w:lvlText w:val="%3."/>
      <w:lvlJc w:val="right"/>
      <w:pPr>
        <w:tabs>
          <w:tab w:val="num" w:pos="2160"/>
        </w:tabs>
        <w:ind w:left="2160" w:hanging="180"/>
      </w:pPr>
    </w:lvl>
    <w:lvl w:ilvl="3" w:tplc="B2CE005E" w:tentative="1">
      <w:start w:val="1"/>
      <w:numFmt w:val="decimal"/>
      <w:lvlText w:val="%4."/>
      <w:lvlJc w:val="left"/>
      <w:pPr>
        <w:tabs>
          <w:tab w:val="num" w:pos="2880"/>
        </w:tabs>
        <w:ind w:left="2880" w:hanging="360"/>
      </w:pPr>
    </w:lvl>
    <w:lvl w:ilvl="4" w:tplc="4F9C6C68" w:tentative="1">
      <w:start w:val="1"/>
      <w:numFmt w:val="lowerLetter"/>
      <w:lvlText w:val="%5."/>
      <w:lvlJc w:val="left"/>
      <w:pPr>
        <w:tabs>
          <w:tab w:val="num" w:pos="3600"/>
        </w:tabs>
        <w:ind w:left="3600" w:hanging="360"/>
      </w:pPr>
    </w:lvl>
    <w:lvl w:ilvl="5" w:tplc="4D5E76A2" w:tentative="1">
      <w:start w:val="1"/>
      <w:numFmt w:val="lowerRoman"/>
      <w:lvlText w:val="%6."/>
      <w:lvlJc w:val="right"/>
      <w:pPr>
        <w:tabs>
          <w:tab w:val="num" w:pos="4320"/>
        </w:tabs>
        <w:ind w:left="4320" w:hanging="180"/>
      </w:pPr>
    </w:lvl>
    <w:lvl w:ilvl="6" w:tplc="8146F8D0" w:tentative="1">
      <w:start w:val="1"/>
      <w:numFmt w:val="decimal"/>
      <w:lvlText w:val="%7."/>
      <w:lvlJc w:val="left"/>
      <w:pPr>
        <w:tabs>
          <w:tab w:val="num" w:pos="5040"/>
        </w:tabs>
        <w:ind w:left="5040" w:hanging="360"/>
      </w:pPr>
    </w:lvl>
    <w:lvl w:ilvl="7" w:tplc="C72218C6" w:tentative="1">
      <w:start w:val="1"/>
      <w:numFmt w:val="lowerLetter"/>
      <w:lvlText w:val="%8."/>
      <w:lvlJc w:val="left"/>
      <w:pPr>
        <w:tabs>
          <w:tab w:val="num" w:pos="5760"/>
        </w:tabs>
        <w:ind w:left="5760" w:hanging="360"/>
      </w:pPr>
    </w:lvl>
    <w:lvl w:ilvl="8" w:tplc="AF76F190" w:tentative="1">
      <w:start w:val="1"/>
      <w:numFmt w:val="lowerRoman"/>
      <w:lvlText w:val="%9."/>
      <w:lvlJc w:val="right"/>
      <w:pPr>
        <w:tabs>
          <w:tab w:val="num" w:pos="6480"/>
        </w:tabs>
        <w:ind w:left="6480" w:hanging="180"/>
      </w:pPr>
    </w:lvl>
  </w:abstractNum>
  <w:abstractNum w:abstractNumId="32">
    <w:nsid w:val="6E126E67"/>
    <w:multiLevelType w:val="hybridMultilevel"/>
    <w:tmpl w:val="628C1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807996"/>
    <w:multiLevelType w:val="hybridMultilevel"/>
    <w:tmpl w:val="7966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7D4517"/>
    <w:multiLevelType w:val="hybridMultilevel"/>
    <w:tmpl w:val="9B268E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BA832B9"/>
    <w:multiLevelType w:val="hybridMultilevel"/>
    <w:tmpl w:val="51DCD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DC95428"/>
    <w:multiLevelType w:val="hybridMultilevel"/>
    <w:tmpl w:val="B128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1363B8"/>
    <w:multiLevelType w:val="hybridMultilevel"/>
    <w:tmpl w:val="D006F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2"/>
  </w:num>
  <w:num w:numId="6">
    <w:abstractNumId w:val="17"/>
  </w:num>
  <w:num w:numId="7">
    <w:abstractNumId w:val="1"/>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9"/>
  </w:num>
  <w:num w:numId="15">
    <w:abstractNumId w:val="0"/>
    <w:lvlOverride w:ilvl="0">
      <w:startOverride w:val="1"/>
    </w:lvlOverride>
  </w:num>
  <w:num w:numId="16">
    <w:abstractNumId w:val="0"/>
    <w:lvlOverride w:ilvl="0">
      <w:startOverride w:val="1"/>
    </w:lvlOverride>
  </w:num>
  <w:num w:numId="17">
    <w:abstractNumId w:val="3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
  </w:num>
  <w:num w:numId="22">
    <w:abstractNumId w:val="27"/>
  </w:num>
  <w:num w:numId="23">
    <w:abstractNumId w:val="25"/>
  </w:num>
  <w:num w:numId="24">
    <w:abstractNumId w:val="31"/>
  </w:num>
  <w:num w:numId="25">
    <w:abstractNumId w:val="2"/>
  </w:num>
  <w:num w:numId="26">
    <w:abstractNumId w:val="6"/>
  </w:num>
  <w:num w:numId="27">
    <w:abstractNumId w:val="13"/>
  </w:num>
  <w:num w:numId="28">
    <w:abstractNumId w:val="20"/>
  </w:num>
  <w:num w:numId="29">
    <w:abstractNumId w:val="21"/>
  </w:num>
  <w:num w:numId="30">
    <w:abstractNumId w:val="33"/>
  </w:num>
  <w:num w:numId="31">
    <w:abstractNumId w:val="18"/>
  </w:num>
  <w:num w:numId="32">
    <w:abstractNumId w:val="24"/>
  </w:num>
  <w:num w:numId="33">
    <w:abstractNumId w:val="28"/>
  </w:num>
  <w:num w:numId="34">
    <w:abstractNumId w:val="26"/>
  </w:num>
  <w:num w:numId="35">
    <w:abstractNumId w:val="23"/>
  </w:num>
  <w:num w:numId="36">
    <w:abstractNumId w:val="15"/>
  </w:num>
  <w:num w:numId="37">
    <w:abstractNumId w:val="22"/>
  </w:num>
  <w:num w:numId="38">
    <w:abstractNumId w:val="35"/>
  </w:num>
  <w:num w:numId="39">
    <w:abstractNumId w:val="9"/>
  </w:num>
  <w:num w:numId="40">
    <w:abstractNumId w:val="37"/>
  </w:num>
  <w:num w:numId="41">
    <w:abstractNumId w:val="34"/>
  </w:num>
  <w:num w:numId="42">
    <w:abstractNumId w:val="16"/>
  </w:num>
  <w:num w:numId="43">
    <w:abstractNumId w:val="10"/>
  </w:num>
  <w:num w:numId="44">
    <w:abstractNumId w:val="32"/>
  </w:num>
  <w:num w:numId="45">
    <w:abstractNumId w:val="3"/>
  </w:num>
  <w:num w:numId="46">
    <w:abstractNumId w:val="36"/>
  </w:num>
  <w:num w:numId="47">
    <w:abstractNumId w:val="5"/>
  </w:num>
  <w:num w:numId="4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6C"/>
    <w:rsid w:val="000012FB"/>
    <w:rsid w:val="00006430"/>
    <w:rsid w:val="00012F64"/>
    <w:rsid w:val="000151D7"/>
    <w:rsid w:val="000171B6"/>
    <w:rsid w:val="0002326C"/>
    <w:rsid w:val="00036EDC"/>
    <w:rsid w:val="00051EAD"/>
    <w:rsid w:val="00053987"/>
    <w:rsid w:val="00053B97"/>
    <w:rsid w:val="000562F0"/>
    <w:rsid w:val="00063B05"/>
    <w:rsid w:val="00067108"/>
    <w:rsid w:val="0007664E"/>
    <w:rsid w:val="000802CF"/>
    <w:rsid w:val="00085D58"/>
    <w:rsid w:val="00087130"/>
    <w:rsid w:val="00093205"/>
    <w:rsid w:val="000A4B62"/>
    <w:rsid w:val="000A7FD3"/>
    <w:rsid w:val="000B2FFF"/>
    <w:rsid w:val="000C15C5"/>
    <w:rsid w:val="000D1CC2"/>
    <w:rsid w:val="000E1817"/>
    <w:rsid w:val="000E7827"/>
    <w:rsid w:val="00100FDF"/>
    <w:rsid w:val="00101E70"/>
    <w:rsid w:val="0010720B"/>
    <w:rsid w:val="001122CA"/>
    <w:rsid w:val="00120BD5"/>
    <w:rsid w:val="0012202A"/>
    <w:rsid w:val="001224F2"/>
    <w:rsid w:val="00122EB9"/>
    <w:rsid w:val="001303B5"/>
    <w:rsid w:val="0013100E"/>
    <w:rsid w:val="00131D30"/>
    <w:rsid w:val="001410D0"/>
    <w:rsid w:val="00141D85"/>
    <w:rsid w:val="00150554"/>
    <w:rsid w:val="00170BA0"/>
    <w:rsid w:val="00184941"/>
    <w:rsid w:val="00184C35"/>
    <w:rsid w:val="00193962"/>
    <w:rsid w:val="00194746"/>
    <w:rsid w:val="001A0797"/>
    <w:rsid w:val="001A435C"/>
    <w:rsid w:val="001A4B90"/>
    <w:rsid w:val="001A7685"/>
    <w:rsid w:val="001B34E2"/>
    <w:rsid w:val="001B4C2E"/>
    <w:rsid w:val="001B6DE8"/>
    <w:rsid w:val="001C303E"/>
    <w:rsid w:val="001C571D"/>
    <w:rsid w:val="001C622E"/>
    <w:rsid w:val="001D7ACB"/>
    <w:rsid w:val="001E5D82"/>
    <w:rsid w:val="001E6D57"/>
    <w:rsid w:val="001E72CF"/>
    <w:rsid w:val="001E7E41"/>
    <w:rsid w:val="001F1B8B"/>
    <w:rsid w:val="00201F95"/>
    <w:rsid w:val="002043DB"/>
    <w:rsid w:val="00213C2C"/>
    <w:rsid w:val="00215459"/>
    <w:rsid w:val="00217171"/>
    <w:rsid w:val="00217A48"/>
    <w:rsid w:val="0023767F"/>
    <w:rsid w:val="002407C2"/>
    <w:rsid w:val="00242C9F"/>
    <w:rsid w:val="00251C5D"/>
    <w:rsid w:val="002537F2"/>
    <w:rsid w:val="0025687F"/>
    <w:rsid w:val="00271CB7"/>
    <w:rsid w:val="0029459E"/>
    <w:rsid w:val="00295BF0"/>
    <w:rsid w:val="002A1EEF"/>
    <w:rsid w:val="002A2959"/>
    <w:rsid w:val="002A71F4"/>
    <w:rsid w:val="002A73C4"/>
    <w:rsid w:val="002A7F9D"/>
    <w:rsid w:val="002B2053"/>
    <w:rsid w:val="002B3DB6"/>
    <w:rsid w:val="002B571C"/>
    <w:rsid w:val="002B68C3"/>
    <w:rsid w:val="002D2905"/>
    <w:rsid w:val="002D6CF3"/>
    <w:rsid w:val="002E286D"/>
    <w:rsid w:val="002E4D29"/>
    <w:rsid w:val="002E5416"/>
    <w:rsid w:val="002E54B8"/>
    <w:rsid w:val="002E6958"/>
    <w:rsid w:val="002F079E"/>
    <w:rsid w:val="002F3C1E"/>
    <w:rsid w:val="00301CE7"/>
    <w:rsid w:val="0030300A"/>
    <w:rsid w:val="0031424E"/>
    <w:rsid w:val="00316FF6"/>
    <w:rsid w:val="00317B8B"/>
    <w:rsid w:val="00321064"/>
    <w:rsid w:val="00325EDF"/>
    <w:rsid w:val="00337274"/>
    <w:rsid w:val="00337CF2"/>
    <w:rsid w:val="003448F6"/>
    <w:rsid w:val="00355C5F"/>
    <w:rsid w:val="00360F1A"/>
    <w:rsid w:val="00371269"/>
    <w:rsid w:val="00374C35"/>
    <w:rsid w:val="003852E6"/>
    <w:rsid w:val="00390088"/>
    <w:rsid w:val="00393580"/>
    <w:rsid w:val="0039529F"/>
    <w:rsid w:val="00395CE7"/>
    <w:rsid w:val="003A0856"/>
    <w:rsid w:val="003A2C8F"/>
    <w:rsid w:val="003A6DE3"/>
    <w:rsid w:val="003A793C"/>
    <w:rsid w:val="003A7C4C"/>
    <w:rsid w:val="003B28D8"/>
    <w:rsid w:val="003B4951"/>
    <w:rsid w:val="003B52FD"/>
    <w:rsid w:val="003C32B6"/>
    <w:rsid w:val="003C6C06"/>
    <w:rsid w:val="003C7316"/>
    <w:rsid w:val="003D3A0B"/>
    <w:rsid w:val="003D4545"/>
    <w:rsid w:val="003E0BBE"/>
    <w:rsid w:val="003E32BF"/>
    <w:rsid w:val="003E36EB"/>
    <w:rsid w:val="003F5DAF"/>
    <w:rsid w:val="004007BE"/>
    <w:rsid w:val="00404FB1"/>
    <w:rsid w:val="00411650"/>
    <w:rsid w:val="00416D15"/>
    <w:rsid w:val="0042074B"/>
    <w:rsid w:val="00424BDF"/>
    <w:rsid w:val="00437BF6"/>
    <w:rsid w:val="00446FD6"/>
    <w:rsid w:val="00452085"/>
    <w:rsid w:val="00457692"/>
    <w:rsid w:val="004614E1"/>
    <w:rsid w:val="00470165"/>
    <w:rsid w:val="00477CFF"/>
    <w:rsid w:val="00480BD0"/>
    <w:rsid w:val="004820F3"/>
    <w:rsid w:val="00490C92"/>
    <w:rsid w:val="004919F6"/>
    <w:rsid w:val="00494F14"/>
    <w:rsid w:val="004A1CBD"/>
    <w:rsid w:val="004A2DBD"/>
    <w:rsid w:val="004A4C3F"/>
    <w:rsid w:val="004B544E"/>
    <w:rsid w:val="004D0505"/>
    <w:rsid w:val="004D4636"/>
    <w:rsid w:val="004D7952"/>
    <w:rsid w:val="004E560E"/>
    <w:rsid w:val="004F25D8"/>
    <w:rsid w:val="004F533E"/>
    <w:rsid w:val="00511FD6"/>
    <w:rsid w:val="00515155"/>
    <w:rsid w:val="00517CC4"/>
    <w:rsid w:val="0054285C"/>
    <w:rsid w:val="00552320"/>
    <w:rsid w:val="00555012"/>
    <w:rsid w:val="00557E4A"/>
    <w:rsid w:val="00570532"/>
    <w:rsid w:val="00581D9F"/>
    <w:rsid w:val="00583A4A"/>
    <w:rsid w:val="005855C2"/>
    <w:rsid w:val="005952BF"/>
    <w:rsid w:val="00595BAF"/>
    <w:rsid w:val="00596C1F"/>
    <w:rsid w:val="005A4E86"/>
    <w:rsid w:val="005A5F0A"/>
    <w:rsid w:val="005A6BAC"/>
    <w:rsid w:val="005A78B7"/>
    <w:rsid w:val="005B5DB6"/>
    <w:rsid w:val="005C0987"/>
    <w:rsid w:val="005C5048"/>
    <w:rsid w:val="005D4DB8"/>
    <w:rsid w:val="005F048B"/>
    <w:rsid w:val="005F0AA4"/>
    <w:rsid w:val="005F3151"/>
    <w:rsid w:val="005F33F6"/>
    <w:rsid w:val="005F7A0C"/>
    <w:rsid w:val="0060111C"/>
    <w:rsid w:val="00601813"/>
    <w:rsid w:val="00603A55"/>
    <w:rsid w:val="00603EAE"/>
    <w:rsid w:val="00606DDD"/>
    <w:rsid w:val="0061096B"/>
    <w:rsid w:val="00612C68"/>
    <w:rsid w:val="00617E8E"/>
    <w:rsid w:val="00633444"/>
    <w:rsid w:val="00633882"/>
    <w:rsid w:val="00634561"/>
    <w:rsid w:val="0063591B"/>
    <w:rsid w:val="006369E0"/>
    <w:rsid w:val="006374F3"/>
    <w:rsid w:val="00641B65"/>
    <w:rsid w:val="00641B99"/>
    <w:rsid w:val="00660CC2"/>
    <w:rsid w:val="00662728"/>
    <w:rsid w:val="006640A4"/>
    <w:rsid w:val="00666E72"/>
    <w:rsid w:val="00681338"/>
    <w:rsid w:val="00690A3B"/>
    <w:rsid w:val="00692F08"/>
    <w:rsid w:val="006A183F"/>
    <w:rsid w:val="006A38DF"/>
    <w:rsid w:val="006A6F11"/>
    <w:rsid w:val="006B1826"/>
    <w:rsid w:val="006B4465"/>
    <w:rsid w:val="006B7217"/>
    <w:rsid w:val="006C7C91"/>
    <w:rsid w:val="006D1593"/>
    <w:rsid w:val="006D21E1"/>
    <w:rsid w:val="006E22B9"/>
    <w:rsid w:val="006F29EF"/>
    <w:rsid w:val="006F46E5"/>
    <w:rsid w:val="006F4C20"/>
    <w:rsid w:val="006F6407"/>
    <w:rsid w:val="00700448"/>
    <w:rsid w:val="00704720"/>
    <w:rsid w:val="00711CB2"/>
    <w:rsid w:val="00732B9E"/>
    <w:rsid w:val="00733A34"/>
    <w:rsid w:val="00741B07"/>
    <w:rsid w:val="00742498"/>
    <w:rsid w:val="0074273D"/>
    <w:rsid w:val="00743781"/>
    <w:rsid w:val="0075033D"/>
    <w:rsid w:val="00756D77"/>
    <w:rsid w:val="00761AE9"/>
    <w:rsid w:val="00763460"/>
    <w:rsid w:val="007635A1"/>
    <w:rsid w:val="00765E4E"/>
    <w:rsid w:val="007705E2"/>
    <w:rsid w:val="00773930"/>
    <w:rsid w:val="00774AB5"/>
    <w:rsid w:val="0078206F"/>
    <w:rsid w:val="0078387F"/>
    <w:rsid w:val="00785C39"/>
    <w:rsid w:val="00790F19"/>
    <w:rsid w:val="0079394D"/>
    <w:rsid w:val="007A71D9"/>
    <w:rsid w:val="007B0A91"/>
    <w:rsid w:val="007B1FA8"/>
    <w:rsid w:val="007C1B42"/>
    <w:rsid w:val="007C2D87"/>
    <w:rsid w:val="007C4BE3"/>
    <w:rsid w:val="007D37E4"/>
    <w:rsid w:val="007D709B"/>
    <w:rsid w:val="007E2025"/>
    <w:rsid w:val="008063D1"/>
    <w:rsid w:val="00822147"/>
    <w:rsid w:val="00825396"/>
    <w:rsid w:val="00831C68"/>
    <w:rsid w:val="00842C23"/>
    <w:rsid w:val="00845E18"/>
    <w:rsid w:val="008467E9"/>
    <w:rsid w:val="00856708"/>
    <w:rsid w:val="0086639A"/>
    <w:rsid w:val="008722F5"/>
    <w:rsid w:val="008917AB"/>
    <w:rsid w:val="00893E0A"/>
    <w:rsid w:val="008B3EE8"/>
    <w:rsid w:val="008B69FC"/>
    <w:rsid w:val="008C2345"/>
    <w:rsid w:val="008C7532"/>
    <w:rsid w:val="008C7643"/>
    <w:rsid w:val="008D0F22"/>
    <w:rsid w:val="008D1FEF"/>
    <w:rsid w:val="008D6E10"/>
    <w:rsid w:val="008D7A06"/>
    <w:rsid w:val="008E4C79"/>
    <w:rsid w:val="008E67C8"/>
    <w:rsid w:val="008F65B7"/>
    <w:rsid w:val="008F73BD"/>
    <w:rsid w:val="00904551"/>
    <w:rsid w:val="00915F66"/>
    <w:rsid w:val="00920F94"/>
    <w:rsid w:val="0092423B"/>
    <w:rsid w:val="00927072"/>
    <w:rsid w:val="00932F05"/>
    <w:rsid w:val="00951865"/>
    <w:rsid w:val="00951B85"/>
    <w:rsid w:val="00954EE1"/>
    <w:rsid w:val="00975550"/>
    <w:rsid w:val="00980526"/>
    <w:rsid w:val="009860BD"/>
    <w:rsid w:val="00987056"/>
    <w:rsid w:val="00987DFE"/>
    <w:rsid w:val="009920E3"/>
    <w:rsid w:val="009A0438"/>
    <w:rsid w:val="009A147A"/>
    <w:rsid w:val="009A6CE2"/>
    <w:rsid w:val="009A7F31"/>
    <w:rsid w:val="009B1EE6"/>
    <w:rsid w:val="009B220D"/>
    <w:rsid w:val="009B6CCF"/>
    <w:rsid w:val="009C32C7"/>
    <w:rsid w:val="009D0878"/>
    <w:rsid w:val="009D64D2"/>
    <w:rsid w:val="009E001D"/>
    <w:rsid w:val="009E38CC"/>
    <w:rsid w:val="009E72D7"/>
    <w:rsid w:val="009F3D60"/>
    <w:rsid w:val="009F7D0F"/>
    <w:rsid w:val="009F7ECA"/>
    <w:rsid w:val="00A13B39"/>
    <w:rsid w:val="00A13CB7"/>
    <w:rsid w:val="00A17E74"/>
    <w:rsid w:val="00A20659"/>
    <w:rsid w:val="00A30E85"/>
    <w:rsid w:val="00A36925"/>
    <w:rsid w:val="00A4666F"/>
    <w:rsid w:val="00A5491E"/>
    <w:rsid w:val="00A55736"/>
    <w:rsid w:val="00A63982"/>
    <w:rsid w:val="00A70A96"/>
    <w:rsid w:val="00A7108A"/>
    <w:rsid w:val="00A76633"/>
    <w:rsid w:val="00A93899"/>
    <w:rsid w:val="00A9656A"/>
    <w:rsid w:val="00AA59F2"/>
    <w:rsid w:val="00AB5112"/>
    <w:rsid w:val="00AC07C5"/>
    <w:rsid w:val="00AD02D0"/>
    <w:rsid w:val="00AE05F4"/>
    <w:rsid w:val="00AF6C12"/>
    <w:rsid w:val="00B146D9"/>
    <w:rsid w:val="00B17FE4"/>
    <w:rsid w:val="00B26029"/>
    <w:rsid w:val="00B26D74"/>
    <w:rsid w:val="00B3677D"/>
    <w:rsid w:val="00B3726E"/>
    <w:rsid w:val="00B46F43"/>
    <w:rsid w:val="00B51C06"/>
    <w:rsid w:val="00B52DAA"/>
    <w:rsid w:val="00B56985"/>
    <w:rsid w:val="00B60593"/>
    <w:rsid w:val="00B736E0"/>
    <w:rsid w:val="00B73E0E"/>
    <w:rsid w:val="00B75792"/>
    <w:rsid w:val="00B86618"/>
    <w:rsid w:val="00B87437"/>
    <w:rsid w:val="00B90C77"/>
    <w:rsid w:val="00BA17CC"/>
    <w:rsid w:val="00BA2C41"/>
    <w:rsid w:val="00BB0259"/>
    <w:rsid w:val="00BC0A65"/>
    <w:rsid w:val="00BC4C44"/>
    <w:rsid w:val="00BD0CDC"/>
    <w:rsid w:val="00BD59EC"/>
    <w:rsid w:val="00BD6E73"/>
    <w:rsid w:val="00BF5C52"/>
    <w:rsid w:val="00C001B2"/>
    <w:rsid w:val="00C112D8"/>
    <w:rsid w:val="00C12E95"/>
    <w:rsid w:val="00C13FE5"/>
    <w:rsid w:val="00C14C02"/>
    <w:rsid w:val="00C15727"/>
    <w:rsid w:val="00C15EDB"/>
    <w:rsid w:val="00C22ABA"/>
    <w:rsid w:val="00C24A37"/>
    <w:rsid w:val="00C25F3A"/>
    <w:rsid w:val="00C35971"/>
    <w:rsid w:val="00C40A99"/>
    <w:rsid w:val="00C43E97"/>
    <w:rsid w:val="00C517D8"/>
    <w:rsid w:val="00C5388A"/>
    <w:rsid w:val="00C65098"/>
    <w:rsid w:val="00C6520D"/>
    <w:rsid w:val="00C67ECC"/>
    <w:rsid w:val="00C7337B"/>
    <w:rsid w:val="00C7367B"/>
    <w:rsid w:val="00C75963"/>
    <w:rsid w:val="00C81262"/>
    <w:rsid w:val="00C929FC"/>
    <w:rsid w:val="00C9406A"/>
    <w:rsid w:val="00CC382F"/>
    <w:rsid w:val="00CD089E"/>
    <w:rsid w:val="00CE0DBB"/>
    <w:rsid w:val="00CE63D1"/>
    <w:rsid w:val="00D00601"/>
    <w:rsid w:val="00D14D7F"/>
    <w:rsid w:val="00D212A6"/>
    <w:rsid w:val="00D23469"/>
    <w:rsid w:val="00D2546B"/>
    <w:rsid w:val="00D41A0E"/>
    <w:rsid w:val="00D47865"/>
    <w:rsid w:val="00D47C12"/>
    <w:rsid w:val="00D53A16"/>
    <w:rsid w:val="00D55DB1"/>
    <w:rsid w:val="00D6022F"/>
    <w:rsid w:val="00D716AB"/>
    <w:rsid w:val="00D72F71"/>
    <w:rsid w:val="00D7708B"/>
    <w:rsid w:val="00D8469D"/>
    <w:rsid w:val="00D84CA0"/>
    <w:rsid w:val="00DA2F8A"/>
    <w:rsid w:val="00DC131B"/>
    <w:rsid w:val="00DD3321"/>
    <w:rsid w:val="00DD4315"/>
    <w:rsid w:val="00DD46DD"/>
    <w:rsid w:val="00DD5B87"/>
    <w:rsid w:val="00DE6CBC"/>
    <w:rsid w:val="00DF36B5"/>
    <w:rsid w:val="00DF3FE7"/>
    <w:rsid w:val="00DF4532"/>
    <w:rsid w:val="00DF7D04"/>
    <w:rsid w:val="00E011B5"/>
    <w:rsid w:val="00E0473A"/>
    <w:rsid w:val="00E16387"/>
    <w:rsid w:val="00E20B28"/>
    <w:rsid w:val="00E24B64"/>
    <w:rsid w:val="00E27FEC"/>
    <w:rsid w:val="00E346D2"/>
    <w:rsid w:val="00E53A8B"/>
    <w:rsid w:val="00E61443"/>
    <w:rsid w:val="00E7294B"/>
    <w:rsid w:val="00E8628A"/>
    <w:rsid w:val="00E86F9E"/>
    <w:rsid w:val="00E9240F"/>
    <w:rsid w:val="00E96FF2"/>
    <w:rsid w:val="00EA0CBE"/>
    <w:rsid w:val="00EA2D42"/>
    <w:rsid w:val="00EB2CC5"/>
    <w:rsid w:val="00EC1BDA"/>
    <w:rsid w:val="00ED0A2A"/>
    <w:rsid w:val="00ED1848"/>
    <w:rsid w:val="00ED249E"/>
    <w:rsid w:val="00ED3820"/>
    <w:rsid w:val="00ED4DD7"/>
    <w:rsid w:val="00ED574A"/>
    <w:rsid w:val="00ED7CD2"/>
    <w:rsid w:val="00EF3828"/>
    <w:rsid w:val="00EF5015"/>
    <w:rsid w:val="00F04A24"/>
    <w:rsid w:val="00F12EDD"/>
    <w:rsid w:val="00F21889"/>
    <w:rsid w:val="00F26533"/>
    <w:rsid w:val="00F32420"/>
    <w:rsid w:val="00F3621D"/>
    <w:rsid w:val="00F3665F"/>
    <w:rsid w:val="00F37ACF"/>
    <w:rsid w:val="00F40249"/>
    <w:rsid w:val="00F40422"/>
    <w:rsid w:val="00F476EE"/>
    <w:rsid w:val="00F52084"/>
    <w:rsid w:val="00F74361"/>
    <w:rsid w:val="00F8245D"/>
    <w:rsid w:val="00F86971"/>
    <w:rsid w:val="00F87063"/>
    <w:rsid w:val="00F93544"/>
    <w:rsid w:val="00FA1A41"/>
    <w:rsid w:val="00FA2395"/>
    <w:rsid w:val="00FA385E"/>
    <w:rsid w:val="00FB1A69"/>
    <w:rsid w:val="00FC3425"/>
    <w:rsid w:val="00FD5C89"/>
    <w:rsid w:val="00FE0364"/>
    <w:rsid w:val="00FE1981"/>
    <w:rsid w:val="00FE37FD"/>
    <w:rsid w:val="00FF010B"/>
    <w:rsid w:val="00FF1BC2"/>
    <w:rsid w:val="00FF3C8E"/>
    <w:rsid w:val="00FF3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B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18"/>
      </w:numPr>
      <w:ind w:left="431" w:hanging="431"/>
      <w:outlineLvl w:val="0"/>
    </w:pPr>
  </w:style>
  <w:style w:type="paragraph" w:styleId="Heading2">
    <w:name w:val="heading 2"/>
    <w:next w:val="Normal"/>
    <w:link w:val="Heading2Char"/>
    <w:uiPriority w:val="9"/>
    <w:unhideWhenUsed/>
    <w:qFormat/>
    <w:rsid w:val="00120BD5"/>
    <w:pPr>
      <w:keepNext/>
      <w:numPr>
        <w:ilvl w:val="1"/>
        <w:numId w:val="2"/>
      </w:numPr>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8"/>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7"/>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1F1B8B"/>
    <w:pPr>
      <w:tabs>
        <w:tab w:val="left" w:pos="880"/>
        <w:tab w:val="right" w:leader="dot" w:pos="9017"/>
      </w:tabs>
      <w:spacing w:after="100"/>
      <w:ind w:left="220"/>
    </w:pPr>
  </w:style>
  <w:style w:type="paragraph" w:styleId="TOC1">
    <w:name w:val="toc 1"/>
    <w:basedOn w:val="Normal"/>
    <w:next w:val="Normal"/>
    <w:autoRedefine/>
    <w:uiPriority w:val="39"/>
    <w:unhideWhenUsed/>
    <w:qFormat/>
    <w:rsid w:val="001F1B8B"/>
    <w:pPr>
      <w:tabs>
        <w:tab w:val="left" w:pos="440"/>
        <w:tab w:val="right" w:leader="dot" w:pos="9017"/>
      </w:tabs>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unhideWhenUsed/>
    <w:rsid w:val="00DA2F8A"/>
    <w:pPr>
      <w:spacing w:line="240" w:lineRule="auto"/>
    </w:pPr>
    <w:rPr>
      <w:sz w:val="20"/>
      <w:szCs w:val="20"/>
    </w:rPr>
  </w:style>
  <w:style w:type="character" w:customStyle="1" w:styleId="CommentTextChar">
    <w:name w:val="Comment Text Char"/>
    <w:basedOn w:val="DefaultParagraphFont"/>
    <w:link w:val="CommentText"/>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09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05"/>
    <w:rPr>
      <w:sz w:val="20"/>
      <w:szCs w:val="20"/>
    </w:rPr>
  </w:style>
  <w:style w:type="character" w:styleId="FootnoteReference">
    <w:name w:val="footnote reference"/>
    <w:basedOn w:val="DefaultParagraphFont"/>
    <w:uiPriority w:val="99"/>
    <w:semiHidden/>
    <w:unhideWhenUsed/>
    <w:rsid w:val="00093205"/>
    <w:rPr>
      <w:vertAlign w:val="superscript"/>
    </w:rPr>
  </w:style>
  <w:style w:type="paragraph" w:styleId="EndnoteText">
    <w:name w:val="endnote text"/>
    <w:basedOn w:val="Normal"/>
    <w:link w:val="EndnoteTextChar"/>
    <w:uiPriority w:val="99"/>
    <w:semiHidden/>
    <w:unhideWhenUsed/>
    <w:rsid w:val="00C001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1B2"/>
    <w:rPr>
      <w:sz w:val="20"/>
      <w:szCs w:val="20"/>
    </w:rPr>
  </w:style>
  <w:style w:type="character" w:styleId="EndnoteReference">
    <w:name w:val="endnote reference"/>
    <w:basedOn w:val="DefaultParagraphFont"/>
    <w:uiPriority w:val="99"/>
    <w:semiHidden/>
    <w:unhideWhenUsed/>
    <w:rsid w:val="00C001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18"/>
      </w:numPr>
      <w:ind w:left="431" w:hanging="431"/>
      <w:outlineLvl w:val="0"/>
    </w:pPr>
  </w:style>
  <w:style w:type="paragraph" w:styleId="Heading2">
    <w:name w:val="heading 2"/>
    <w:next w:val="Normal"/>
    <w:link w:val="Heading2Char"/>
    <w:uiPriority w:val="9"/>
    <w:unhideWhenUsed/>
    <w:qFormat/>
    <w:rsid w:val="00120BD5"/>
    <w:pPr>
      <w:keepNext/>
      <w:numPr>
        <w:ilvl w:val="1"/>
        <w:numId w:val="2"/>
      </w:numPr>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8"/>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7"/>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1F1B8B"/>
    <w:pPr>
      <w:tabs>
        <w:tab w:val="left" w:pos="880"/>
        <w:tab w:val="right" w:leader="dot" w:pos="9017"/>
      </w:tabs>
      <w:spacing w:after="100"/>
      <w:ind w:left="220"/>
    </w:pPr>
  </w:style>
  <w:style w:type="paragraph" w:styleId="TOC1">
    <w:name w:val="toc 1"/>
    <w:basedOn w:val="Normal"/>
    <w:next w:val="Normal"/>
    <w:autoRedefine/>
    <w:uiPriority w:val="39"/>
    <w:unhideWhenUsed/>
    <w:qFormat/>
    <w:rsid w:val="001F1B8B"/>
    <w:pPr>
      <w:tabs>
        <w:tab w:val="left" w:pos="440"/>
        <w:tab w:val="right" w:leader="dot" w:pos="9017"/>
      </w:tabs>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unhideWhenUsed/>
    <w:rsid w:val="00DA2F8A"/>
    <w:pPr>
      <w:spacing w:line="240" w:lineRule="auto"/>
    </w:pPr>
    <w:rPr>
      <w:sz w:val="20"/>
      <w:szCs w:val="20"/>
    </w:rPr>
  </w:style>
  <w:style w:type="character" w:customStyle="1" w:styleId="CommentTextChar">
    <w:name w:val="Comment Text Char"/>
    <w:basedOn w:val="DefaultParagraphFont"/>
    <w:link w:val="CommentText"/>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09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05"/>
    <w:rPr>
      <w:sz w:val="20"/>
      <w:szCs w:val="20"/>
    </w:rPr>
  </w:style>
  <w:style w:type="character" w:styleId="FootnoteReference">
    <w:name w:val="footnote reference"/>
    <w:basedOn w:val="DefaultParagraphFont"/>
    <w:uiPriority w:val="99"/>
    <w:semiHidden/>
    <w:unhideWhenUsed/>
    <w:rsid w:val="00093205"/>
    <w:rPr>
      <w:vertAlign w:val="superscript"/>
    </w:rPr>
  </w:style>
  <w:style w:type="paragraph" w:styleId="EndnoteText">
    <w:name w:val="endnote text"/>
    <w:basedOn w:val="Normal"/>
    <w:link w:val="EndnoteTextChar"/>
    <w:uiPriority w:val="99"/>
    <w:semiHidden/>
    <w:unhideWhenUsed/>
    <w:rsid w:val="00C001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1B2"/>
    <w:rPr>
      <w:sz w:val="20"/>
      <w:szCs w:val="20"/>
    </w:rPr>
  </w:style>
  <w:style w:type="character" w:styleId="EndnoteReference">
    <w:name w:val="endnote reference"/>
    <w:basedOn w:val="DefaultParagraphFont"/>
    <w:uiPriority w:val="99"/>
    <w:semiHidden/>
    <w:unhideWhenUsed/>
    <w:rsid w:val="00C00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88876070">
          <w:marLeft w:val="0"/>
          <w:marRight w:val="0"/>
          <w:marTop w:val="0"/>
          <w:marBottom w:val="225"/>
          <w:divBdr>
            <w:top w:val="none" w:sz="0" w:space="0" w:color="auto"/>
            <w:left w:val="none" w:sz="0" w:space="0" w:color="auto"/>
            <w:bottom w:val="none" w:sz="0" w:space="0" w:color="auto"/>
            <w:right w:val="none" w:sz="0" w:space="0" w:color="auto"/>
          </w:divBdr>
        </w:div>
      </w:divsChild>
    </w:div>
    <w:div w:id="176383284">
      <w:bodyDiv w:val="1"/>
      <w:marLeft w:val="0"/>
      <w:marRight w:val="0"/>
      <w:marTop w:val="0"/>
      <w:marBottom w:val="0"/>
      <w:divBdr>
        <w:top w:val="none" w:sz="0" w:space="0" w:color="auto"/>
        <w:left w:val="none" w:sz="0" w:space="0" w:color="auto"/>
        <w:bottom w:val="none" w:sz="0" w:space="0" w:color="auto"/>
        <w:right w:val="none" w:sz="0" w:space="0" w:color="auto"/>
      </w:divBdr>
    </w:div>
    <w:div w:id="197478320">
      <w:bodyDiv w:val="1"/>
      <w:marLeft w:val="0"/>
      <w:marRight w:val="0"/>
      <w:marTop w:val="0"/>
      <w:marBottom w:val="0"/>
      <w:divBdr>
        <w:top w:val="none" w:sz="0" w:space="0" w:color="auto"/>
        <w:left w:val="none" w:sz="0" w:space="0" w:color="auto"/>
        <w:bottom w:val="none" w:sz="0" w:space="0" w:color="auto"/>
        <w:right w:val="none" w:sz="0" w:space="0" w:color="auto"/>
      </w:divBdr>
    </w:div>
    <w:div w:id="219755394">
      <w:bodyDiv w:val="1"/>
      <w:marLeft w:val="0"/>
      <w:marRight w:val="0"/>
      <w:marTop w:val="0"/>
      <w:marBottom w:val="0"/>
      <w:divBdr>
        <w:top w:val="none" w:sz="0" w:space="0" w:color="auto"/>
        <w:left w:val="none" w:sz="0" w:space="0" w:color="auto"/>
        <w:bottom w:val="none" w:sz="0" w:space="0" w:color="auto"/>
        <w:right w:val="none" w:sz="0" w:space="0" w:color="auto"/>
      </w:divBdr>
    </w:div>
    <w:div w:id="228853599">
      <w:bodyDiv w:val="1"/>
      <w:marLeft w:val="0"/>
      <w:marRight w:val="0"/>
      <w:marTop w:val="0"/>
      <w:marBottom w:val="0"/>
      <w:divBdr>
        <w:top w:val="none" w:sz="0" w:space="0" w:color="auto"/>
        <w:left w:val="none" w:sz="0" w:space="0" w:color="auto"/>
        <w:bottom w:val="none" w:sz="0" w:space="0" w:color="auto"/>
        <w:right w:val="none" w:sz="0" w:space="0" w:color="auto"/>
      </w:divBdr>
    </w:div>
    <w:div w:id="589587013">
      <w:bodyDiv w:val="1"/>
      <w:marLeft w:val="0"/>
      <w:marRight w:val="0"/>
      <w:marTop w:val="0"/>
      <w:marBottom w:val="0"/>
      <w:divBdr>
        <w:top w:val="none" w:sz="0" w:space="0" w:color="auto"/>
        <w:left w:val="none" w:sz="0" w:space="0" w:color="auto"/>
        <w:bottom w:val="none" w:sz="0" w:space="0" w:color="auto"/>
        <w:right w:val="none" w:sz="0" w:space="0" w:color="auto"/>
      </w:divBdr>
    </w:div>
    <w:div w:id="786193803">
      <w:bodyDiv w:val="1"/>
      <w:marLeft w:val="0"/>
      <w:marRight w:val="0"/>
      <w:marTop w:val="0"/>
      <w:marBottom w:val="0"/>
      <w:divBdr>
        <w:top w:val="none" w:sz="0" w:space="0" w:color="auto"/>
        <w:left w:val="none" w:sz="0" w:space="0" w:color="auto"/>
        <w:bottom w:val="none" w:sz="0" w:space="0" w:color="auto"/>
        <w:right w:val="none" w:sz="0" w:space="0" w:color="auto"/>
      </w:divBdr>
    </w:div>
    <w:div w:id="990057037">
      <w:bodyDiv w:val="1"/>
      <w:marLeft w:val="0"/>
      <w:marRight w:val="0"/>
      <w:marTop w:val="0"/>
      <w:marBottom w:val="0"/>
      <w:divBdr>
        <w:top w:val="none" w:sz="0" w:space="0" w:color="auto"/>
        <w:left w:val="none" w:sz="0" w:space="0" w:color="auto"/>
        <w:bottom w:val="none" w:sz="0" w:space="0" w:color="auto"/>
        <w:right w:val="none" w:sz="0" w:space="0" w:color="auto"/>
      </w:divBdr>
    </w:div>
    <w:div w:id="1050425750">
      <w:bodyDiv w:val="1"/>
      <w:marLeft w:val="0"/>
      <w:marRight w:val="0"/>
      <w:marTop w:val="0"/>
      <w:marBottom w:val="0"/>
      <w:divBdr>
        <w:top w:val="none" w:sz="0" w:space="0" w:color="auto"/>
        <w:left w:val="none" w:sz="0" w:space="0" w:color="auto"/>
        <w:bottom w:val="none" w:sz="0" w:space="0" w:color="auto"/>
        <w:right w:val="none" w:sz="0" w:space="0" w:color="auto"/>
      </w:divBdr>
    </w:div>
    <w:div w:id="1070536563">
      <w:bodyDiv w:val="1"/>
      <w:marLeft w:val="0"/>
      <w:marRight w:val="0"/>
      <w:marTop w:val="0"/>
      <w:marBottom w:val="0"/>
      <w:divBdr>
        <w:top w:val="none" w:sz="0" w:space="0" w:color="auto"/>
        <w:left w:val="none" w:sz="0" w:space="0" w:color="auto"/>
        <w:bottom w:val="none" w:sz="0" w:space="0" w:color="auto"/>
        <w:right w:val="none" w:sz="0" w:space="0" w:color="auto"/>
      </w:divBdr>
    </w:div>
    <w:div w:id="1194536832">
      <w:bodyDiv w:val="1"/>
      <w:marLeft w:val="0"/>
      <w:marRight w:val="0"/>
      <w:marTop w:val="0"/>
      <w:marBottom w:val="0"/>
      <w:divBdr>
        <w:top w:val="none" w:sz="0" w:space="0" w:color="auto"/>
        <w:left w:val="none" w:sz="0" w:space="0" w:color="auto"/>
        <w:bottom w:val="none" w:sz="0" w:space="0" w:color="auto"/>
        <w:right w:val="none" w:sz="0" w:space="0" w:color="auto"/>
      </w:divBdr>
    </w:div>
    <w:div w:id="19335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image" Target="cid:image001.jpg@01CE6288.815B946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NBA\CURRENT\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96E851100084283DC2628E672D029" ma:contentTypeVersion="1" ma:contentTypeDescription="Create a new document." ma:contentTypeScope="" ma:versionID="627159615afa990331d3ba16652a1c62">
  <xsd:schema xmlns:xsd="http://www.w3.org/2001/XMLSchema" xmlns:p="http://schemas.microsoft.com/office/2006/metadata/properties" xmlns:ns2="50e80400-6152-41c6-84de-a2c380323620" targetNamespace="http://schemas.microsoft.com/office/2006/metadata/properties" ma:root="true" ma:fieldsID="edb3ae1f496c0012b32ef7dfd729cafc" ns2:_="">
    <xsd:import namespace="50e80400-6152-41c6-84de-a2c380323620"/>
    <xsd:element name="properties">
      <xsd:complexType>
        <xsd:sequence>
          <xsd:element name="documentManagement">
            <xsd:complexType>
              <xsd:all>
                <xsd:element ref="ns2:Checked_x0020_out_x0020_by" minOccurs="0"/>
              </xsd:all>
            </xsd:complexType>
          </xsd:element>
        </xsd:sequence>
      </xsd:complexType>
    </xsd:element>
  </xsd:schema>
  <xsd:schema xmlns:xsd="http://www.w3.org/2001/XMLSchema" xmlns:dms="http://schemas.microsoft.com/office/2006/documentManagement/types" targetNamespace="50e80400-6152-41c6-84de-a2c380323620" elementFormDefault="qualified">
    <xsd:import namespace="http://schemas.microsoft.com/office/2006/documentManagement/types"/>
    <xsd:element name="Checked_x0020_out_x0020_by" ma:index="8" nillable="true" ma:displayName="Checked out by" ma:list="UserInfo" ma:internalName="Checked_x0020_ou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hecked_x0020_out_x0020_by xmlns="50e80400-6152-41c6-84de-a2c380323620">
      <UserInfo>
        <DisplayName/>
        <AccountId xsi:nil="true"/>
        <AccountType/>
      </UserInfo>
    </Checked_x0020_out_x0020_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C416-93FB-4202-88B8-603C82F7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80400-6152-41c6-84de-a2c3803236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E322B2-3E73-4981-9816-D8D49C277F28}">
  <ds:schemaRefs>
    <ds:schemaRef ds:uri="http://schemas.microsoft.com/office/2006/metadata/properties"/>
    <ds:schemaRef ds:uri="50e80400-6152-41c6-84de-a2c380323620"/>
  </ds:schemaRefs>
</ds:datastoreItem>
</file>

<file path=customXml/itemProps3.xml><?xml version="1.0" encoding="utf-8"?>
<ds:datastoreItem xmlns:ds="http://schemas.openxmlformats.org/officeDocument/2006/customXml" ds:itemID="{44551BCC-9247-43F3-851C-51B2844E2558}">
  <ds:schemaRefs>
    <ds:schemaRef ds:uri="http://schemas.microsoft.com/sharepoint/v3/contenttype/forms"/>
  </ds:schemaRefs>
</ds:datastoreItem>
</file>

<file path=customXml/itemProps4.xml><?xml version="1.0" encoding="utf-8"?>
<ds:datastoreItem xmlns:ds="http://schemas.openxmlformats.org/officeDocument/2006/customXml" ds:itemID="{B7F6140F-58F9-4F36-A0E4-8D4FCD00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 Factsheet Portrait.dotx</Template>
  <TotalTime>1</TotalTime>
  <Pages>18</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Fresh Blood Orders and Issues Report</vt:lpstr>
    </vt:vector>
  </TitlesOfParts>
  <Company>National Blood Authority, Australia</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BloodNet FUL010e Report Specificiation - Fresh Blood Orders and Issues Report - National blood Authority</dc:title>
  <dc:creator>National Blood Authority</dc:creator>
  <cp:lastModifiedBy>Peter O'Halloran</cp:lastModifiedBy>
  <cp:revision>3</cp:revision>
  <cp:lastPrinted>2013-08-06T23:41:00Z</cp:lastPrinted>
  <dcterms:created xsi:type="dcterms:W3CDTF">2013-08-25T07:53:00Z</dcterms:created>
  <dcterms:modified xsi:type="dcterms:W3CDTF">2013-08-25T07:54:00Z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ID">
    <vt:lpwstr>FUL010e</vt:lpwstr>
  </property>
  <property fmtid="{D5CDD505-2E9C-101B-9397-08002B2CF9AE}" pid="3" name="Report Title">
    <vt:lpwstr>Fresh Blood Orders and Issues Report</vt:lpwstr>
  </property>
  <property fmtid="{D5CDD505-2E9C-101B-9397-08002B2CF9AE}" pid="4" name="ContentTypeId">
    <vt:lpwstr>0x010100C2D96E851100084283DC2628E672D029</vt:lpwstr>
  </property>
</Properties>
</file>