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32C3" w14:textId="77777777" w:rsidR="009F7D0F" w:rsidRPr="00804B33" w:rsidRDefault="00E8628A" w:rsidP="009F7D0F">
      <w:bookmarkStart w:id="0" w:name="_GoBack"/>
      <w:bookmarkEnd w:id="0"/>
      <w:r>
        <w:rPr>
          <w:noProof/>
          <w:lang w:eastAsia="en-AU"/>
        </w:rPr>
        <w:drawing>
          <wp:anchor distT="0" distB="0" distL="114300" distR="114300" simplePos="0" relativeHeight="251658241" behindDoc="1" locked="0" layoutInCell="1" allowOverlap="1" wp14:anchorId="302B3508" wp14:editId="710335D8">
            <wp:simplePos x="0" y="0"/>
            <wp:positionH relativeFrom="column">
              <wp:posOffset>-723331</wp:posOffset>
            </wp:positionH>
            <wp:positionV relativeFrom="paragraph">
              <wp:posOffset>-921224</wp:posOffset>
            </wp:positionV>
            <wp:extent cx="7370891" cy="10417811"/>
            <wp:effectExtent l="0" t="0" r="1905" b="254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2">
                      <a:extLst>
                        <a:ext uri="{28A0092B-C50C-407E-A947-70E740481C1C}">
                          <a14:useLocalDpi xmlns:a14="http://schemas.microsoft.com/office/drawing/2010/main" val="0"/>
                        </a:ext>
                      </a:extLst>
                    </a:blip>
                    <a:stretch>
                      <a:fillRect/>
                    </a:stretch>
                  </pic:blipFill>
                  <pic:spPr>
                    <a:xfrm>
                      <a:off x="0" y="0"/>
                      <a:ext cx="7370891" cy="10417811"/>
                    </a:xfrm>
                    <a:prstGeom prst="rect">
                      <a:avLst/>
                    </a:prstGeom>
                  </pic:spPr>
                </pic:pic>
              </a:graphicData>
            </a:graphic>
            <wp14:sizeRelH relativeFrom="page">
              <wp14:pctWidth>0</wp14:pctWidth>
            </wp14:sizeRelH>
            <wp14:sizeRelV relativeFrom="page">
              <wp14:pctHeight>0</wp14:pctHeight>
            </wp14:sizeRelV>
          </wp:anchor>
        </w:drawing>
      </w:r>
    </w:p>
    <w:p w14:paraId="302B32C4" w14:textId="77777777" w:rsidR="009F7D0F" w:rsidRPr="00804B33" w:rsidRDefault="009F7D0F" w:rsidP="009F7D0F"/>
    <w:p w14:paraId="302B32C5" w14:textId="77777777" w:rsidR="009F7D0F" w:rsidRPr="00804B33" w:rsidRDefault="009F7D0F" w:rsidP="009F7D0F"/>
    <w:p w14:paraId="302B32C6" w14:textId="77777777" w:rsidR="009F7D0F" w:rsidRDefault="009F7D0F" w:rsidP="009F7D0F"/>
    <w:p w14:paraId="302B32C7" w14:textId="77777777" w:rsidR="009F7D0F" w:rsidRDefault="009F7D0F" w:rsidP="009F7D0F"/>
    <w:p w14:paraId="302B32C8" w14:textId="77777777" w:rsidR="009F7D0F" w:rsidRDefault="009F7D0F" w:rsidP="009F7D0F"/>
    <w:p w14:paraId="302B32C9" w14:textId="77777777" w:rsidR="009F7D0F" w:rsidRDefault="009F7D0F" w:rsidP="009F7D0F"/>
    <w:p w14:paraId="302B32CA" w14:textId="77777777" w:rsidR="009F7D0F" w:rsidRPr="00804B33" w:rsidRDefault="00242C9F" w:rsidP="009F7D0F">
      <w:r w:rsidRPr="00804B33">
        <w:rPr>
          <w:rFonts w:cstheme="minorHAnsi"/>
          <w:noProof/>
          <w:szCs w:val="20"/>
          <w:lang w:eastAsia="en-AU"/>
        </w:rPr>
        <w:drawing>
          <wp:anchor distT="0" distB="0" distL="114300" distR="114300" simplePos="0" relativeHeight="251658240" behindDoc="0" locked="0" layoutInCell="1" allowOverlap="1" wp14:anchorId="302B350A" wp14:editId="302B350B">
            <wp:simplePos x="0" y="0"/>
            <wp:positionH relativeFrom="column">
              <wp:posOffset>586105</wp:posOffset>
            </wp:positionH>
            <wp:positionV relativeFrom="paragraph">
              <wp:posOffset>15875</wp:posOffset>
            </wp:positionV>
            <wp:extent cx="4754880" cy="775970"/>
            <wp:effectExtent l="0" t="0" r="7620" b="5080"/>
            <wp:wrapNone/>
            <wp:docPr id="45" name="Picture 45" descr="BLOODNET_GRADIE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ODNET_GRADIENT_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B32CB" w14:textId="77777777" w:rsidR="009F7D0F" w:rsidRDefault="009F7D0F" w:rsidP="009F7D0F"/>
    <w:p w14:paraId="302B32CC" w14:textId="77777777" w:rsidR="00633444" w:rsidRDefault="00633444" w:rsidP="009F7D0F"/>
    <w:p w14:paraId="302B32CD" w14:textId="77777777" w:rsidR="00633444" w:rsidRDefault="00633444" w:rsidP="009F7D0F"/>
    <w:p w14:paraId="302B32CE" w14:textId="77777777" w:rsidR="00633444" w:rsidRDefault="00633444" w:rsidP="00063B05"/>
    <w:p w14:paraId="302B32CF" w14:textId="77777777" w:rsidR="009F7D0F" w:rsidRDefault="009F7D0F" w:rsidP="00063B05">
      <w:pPr>
        <w:rPr>
          <w:rFonts w:cstheme="minorHAnsi"/>
          <w:szCs w:val="20"/>
        </w:rPr>
      </w:pPr>
    </w:p>
    <w:p w14:paraId="302B32D0" w14:textId="4CDD4D4B" w:rsidR="008E4C79" w:rsidRDefault="00F476EE" w:rsidP="00063B05">
      <w:pPr>
        <w:jc w:val="center"/>
        <w:rPr>
          <w:sz w:val="48"/>
        </w:rPr>
      </w:pPr>
      <w:r>
        <w:rPr>
          <w:sz w:val="48"/>
        </w:rPr>
        <w:fldChar w:fldCharType="begin"/>
      </w:r>
      <w:r>
        <w:rPr>
          <w:sz w:val="48"/>
        </w:rPr>
        <w:instrText xml:space="preserve"> DOCPROPERTY  "Report Title"  \* MERGEFORMAT </w:instrText>
      </w:r>
      <w:r>
        <w:rPr>
          <w:sz w:val="48"/>
        </w:rPr>
        <w:fldChar w:fldCharType="separate"/>
      </w:r>
      <w:r w:rsidR="00BC4C44">
        <w:rPr>
          <w:sz w:val="48"/>
        </w:rPr>
        <w:t>National Health Provider</w:t>
      </w:r>
      <w:r w:rsidR="00BC4C44">
        <w:rPr>
          <w:sz w:val="48"/>
        </w:rPr>
        <w:br/>
        <w:t>Inventory Level Report</w:t>
      </w:r>
      <w:r>
        <w:rPr>
          <w:sz w:val="48"/>
        </w:rPr>
        <w:fldChar w:fldCharType="end"/>
      </w:r>
      <w:r w:rsidR="008E4C79">
        <w:rPr>
          <w:sz w:val="48"/>
        </w:rPr>
        <w:br/>
      </w:r>
      <w:r>
        <w:rPr>
          <w:sz w:val="48"/>
        </w:rPr>
        <w:fldChar w:fldCharType="begin"/>
      </w:r>
      <w:r>
        <w:rPr>
          <w:sz w:val="48"/>
        </w:rPr>
        <w:instrText xml:space="preserve"> DOCPROPERTY  ReportID  \* MERGEFORMAT </w:instrText>
      </w:r>
      <w:r>
        <w:rPr>
          <w:sz w:val="48"/>
        </w:rPr>
        <w:fldChar w:fldCharType="separate"/>
      </w:r>
      <w:r w:rsidR="00325EDF">
        <w:rPr>
          <w:sz w:val="48"/>
        </w:rPr>
        <w:t>INV0</w:t>
      </w:r>
      <w:r>
        <w:rPr>
          <w:sz w:val="48"/>
        </w:rPr>
        <w:t>01</w:t>
      </w:r>
      <w:r>
        <w:rPr>
          <w:sz w:val="48"/>
        </w:rPr>
        <w:fldChar w:fldCharType="end"/>
      </w:r>
    </w:p>
    <w:p w14:paraId="302B32D1" w14:textId="77777777" w:rsidR="009F7D0F" w:rsidRDefault="008E4C79" w:rsidP="00063B05">
      <w:pPr>
        <w:jc w:val="center"/>
        <w:rPr>
          <w:sz w:val="48"/>
        </w:rPr>
      </w:pPr>
      <w:r>
        <w:rPr>
          <w:sz w:val="48"/>
        </w:rPr>
        <w:br/>
        <w:t xml:space="preserve">Report </w:t>
      </w:r>
      <w:r w:rsidR="009F7D0F" w:rsidRPr="00063B05">
        <w:rPr>
          <w:sz w:val="48"/>
        </w:rPr>
        <w:t>Specification</w:t>
      </w:r>
    </w:p>
    <w:p w14:paraId="302B32D2" w14:textId="77777777" w:rsidR="00242C9F" w:rsidRDefault="00242C9F" w:rsidP="00242C9F">
      <w:pPr>
        <w:pStyle w:val="Footer"/>
        <w:jc w:val="center"/>
        <w:rPr>
          <w:b/>
          <w:color w:val="FF0000"/>
          <w:sz w:val="36"/>
          <w:szCs w:val="32"/>
        </w:rPr>
      </w:pPr>
    </w:p>
    <w:p w14:paraId="302B32D3" w14:textId="77777777" w:rsidR="00242C9F" w:rsidRDefault="00242C9F" w:rsidP="00242C9F">
      <w:pPr>
        <w:pStyle w:val="Footer"/>
        <w:jc w:val="center"/>
        <w:rPr>
          <w:b/>
          <w:color w:val="FF0000"/>
          <w:sz w:val="36"/>
          <w:szCs w:val="32"/>
        </w:rPr>
      </w:pPr>
    </w:p>
    <w:p w14:paraId="302B32D5" w14:textId="77777777" w:rsidR="00242C9F" w:rsidRPr="00BC4C44" w:rsidRDefault="00242C9F" w:rsidP="00063B05">
      <w:pPr>
        <w:jc w:val="center"/>
        <w:rPr>
          <w:sz w:val="36"/>
          <w:szCs w:val="36"/>
        </w:rPr>
      </w:pPr>
    </w:p>
    <w:p w14:paraId="302B32D6" w14:textId="77777777" w:rsidR="006C7C91" w:rsidRDefault="006C7C91" w:rsidP="006C7C91">
      <w:pPr>
        <w:pStyle w:val="Footer"/>
        <w:jc w:val="center"/>
        <w:rPr>
          <w:b/>
          <w:color w:val="FF0000"/>
          <w:sz w:val="36"/>
          <w:szCs w:val="32"/>
        </w:rPr>
      </w:pPr>
    </w:p>
    <w:p w14:paraId="302B32D7" w14:textId="77777777" w:rsidR="006C7C91" w:rsidRDefault="006C7C91" w:rsidP="006C7C91">
      <w:pPr>
        <w:pStyle w:val="Footer"/>
        <w:jc w:val="center"/>
        <w:rPr>
          <w:b/>
          <w:color w:val="FF0000"/>
          <w:sz w:val="36"/>
          <w:szCs w:val="32"/>
        </w:rPr>
      </w:pPr>
    </w:p>
    <w:p w14:paraId="302B32D8" w14:textId="77777777" w:rsidR="009F7D0F" w:rsidRPr="00063B05" w:rsidRDefault="009F7D0F" w:rsidP="00063B05">
      <w:pPr>
        <w:jc w:val="center"/>
        <w:rPr>
          <w:rFonts w:cstheme="minorHAnsi"/>
          <w:sz w:val="48"/>
          <w:szCs w:val="20"/>
        </w:rPr>
      </w:pPr>
    </w:p>
    <w:p w14:paraId="302B32D9" w14:textId="77777777" w:rsidR="009F7D0F" w:rsidRPr="00063B05" w:rsidRDefault="009F7D0F" w:rsidP="00063B05">
      <w:pPr>
        <w:jc w:val="center"/>
        <w:rPr>
          <w:sz w:val="36"/>
        </w:rPr>
        <w:sectPr w:rsidR="009F7D0F" w:rsidRPr="00063B05" w:rsidSect="006B1826">
          <w:headerReference w:type="first" r:id="rId14"/>
          <w:footerReference w:type="first" r:id="rId15"/>
          <w:pgSz w:w="11906" w:h="16838"/>
          <w:pgMar w:top="1440" w:right="1440" w:bottom="1440" w:left="1440" w:header="708" w:footer="708" w:gutter="0"/>
          <w:cols w:space="708"/>
          <w:docGrid w:linePitch="360"/>
        </w:sectPr>
      </w:pPr>
    </w:p>
    <w:p w14:paraId="302B32DA" w14:textId="77777777" w:rsidR="00A5491E" w:rsidRPr="00063B05" w:rsidRDefault="00A5491E" w:rsidP="00063B05">
      <w:pPr>
        <w:rPr>
          <w:sz w:val="36"/>
          <w:lang w:val="en-GB"/>
        </w:rPr>
      </w:pPr>
      <w:r w:rsidRPr="00063B05">
        <w:rPr>
          <w:sz w:val="36"/>
          <w:lang w:val="en-GB"/>
        </w:rPr>
        <w:lastRenderedPageBreak/>
        <w:t>Version Control</w:t>
      </w:r>
    </w:p>
    <w:tbl>
      <w:tblPr>
        <w:tblW w:w="0" w:type="auto"/>
        <w:jc w:val="center"/>
        <w:tblInd w:w="-468"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31"/>
        <w:gridCol w:w="1417"/>
        <w:gridCol w:w="6655"/>
      </w:tblGrid>
      <w:tr w:rsidR="009F7D0F" w:rsidRPr="003E36EB" w14:paraId="302B32E0" w14:textId="77777777" w:rsidTr="008B3EE8">
        <w:trPr>
          <w:tblHeader/>
          <w:jc w:val="center"/>
        </w:trPr>
        <w:tc>
          <w:tcPr>
            <w:tcW w:w="1031" w:type="dxa"/>
            <w:shd w:val="clear" w:color="auto" w:fill="C6D9F1" w:themeFill="text2" w:themeFillTint="33"/>
          </w:tcPr>
          <w:p w14:paraId="302B32DD" w14:textId="77777777" w:rsidR="009F7D0F" w:rsidRPr="00217A48" w:rsidRDefault="009F7D0F" w:rsidP="00217A48">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302B32DE" w14:textId="77777777" w:rsidR="009F7D0F" w:rsidRPr="00217A48" w:rsidRDefault="00217A48" w:rsidP="00217A48">
            <w:pPr>
              <w:rPr>
                <w:rFonts w:cstheme="minorHAnsi"/>
                <w:b/>
                <w:bCs/>
                <w:sz w:val="18"/>
                <w:szCs w:val="18"/>
              </w:rPr>
            </w:pPr>
            <w:r>
              <w:rPr>
                <w:rFonts w:cstheme="minorHAnsi"/>
                <w:b/>
                <w:bCs/>
                <w:sz w:val="18"/>
                <w:szCs w:val="18"/>
              </w:rPr>
              <w:t>Revision Date</w:t>
            </w:r>
          </w:p>
        </w:tc>
        <w:tc>
          <w:tcPr>
            <w:tcW w:w="6655" w:type="dxa"/>
            <w:shd w:val="clear" w:color="auto" w:fill="C6D9F1" w:themeFill="text2" w:themeFillTint="33"/>
          </w:tcPr>
          <w:p w14:paraId="302B32DF" w14:textId="77777777" w:rsidR="009F7D0F" w:rsidRPr="00217A48" w:rsidRDefault="009F7D0F" w:rsidP="00217A48">
            <w:pPr>
              <w:rPr>
                <w:rFonts w:cstheme="minorHAnsi"/>
                <w:b/>
                <w:bCs/>
                <w:sz w:val="18"/>
                <w:szCs w:val="18"/>
              </w:rPr>
            </w:pPr>
            <w:r w:rsidRPr="00217A48">
              <w:rPr>
                <w:rFonts w:cstheme="minorHAnsi"/>
                <w:b/>
                <w:bCs/>
                <w:sz w:val="18"/>
                <w:szCs w:val="18"/>
              </w:rPr>
              <w:t>Revision Description</w:t>
            </w:r>
          </w:p>
        </w:tc>
      </w:tr>
      <w:tr w:rsidR="00411650" w:rsidRPr="003E36EB" w14:paraId="302B32EE" w14:textId="77777777" w:rsidTr="0063591B">
        <w:trPr>
          <w:jc w:val="center"/>
        </w:trPr>
        <w:tc>
          <w:tcPr>
            <w:tcW w:w="1031" w:type="dxa"/>
            <w:shd w:val="clear" w:color="auto" w:fill="auto"/>
          </w:tcPr>
          <w:p w14:paraId="302B32EB" w14:textId="36BD24A5" w:rsidR="00411650" w:rsidRPr="003E36EB" w:rsidRDefault="00BC4C44" w:rsidP="00633444">
            <w:pPr>
              <w:rPr>
                <w:sz w:val="18"/>
                <w:szCs w:val="18"/>
              </w:rPr>
            </w:pPr>
            <w:r>
              <w:rPr>
                <w:sz w:val="18"/>
                <w:szCs w:val="18"/>
              </w:rPr>
              <w:t>1.0</w:t>
            </w:r>
          </w:p>
        </w:tc>
        <w:tc>
          <w:tcPr>
            <w:tcW w:w="1417" w:type="dxa"/>
            <w:shd w:val="clear" w:color="auto" w:fill="auto"/>
          </w:tcPr>
          <w:p w14:paraId="302B32EC" w14:textId="55056A3C" w:rsidR="00411650" w:rsidRPr="003E36EB" w:rsidRDefault="007E0E3D" w:rsidP="00633444">
            <w:pPr>
              <w:rPr>
                <w:sz w:val="18"/>
                <w:szCs w:val="18"/>
              </w:rPr>
            </w:pPr>
            <w:r>
              <w:rPr>
                <w:sz w:val="18"/>
                <w:szCs w:val="18"/>
              </w:rPr>
              <w:t xml:space="preserve">29 May </w:t>
            </w:r>
            <w:r w:rsidR="00BC4C44">
              <w:rPr>
                <w:sz w:val="18"/>
                <w:szCs w:val="18"/>
              </w:rPr>
              <w:t>2013</w:t>
            </w:r>
          </w:p>
        </w:tc>
        <w:tc>
          <w:tcPr>
            <w:tcW w:w="6655" w:type="dxa"/>
          </w:tcPr>
          <w:p w14:paraId="302B32ED" w14:textId="5FF7E75C" w:rsidR="00411650" w:rsidRPr="003E36EB" w:rsidRDefault="00907342" w:rsidP="00633444">
            <w:pPr>
              <w:rPr>
                <w:sz w:val="18"/>
                <w:szCs w:val="18"/>
              </w:rPr>
            </w:pPr>
            <w:r w:rsidRPr="00411650">
              <w:rPr>
                <w:color w:val="000000"/>
                <w:sz w:val="18"/>
                <w:szCs w:val="18"/>
                <w:lang w:val="en-US"/>
              </w:rPr>
              <w:t xml:space="preserve">Updates after feedback from </w:t>
            </w:r>
            <w:r w:rsidR="00B73720">
              <w:rPr>
                <w:color w:val="000000"/>
                <w:sz w:val="18"/>
                <w:szCs w:val="18"/>
                <w:lang w:val="en-US"/>
              </w:rPr>
              <w:t xml:space="preserve">internal team members and approved by </w:t>
            </w:r>
            <w:r w:rsidR="00BC4C44">
              <w:rPr>
                <w:sz w:val="18"/>
                <w:szCs w:val="18"/>
              </w:rPr>
              <w:t>Peter O’Halloran.</w:t>
            </w:r>
          </w:p>
        </w:tc>
      </w:tr>
      <w:tr w:rsidR="00907342" w:rsidRPr="003E36EB" w14:paraId="7818CD96" w14:textId="77777777" w:rsidTr="0063591B">
        <w:trPr>
          <w:jc w:val="center"/>
        </w:trPr>
        <w:tc>
          <w:tcPr>
            <w:tcW w:w="1031" w:type="dxa"/>
            <w:shd w:val="clear" w:color="auto" w:fill="auto"/>
          </w:tcPr>
          <w:p w14:paraId="608C8E3D" w14:textId="6A93F4BE" w:rsidR="00907342" w:rsidRDefault="00907342" w:rsidP="00633444">
            <w:pPr>
              <w:rPr>
                <w:sz w:val="18"/>
                <w:szCs w:val="18"/>
              </w:rPr>
            </w:pPr>
            <w:bookmarkStart w:id="1" w:name="_Toc265478246"/>
            <w:r>
              <w:rPr>
                <w:sz w:val="18"/>
                <w:szCs w:val="18"/>
              </w:rPr>
              <w:t>2.0</w:t>
            </w:r>
          </w:p>
        </w:tc>
        <w:tc>
          <w:tcPr>
            <w:tcW w:w="1417" w:type="dxa"/>
            <w:shd w:val="clear" w:color="auto" w:fill="auto"/>
          </w:tcPr>
          <w:p w14:paraId="0B39AD8E" w14:textId="4921039A" w:rsidR="00907342" w:rsidRDefault="00907342" w:rsidP="00633444">
            <w:pPr>
              <w:rPr>
                <w:sz w:val="18"/>
                <w:szCs w:val="18"/>
              </w:rPr>
            </w:pPr>
            <w:r>
              <w:rPr>
                <w:sz w:val="18"/>
                <w:szCs w:val="18"/>
              </w:rPr>
              <w:t>02 Jul 2013</w:t>
            </w:r>
          </w:p>
        </w:tc>
        <w:tc>
          <w:tcPr>
            <w:tcW w:w="6655" w:type="dxa"/>
          </w:tcPr>
          <w:p w14:paraId="138706FC" w14:textId="6E791925" w:rsidR="00907342" w:rsidRPr="00A20659" w:rsidRDefault="00907342" w:rsidP="00907342">
            <w:pPr>
              <w:rPr>
                <w:sz w:val="18"/>
                <w:szCs w:val="18"/>
              </w:rPr>
            </w:pPr>
            <w:r>
              <w:rPr>
                <w:sz w:val="18"/>
                <w:szCs w:val="18"/>
              </w:rPr>
              <w:t xml:space="preserve">Updates </w:t>
            </w:r>
            <w:r w:rsidR="00B73720">
              <w:rPr>
                <w:sz w:val="18"/>
                <w:szCs w:val="18"/>
              </w:rPr>
              <w:t xml:space="preserve">on the </w:t>
            </w:r>
            <w:r>
              <w:rPr>
                <w:sz w:val="18"/>
                <w:szCs w:val="18"/>
              </w:rPr>
              <w:t>following sections:</w:t>
            </w:r>
          </w:p>
          <w:p w14:paraId="7B7586B5" w14:textId="71A96AF2" w:rsidR="00907342" w:rsidRDefault="00604F60" w:rsidP="00B73720">
            <w:pPr>
              <w:pStyle w:val="ListParagraph"/>
              <w:numPr>
                <w:ilvl w:val="0"/>
                <w:numId w:val="33"/>
              </w:numPr>
              <w:ind w:left="317" w:hanging="283"/>
              <w:rPr>
                <w:sz w:val="18"/>
                <w:szCs w:val="18"/>
              </w:rPr>
            </w:pPr>
            <w:r>
              <w:rPr>
                <w:sz w:val="18"/>
                <w:szCs w:val="18"/>
              </w:rPr>
              <w:t>Section 1.1 and 3</w:t>
            </w:r>
            <w:r w:rsidR="00907342">
              <w:rPr>
                <w:sz w:val="18"/>
                <w:szCs w:val="18"/>
              </w:rPr>
              <w:t xml:space="preserve">.2 – Added comments </w:t>
            </w:r>
            <w:r w:rsidR="00B73720">
              <w:rPr>
                <w:sz w:val="18"/>
                <w:szCs w:val="18"/>
              </w:rPr>
              <w:t>for</w:t>
            </w:r>
            <w:r w:rsidR="00907342">
              <w:rPr>
                <w:sz w:val="18"/>
                <w:szCs w:val="18"/>
              </w:rPr>
              <w:t xml:space="preserve"> confirm</w:t>
            </w:r>
            <w:r w:rsidR="00B73720">
              <w:rPr>
                <w:sz w:val="18"/>
                <w:szCs w:val="18"/>
              </w:rPr>
              <w:t>ation that</w:t>
            </w:r>
            <w:r w:rsidR="00907342">
              <w:rPr>
                <w:sz w:val="18"/>
                <w:szCs w:val="18"/>
              </w:rPr>
              <w:t xml:space="preserve"> this report does not display components broken dow</w:t>
            </w:r>
            <w:r w:rsidR="00B73720">
              <w:rPr>
                <w:sz w:val="18"/>
                <w:szCs w:val="18"/>
              </w:rPr>
              <w:t>n by modifier and/or unit size.</w:t>
            </w:r>
          </w:p>
          <w:p w14:paraId="66BDBFB8" w14:textId="70A75F32" w:rsidR="00907342" w:rsidRDefault="00604F60" w:rsidP="00907342">
            <w:pPr>
              <w:pStyle w:val="ListParagraph"/>
              <w:numPr>
                <w:ilvl w:val="0"/>
                <w:numId w:val="33"/>
              </w:numPr>
              <w:ind w:left="317" w:hanging="283"/>
              <w:rPr>
                <w:sz w:val="18"/>
                <w:szCs w:val="18"/>
              </w:rPr>
            </w:pPr>
            <w:r>
              <w:rPr>
                <w:sz w:val="18"/>
                <w:szCs w:val="18"/>
              </w:rPr>
              <w:t>Section 2</w:t>
            </w:r>
            <w:r w:rsidR="00907342">
              <w:rPr>
                <w:sz w:val="18"/>
                <w:szCs w:val="18"/>
              </w:rPr>
              <w:t xml:space="preserve">.2 – For BR6 and 7, change “specific stock order” to “particular stock order”, and added an “and” condition to the business rule. </w:t>
            </w:r>
          </w:p>
          <w:p w14:paraId="1870DA53" w14:textId="686CD308" w:rsidR="00907342" w:rsidRDefault="00604F60" w:rsidP="00907342">
            <w:pPr>
              <w:pStyle w:val="ListParagraph"/>
              <w:numPr>
                <w:ilvl w:val="0"/>
                <w:numId w:val="33"/>
              </w:numPr>
              <w:ind w:left="317" w:hanging="283"/>
              <w:rPr>
                <w:sz w:val="18"/>
                <w:szCs w:val="18"/>
              </w:rPr>
            </w:pPr>
            <w:r>
              <w:rPr>
                <w:sz w:val="18"/>
                <w:szCs w:val="18"/>
              </w:rPr>
              <w:t>Section 3</w:t>
            </w:r>
            <w:r w:rsidR="00907342">
              <w:rPr>
                <w:sz w:val="18"/>
                <w:szCs w:val="18"/>
              </w:rPr>
              <w:t>.1 – State where the report title will be displayed.</w:t>
            </w:r>
          </w:p>
          <w:p w14:paraId="3C746BE2" w14:textId="77025F51" w:rsidR="00907342" w:rsidRDefault="00604F60" w:rsidP="00907342">
            <w:pPr>
              <w:pStyle w:val="ListParagraph"/>
              <w:numPr>
                <w:ilvl w:val="0"/>
                <w:numId w:val="33"/>
              </w:numPr>
              <w:ind w:left="317" w:hanging="283"/>
              <w:rPr>
                <w:sz w:val="18"/>
                <w:szCs w:val="18"/>
              </w:rPr>
            </w:pPr>
            <w:r>
              <w:rPr>
                <w:sz w:val="18"/>
                <w:szCs w:val="18"/>
              </w:rPr>
              <w:t>Section 3</w:t>
            </w:r>
            <w:r w:rsidR="00907342">
              <w:rPr>
                <w:sz w:val="18"/>
                <w:szCs w:val="18"/>
              </w:rPr>
              <w:t>.2 – Detail where the report description will be displayed on the external site.</w:t>
            </w:r>
          </w:p>
          <w:p w14:paraId="7A806484" w14:textId="7C773191" w:rsidR="00907342" w:rsidRDefault="00604F60" w:rsidP="00907342">
            <w:pPr>
              <w:pStyle w:val="ListParagraph"/>
              <w:numPr>
                <w:ilvl w:val="0"/>
                <w:numId w:val="33"/>
              </w:numPr>
              <w:ind w:left="317" w:hanging="283"/>
              <w:rPr>
                <w:sz w:val="18"/>
                <w:szCs w:val="18"/>
              </w:rPr>
            </w:pPr>
            <w:r>
              <w:rPr>
                <w:sz w:val="18"/>
                <w:szCs w:val="18"/>
              </w:rPr>
              <w:t>Section 3</w:t>
            </w:r>
            <w:r w:rsidR="00907342">
              <w:rPr>
                <w:sz w:val="18"/>
                <w:szCs w:val="18"/>
              </w:rPr>
              <w:t>.4 – Added additional report output rules depending on whether “All States” or specific state is chosen.</w:t>
            </w:r>
          </w:p>
          <w:p w14:paraId="1293F7FA" w14:textId="797134D4" w:rsidR="00907342" w:rsidRPr="00907342" w:rsidRDefault="00604F60" w:rsidP="00907342">
            <w:pPr>
              <w:pStyle w:val="ListParagraph"/>
              <w:numPr>
                <w:ilvl w:val="0"/>
                <w:numId w:val="33"/>
              </w:numPr>
              <w:ind w:left="317" w:hanging="283"/>
              <w:rPr>
                <w:sz w:val="18"/>
                <w:szCs w:val="18"/>
              </w:rPr>
            </w:pPr>
            <w:r>
              <w:rPr>
                <w:sz w:val="18"/>
                <w:szCs w:val="18"/>
              </w:rPr>
              <w:t>Section 3</w:t>
            </w:r>
            <w:r w:rsidR="00907342" w:rsidRPr="00907342">
              <w:rPr>
                <w:sz w:val="18"/>
                <w:szCs w:val="18"/>
              </w:rPr>
              <w:t>.5 – Added extra report item (State), and footnote to explain how the grouping level would be impacted if “All States” is chosen.</w:t>
            </w:r>
          </w:p>
          <w:p w14:paraId="00C4D910" w14:textId="6FA81831" w:rsidR="00907342" w:rsidRDefault="00907342" w:rsidP="00907342">
            <w:pPr>
              <w:pStyle w:val="ListParagraph"/>
              <w:numPr>
                <w:ilvl w:val="0"/>
                <w:numId w:val="33"/>
              </w:numPr>
              <w:ind w:left="317" w:hanging="283"/>
              <w:rPr>
                <w:sz w:val="18"/>
                <w:szCs w:val="18"/>
              </w:rPr>
            </w:pPr>
            <w:r>
              <w:rPr>
                <w:sz w:val="18"/>
                <w:szCs w:val="18"/>
              </w:rPr>
              <w:t>Global changes to ensure all tables have ‘repeat header rows’.</w:t>
            </w:r>
          </w:p>
          <w:p w14:paraId="1AC7F20A" w14:textId="6553FEBC" w:rsidR="00907342" w:rsidRDefault="00907342" w:rsidP="00907342">
            <w:pPr>
              <w:pStyle w:val="ListParagraph"/>
              <w:numPr>
                <w:ilvl w:val="0"/>
                <w:numId w:val="33"/>
              </w:numPr>
              <w:ind w:left="317" w:hanging="283"/>
              <w:rPr>
                <w:sz w:val="18"/>
                <w:szCs w:val="18"/>
              </w:rPr>
            </w:pPr>
            <w:r>
              <w:rPr>
                <w:sz w:val="18"/>
                <w:szCs w:val="18"/>
              </w:rPr>
              <w:t>Global changes to ensure all table row header shading are consistent in colour.</w:t>
            </w:r>
          </w:p>
          <w:p w14:paraId="71BD7B9C" w14:textId="77777777" w:rsidR="00B73720" w:rsidRDefault="00907342" w:rsidP="00907342">
            <w:pPr>
              <w:pStyle w:val="ListParagraph"/>
              <w:numPr>
                <w:ilvl w:val="0"/>
                <w:numId w:val="33"/>
              </w:numPr>
              <w:ind w:left="317" w:hanging="283"/>
              <w:rPr>
                <w:sz w:val="18"/>
                <w:szCs w:val="18"/>
              </w:rPr>
            </w:pPr>
            <w:r>
              <w:rPr>
                <w:sz w:val="18"/>
                <w:szCs w:val="18"/>
              </w:rPr>
              <w:t xml:space="preserve">Redo Roles and Permission table to have a check mark (tick). </w:t>
            </w:r>
          </w:p>
          <w:p w14:paraId="3CB20103" w14:textId="7D5905DB" w:rsidR="00907342" w:rsidRPr="00B73720" w:rsidRDefault="00604F60" w:rsidP="00907342">
            <w:pPr>
              <w:pStyle w:val="ListParagraph"/>
              <w:numPr>
                <w:ilvl w:val="0"/>
                <w:numId w:val="33"/>
              </w:numPr>
              <w:ind w:left="317" w:hanging="283"/>
              <w:rPr>
                <w:sz w:val="18"/>
                <w:szCs w:val="18"/>
              </w:rPr>
            </w:pPr>
            <w:r>
              <w:rPr>
                <w:sz w:val="18"/>
                <w:szCs w:val="18"/>
              </w:rPr>
              <w:t>Updates to Section 3</w:t>
            </w:r>
            <w:r w:rsidR="00907342" w:rsidRPr="00B73720">
              <w:rPr>
                <w:sz w:val="18"/>
                <w:szCs w:val="18"/>
              </w:rPr>
              <w:t>.4, rule 2 to state that the report title will also be displayed in the footer, and the format re</w:t>
            </w:r>
            <w:r w:rsidR="00B73720">
              <w:rPr>
                <w:sz w:val="18"/>
                <w:szCs w:val="18"/>
              </w:rPr>
              <w:t>quired</w:t>
            </w:r>
            <w:r w:rsidR="00907342" w:rsidRPr="00B73720">
              <w:rPr>
                <w:sz w:val="18"/>
                <w:szCs w:val="18"/>
              </w:rPr>
              <w:t>.</w:t>
            </w:r>
          </w:p>
          <w:p w14:paraId="37502DD1" w14:textId="66349E98" w:rsidR="00907342" w:rsidRDefault="00604F60" w:rsidP="00907342">
            <w:pPr>
              <w:pStyle w:val="ListParagraph"/>
              <w:numPr>
                <w:ilvl w:val="0"/>
                <w:numId w:val="33"/>
              </w:numPr>
              <w:ind w:left="317" w:hanging="283"/>
              <w:rPr>
                <w:sz w:val="18"/>
                <w:szCs w:val="18"/>
              </w:rPr>
            </w:pPr>
            <w:r>
              <w:rPr>
                <w:sz w:val="18"/>
                <w:szCs w:val="18"/>
              </w:rPr>
              <w:t>Section 3</w:t>
            </w:r>
            <w:r w:rsidR="00907342">
              <w:rPr>
                <w:sz w:val="18"/>
                <w:szCs w:val="18"/>
              </w:rPr>
              <w:t>.4 – BR3 – the report description has been amended to be located below the red line.</w:t>
            </w:r>
          </w:p>
          <w:p w14:paraId="19FA7FE6" w14:textId="3A390C60" w:rsidR="00907342" w:rsidRDefault="00604F60" w:rsidP="00907342">
            <w:pPr>
              <w:pStyle w:val="ListParagraph"/>
              <w:numPr>
                <w:ilvl w:val="0"/>
                <w:numId w:val="33"/>
              </w:numPr>
              <w:ind w:left="317" w:hanging="283"/>
              <w:rPr>
                <w:sz w:val="18"/>
                <w:szCs w:val="18"/>
              </w:rPr>
            </w:pPr>
            <w:r>
              <w:rPr>
                <w:sz w:val="18"/>
                <w:szCs w:val="18"/>
              </w:rPr>
              <w:t>Section 3</w:t>
            </w:r>
            <w:r w:rsidR="00907342">
              <w:rPr>
                <w:sz w:val="18"/>
                <w:szCs w:val="18"/>
              </w:rPr>
              <w:t>.5 – For Last Updated report item, add TAS.</w:t>
            </w:r>
          </w:p>
          <w:p w14:paraId="3A094D48" w14:textId="402C3DDB" w:rsidR="00907342" w:rsidRDefault="00604F60" w:rsidP="00907342">
            <w:pPr>
              <w:pStyle w:val="ListParagraph"/>
              <w:numPr>
                <w:ilvl w:val="0"/>
                <w:numId w:val="33"/>
              </w:numPr>
              <w:ind w:left="317" w:hanging="283"/>
              <w:rPr>
                <w:sz w:val="18"/>
                <w:szCs w:val="18"/>
              </w:rPr>
            </w:pPr>
            <w:r>
              <w:rPr>
                <w:sz w:val="18"/>
                <w:szCs w:val="18"/>
              </w:rPr>
              <w:t>Added Inv and Max to Section 3.5 and 3</w:t>
            </w:r>
            <w:r w:rsidR="00907342">
              <w:rPr>
                <w:sz w:val="18"/>
                <w:szCs w:val="18"/>
              </w:rPr>
              <w:t>.6.</w:t>
            </w:r>
          </w:p>
          <w:p w14:paraId="11E69BE0" w14:textId="4EF08780" w:rsidR="00907342" w:rsidRDefault="00907342" w:rsidP="00907342">
            <w:pPr>
              <w:pStyle w:val="ListParagraph"/>
              <w:numPr>
                <w:ilvl w:val="0"/>
                <w:numId w:val="33"/>
              </w:numPr>
              <w:ind w:left="317" w:hanging="283"/>
              <w:rPr>
                <w:sz w:val="18"/>
                <w:szCs w:val="18"/>
              </w:rPr>
            </w:pPr>
            <w:r>
              <w:rPr>
                <w:sz w:val="18"/>
                <w:szCs w:val="18"/>
              </w:rPr>
              <w:t>Amended the</w:t>
            </w:r>
            <w:r w:rsidR="00604F60">
              <w:rPr>
                <w:sz w:val="18"/>
                <w:szCs w:val="18"/>
              </w:rPr>
              <w:t xml:space="preserve"> Report description in Section 1.1 and 3</w:t>
            </w:r>
            <w:r>
              <w:rPr>
                <w:sz w:val="18"/>
                <w:szCs w:val="18"/>
              </w:rPr>
              <w:t>.2.</w:t>
            </w:r>
          </w:p>
          <w:p w14:paraId="14F1DF70" w14:textId="604458B5" w:rsidR="00B73720" w:rsidRDefault="00604F60" w:rsidP="00907342">
            <w:pPr>
              <w:pStyle w:val="ListParagraph"/>
              <w:numPr>
                <w:ilvl w:val="0"/>
                <w:numId w:val="33"/>
              </w:numPr>
              <w:ind w:left="317" w:hanging="283"/>
              <w:rPr>
                <w:sz w:val="18"/>
                <w:szCs w:val="18"/>
              </w:rPr>
            </w:pPr>
            <w:r>
              <w:rPr>
                <w:sz w:val="18"/>
                <w:szCs w:val="18"/>
              </w:rPr>
              <w:t>Amend Section 3.4 and 3</w:t>
            </w:r>
            <w:r w:rsidR="00907342">
              <w:rPr>
                <w:sz w:val="18"/>
                <w:szCs w:val="18"/>
              </w:rPr>
              <w:t>.5 to reflect that “state” is now the primary grouping.</w:t>
            </w:r>
          </w:p>
          <w:p w14:paraId="18BD772B" w14:textId="0A35F406" w:rsidR="00B73720" w:rsidRDefault="00604F60" w:rsidP="00907342">
            <w:pPr>
              <w:pStyle w:val="ListParagraph"/>
              <w:numPr>
                <w:ilvl w:val="0"/>
                <w:numId w:val="33"/>
              </w:numPr>
              <w:ind w:left="317" w:hanging="283"/>
              <w:rPr>
                <w:sz w:val="18"/>
                <w:szCs w:val="18"/>
              </w:rPr>
            </w:pPr>
            <w:r>
              <w:rPr>
                <w:sz w:val="18"/>
                <w:szCs w:val="18"/>
              </w:rPr>
              <w:t>Section 3</w:t>
            </w:r>
            <w:r w:rsidR="00907342" w:rsidRPr="00B73720">
              <w:rPr>
                <w:sz w:val="18"/>
                <w:szCs w:val="18"/>
              </w:rPr>
              <w:t>.5 - Added the source data for State report item.</w:t>
            </w:r>
          </w:p>
          <w:p w14:paraId="42B6825C" w14:textId="77777777" w:rsidR="00B73720" w:rsidRDefault="00B73720" w:rsidP="00907342">
            <w:pPr>
              <w:pStyle w:val="ListParagraph"/>
              <w:numPr>
                <w:ilvl w:val="0"/>
                <w:numId w:val="33"/>
              </w:numPr>
              <w:ind w:left="317" w:hanging="283"/>
              <w:rPr>
                <w:sz w:val="18"/>
                <w:szCs w:val="18"/>
              </w:rPr>
            </w:pPr>
            <w:r>
              <w:rPr>
                <w:sz w:val="18"/>
                <w:szCs w:val="18"/>
              </w:rPr>
              <w:t>R</w:t>
            </w:r>
            <w:r w:rsidR="00907342" w:rsidRPr="00B73720">
              <w:rPr>
                <w:sz w:val="18"/>
                <w:szCs w:val="18"/>
              </w:rPr>
              <w:t>eplaced document disclaimer with Creative Commons statement.</w:t>
            </w:r>
          </w:p>
          <w:p w14:paraId="2875F4B6" w14:textId="77777777" w:rsidR="00B73720" w:rsidRDefault="00907342" w:rsidP="00A20659">
            <w:pPr>
              <w:pStyle w:val="ListParagraph"/>
              <w:numPr>
                <w:ilvl w:val="0"/>
                <w:numId w:val="33"/>
              </w:numPr>
              <w:ind w:left="317" w:hanging="283"/>
              <w:rPr>
                <w:sz w:val="18"/>
                <w:szCs w:val="18"/>
              </w:rPr>
            </w:pPr>
            <w:r w:rsidRPr="00B73720">
              <w:rPr>
                <w:sz w:val="18"/>
                <w:szCs w:val="18"/>
              </w:rPr>
              <w:t xml:space="preserve">BR3 – Added additional rules to state that we are not considering other variations of the 5 main components (ie. red </w:t>
            </w:r>
            <w:r w:rsidR="00B73720">
              <w:rPr>
                <w:sz w:val="18"/>
                <w:szCs w:val="18"/>
              </w:rPr>
              <w:t>cells paediatric etc).</w:t>
            </w:r>
          </w:p>
          <w:p w14:paraId="3EC3C992" w14:textId="5039B665" w:rsidR="00907342" w:rsidRPr="00B73720" w:rsidRDefault="00907342" w:rsidP="00A20659">
            <w:pPr>
              <w:pStyle w:val="ListParagraph"/>
              <w:numPr>
                <w:ilvl w:val="0"/>
                <w:numId w:val="33"/>
              </w:numPr>
              <w:ind w:left="317" w:hanging="283"/>
              <w:rPr>
                <w:sz w:val="18"/>
                <w:szCs w:val="18"/>
              </w:rPr>
            </w:pPr>
            <w:r w:rsidRPr="00B73720">
              <w:rPr>
                <w:sz w:val="18"/>
                <w:szCs w:val="18"/>
              </w:rPr>
              <w:t>Altered report sample by adding dummy data.</w:t>
            </w:r>
          </w:p>
        </w:tc>
      </w:tr>
    </w:tbl>
    <w:p w14:paraId="1B0962B3" w14:textId="1EABDB51" w:rsidR="00480BD0" w:rsidRDefault="00480BD0" w:rsidP="0063591B">
      <w:pPr>
        <w:sectPr w:rsidR="00480BD0" w:rsidSect="008B3EE8">
          <w:headerReference w:type="default" r:id="rId16"/>
          <w:footerReference w:type="default" r:id="rId17"/>
          <w:pgSz w:w="11907" w:h="16840" w:code="9"/>
          <w:pgMar w:top="1440" w:right="1440" w:bottom="1440" w:left="1440" w:header="0" w:footer="0" w:gutter="0"/>
          <w:pgNumType w:start="2"/>
          <w:cols w:space="720"/>
          <w:docGrid w:linePitch="299"/>
        </w:sectPr>
      </w:pPr>
    </w:p>
    <w:p w14:paraId="0CE9BFD8" w14:textId="62E9ACC6" w:rsidR="0063591B" w:rsidRPr="00063B05" w:rsidRDefault="001D7ACB" w:rsidP="0063591B">
      <w:pPr>
        <w:rPr>
          <w:sz w:val="36"/>
          <w:lang w:val="en-GB"/>
        </w:rPr>
      </w:pPr>
      <w:r>
        <w:rPr>
          <w:sz w:val="36"/>
          <w:lang w:val="en-GB"/>
        </w:rPr>
        <w:lastRenderedPageBreak/>
        <w:t>Document Review and Approval</w:t>
      </w:r>
    </w:p>
    <w:tbl>
      <w:tblPr>
        <w:tblW w:w="9132" w:type="dxa"/>
        <w:jc w:val="center"/>
        <w:tblInd w:w="1115"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46"/>
        <w:gridCol w:w="1417"/>
        <w:gridCol w:w="2410"/>
        <w:gridCol w:w="4259"/>
      </w:tblGrid>
      <w:tr w:rsidR="0063591B" w:rsidRPr="003E36EB" w14:paraId="4C9F0F46" w14:textId="77777777" w:rsidTr="008B3EE8">
        <w:trPr>
          <w:tblHeader/>
          <w:jc w:val="center"/>
        </w:trPr>
        <w:tc>
          <w:tcPr>
            <w:tcW w:w="1046" w:type="dxa"/>
            <w:shd w:val="clear" w:color="auto" w:fill="C6D9F1" w:themeFill="text2" w:themeFillTint="33"/>
          </w:tcPr>
          <w:p w14:paraId="7E718AE5" w14:textId="77777777" w:rsidR="0063591B" w:rsidRPr="00217A48" w:rsidRDefault="0063591B" w:rsidP="000012FB">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64EA73B1" w14:textId="77777777" w:rsidR="0063591B" w:rsidRDefault="0063591B" w:rsidP="000012FB">
            <w:pPr>
              <w:rPr>
                <w:rFonts w:cstheme="minorHAnsi"/>
                <w:b/>
                <w:bCs/>
                <w:sz w:val="18"/>
                <w:szCs w:val="18"/>
              </w:rPr>
            </w:pPr>
            <w:r>
              <w:rPr>
                <w:rFonts w:cstheme="minorHAnsi"/>
                <w:b/>
                <w:bCs/>
                <w:sz w:val="18"/>
                <w:szCs w:val="18"/>
              </w:rPr>
              <w:t>Approval Date</w:t>
            </w:r>
          </w:p>
        </w:tc>
        <w:tc>
          <w:tcPr>
            <w:tcW w:w="2410" w:type="dxa"/>
            <w:shd w:val="clear" w:color="auto" w:fill="C6D9F1" w:themeFill="text2" w:themeFillTint="33"/>
          </w:tcPr>
          <w:p w14:paraId="11653AED" w14:textId="77777777" w:rsidR="0063591B" w:rsidRPr="00217A48" w:rsidRDefault="0063591B" w:rsidP="000012FB">
            <w:pPr>
              <w:rPr>
                <w:rFonts w:cstheme="minorHAnsi"/>
                <w:b/>
                <w:bCs/>
                <w:sz w:val="18"/>
                <w:szCs w:val="18"/>
              </w:rPr>
            </w:pPr>
            <w:r>
              <w:rPr>
                <w:rFonts w:cstheme="minorHAnsi"/>
                <w:b/>
                <w:bCs/>
                <w:sz w:val="18"/>
                <w:szCs w:val="18"/>
              </w:rPr>
              <w:t>Name and Position</w:t>
            </w:r>
          </w:p>
        </w:tc>
        <w:tc>
          <w:tcPr>
            <w:tcW w:w="4259" w:type="dxa"/>
            <w:shd w:val="clear" w:color="auto" w:fill="C6D9F1" w:themeFill="text2" w:themeFillTint="33"/>
          </w:tcPr>
          <w:p w14:paraId="73923F9B" w14:textId="77777777" w:rsidR="0063591B" w:rsidRPr="00217A48" w:rsidRDefault="0063591B" w:rsidP="000012FB">
            <w:pPr>
              <w:rPr>
                <w:rFonts w:cstheme="minorHAnsi"/>
                <w:b/>
                <w:bCs/>
                <w:sz w:val="18"/>
                <w:szCs w:val="18"/>
              </w:rPr>
            </w:pPr>
            <w:r>
              <w:rPr>
                <w:rFonts w:cstheme="minorHAnsi"/>
                <w:b/>
                <w:bCs/>
                <w:sz w:val="18"/>
                <w:szCs w:val="18"/>
              </w:rPr>
              <w:t>Comments</w:t>
            </w:r>
          </w:p>
        </w:tc>
      </w:tr>
      <w:tr w:rsidR="0063591B" w:rsidRPr="003E36EB" w14:paraId="431BAA6D" w14:textId="77777777" w:rsidTr="000012FB">
        <w:trPr>
          <w:jc w:val="center"/>
        </w:trPr>
        <w:tc>
          <w:tcPr>
            <w:tcW w:w="1046" w:type="dxa"/>
            <w:shd w:val="clear" w:color="auto" w:fill="auto"/>
          </w:tcPr>
          <w:p w14:paraId="0D19D4E9" w14:textId="77777777" w:rsidR="0063591B" w:rsidRPr="00411650" w:rsidRDefault="0063591B" w:rsidP="000012FB">
            <w:pPr>
              <w:rPr>
                <w:sz w:val="18"/>
                <w:szCs w:val="18"/>
              </w:rPr>
            </w:pPr>
            <w:r>
              <w:rPr>
                <w:color w:val="000000"/>
                <w:sz w:val="18"/>
                <w:szCs w:val="18"/>
                <w:lang w:val="en-US"/>
              </w:rPr>
              <w:t>1.0</w:t>
            </w:r>
          </w:p>
        </w:tc>
        <w:tc>
          <w:tcPr>
            <w:tcW w:w="1417" w:type="dxa"/>
          </w:tcPr>
          <w:p w14:paraId="3309B860" w14:textId="4F4158FA" w:rsidR="0063591B" w:rsidRPr="00411650" w:rsidRDefault="00E27FEC" w:rsidP="000012FB">
            <w:pPr>
              <w:rPr>
                <w:sz w:val="18"/>
                <w:szCs w:val="18"/>
              </w:rPr>
            </w:pPr>
            <w:r>
              <w:rPr>
                <w:sz w:val="18"/>
                <w:szCs w:val="18"/>
              </w:rPr>
              <w:t>03-June</w:t>
            </w:r>
            <w:r w:rsidR="00BC4C44">
              <w:rPr>
                <w:sz w:val="18"/>
                <w:szCs w:val="18"/>
              </w:rPr>
              <w:t>-2013</w:t>
            </w:r>
          </w:p>
        </w:tc>
        <w:tc>
          <w:tcPr>
            <w:tcW w:w="2410" w:type="dxa"/>
            <w:shd w:val="clear" w:color="auto" w:fill="auto"/>
          </w:tcPr>
          <w:p w14:paraId="16F30A87" w14:textId="49EE2679" w:rsidR="0063591B" w:rsidRPr="00411650" w:rsidRDefault="0063591B" w:rsidP="00FB6391">
            <w:pPr>
              <w:rPr>
                <w:sz w:val="18"/>
                <w:szCs w:val="18"/>
              </w:rPr>
            </w:pPr>
            <w:r>
              <w:rPr>
                <w:sz w:val="18"/>
                <w:szCs w:val="18"/>
              </w:rPr>
              <w:t>Peter O’Halloran</w:t>
            </w:r>
            <w:r>
              <w:rPr>
                <w:sz w:val="18"/>
                <w:szCs w:val="18"/>
              </w:rPr>
              <w:br/>
            </w:r>
            <w:r w:rsidR="00FB6391">
              <w:rPr>
                <w:sz w:val="18"/>
                <w:szCs w:val="18"/>
              </w:rPr>
              <w:t>Executive Director, Health Provider Engagement</w:t>
            </w:r>
          </w:p>
        </w:tc>
        <w:tc>
          <w:tcPr>
            <w:tcW w:w="4259" w:type="dxa"/>
          </w:tcPr>
          <w:p w14:paraId="04E793BF" w14:textId="3682F16D" w:rsidR="0063591B" w:rsidRPr="00411650" w:rsidRDefault="00E27FEC" w:rsidP="000012FB">
            <w:pPr>
              <w:rPr>
                <w:sz w:val="18"/>
                <w:szCs w:val="18"/>
              </w:rPr>
            </w:pPr>
            <w:r>
              <w:rPr>
                <w:sz w:val="18"/>
                <w:szCs w:val="18"/>
              </w:rPr>
              <w:t>Approved after incorporating all of Peter’s feedback into Version 1.0.</w:t>
            </w:r>
          </w:p>
        </w:tc>
      </w:tr>
      <w:tr w:rsidR="0063591B" w:rsidRPr="003E36EB" w14:paraId="09717BE1" w14:textId="77777777" w:rsidTr="000012FB">
        <w:trPr>
          <w:jc w:val="center"/>
        </w:trPr>
        <w:tc>
          <w:tcPr>
            <w:tcW w:w="1046" w:type="dxa"/>
            <w:shd w:val="clear" w:color="auto" w:fill="auto"/>
          </w:tcPr>
          <w:p w14:paraId="1765FF9A" w14:textId="0E9E3E2C" w:rsidR="0063591B" w:rsidRPr="00411650" w:rsidRDefault="00907342" w:rsidP="000012FB">
            <w:pPr>
              <w:rPr>
                <w:sz w:val="18"/>
                <w:szCs w:val="18"/>
              </w:rPr>
            </w:pPr>
            <w:r>
              <w:rPr>
                <w:sz w:val="18"/>
                <w:szCs w:val="18"/>
              </w:rPr>
              <w:t>2.0</w:t>
            </w:r>
          </w:p>
        </w:tc>
        <w:tc>
          <w:tcPr>
            <w:tcW w:w="1417" w:type="dxa"/>
          </w:tcPr>
          <w:p w14:paraId="3F0B6EEB" w14:textId="67C3D0C9" w:rsidR="0063591B" w:rsidRPr="00411650" w:rsidRDefault="00907342" w:rsidP="000012FB">
            <w:pPr>
              <w:rPr>
                <w:sz w:val="18"/>
                <w:szCs w:val="18"/>
              </w:rPr>
            </w:pPr>
            <w:r>
              <w:rPr>
                <w:sz w:val="18"/>
                <w:szCs w:val="18"/>
              </w:rPr>
              <w:t>02-July-2013</w:t>
            </w:r>
          </w:p>
        </w:tc>
        <w:tc>
          <w:tcPr>
            <w:tcW w:w="2410" w:type="dxa"/>
            <w:shd w:val="clear" w:color="auto" w:fill="auto"/>
          </w:tcPr>
          <w:p w14:paraId="34AAFB26" w14:textId="6737B114" w:rsidR="0063591B" w:rsidRPr="00411650" w:rsidRDefault="00907342" w:rsidP="000012FB">
            <w:pPr>
              <w:rPr>
                <w:sz w:val="18"/>
                <w:szCs w:val="18"/>
              </w:rPr>
            </w:pPr>
            <w:r>
              <w:rPr>
                <w:sz w:val="18"/>
                <w:szCs w:val="18"/>
              </w:rPr>
              <w:t>Peter O’Halloran</w:t>
            </w:r>
            <w:r>
              <w:rPr>
                <w:sz w:val="18"/>
                <w:szCs w:val="18"/>
              </w:rPr>
              <w:br/>
              <w:t>Executive Director, Health Provider Engagement</w:t>
            </w:r>
          </w:p>
        </w:tc>
        <w:tc>
          <w:tcPr>
            <w:tcW w:w="4259" w:type="dxa"/>
          </w:tcPr>
          <w:p w14:paraId="1E71A91D" w14:textId="39EF6A5B" w:rsidR="0063591B" w:rsidRPr="00411650" w:rsidRDefault="00907342" w:rsidP="00A6393C">
            <w:pPr>
              <w:rPr>
                <w:sz w:val="18"/>
                <w:szCs w:val="18"/>
              </w:rPr>
            </w:pPr>
            <w:r>
              <w:rPr>
                <w:sz w:val="18"/>
                <w:szCs w:val="18"/>
              </w:rPr>
              <w:t>Approved after incorporating all the minor changes and providing dummy data in the report sample.</w:t>
            </w:r>
          </w:p>
        </w:tc>
      </w:tr>
    </w:tbl>
    <w:p w14:paraId="393D84BE" w14:textId="77777777" w:rsidR="00E86F9E" w:rsidRDefault="00E86F9E" w:rsidP="008E4C79">
      <w:pPr>
        <w:rPr>
          <w:color w:val="808080"/>
          <w:sz w:val="20"/>
          <w:szCs w:val="18"/>
        </w:rPr>
      </w:pPr>
    </w:p>
    <w:p w14:paraId="2061D523" w14:textId="77777777" w:rsidR="00480BD0" w:rsidRDefault="00480BD0" w:rsidP="008E4C79">
      <w:pPr>
        <w:rPr>
          <w:color w:val="808080"/>
          <w:sz w:val="20"/>
          <w:szCs w:val="18"/>
        </w:rPr>
      </w:pPr>
    </w:p>
    <w:p w14:paraId="165D7BBC" w14:textId="77777777" w:rsidR="00AF6C12" w:rsidRDefault="00AF6C12" w:rsidP="008E4C79">
      <w:pPr>
        <w:rPr>
          <w:color w:val="808080"/>
          <w:sz w:val="20"/>
          <w:szCs w:val="18"/>
        </w:rPr>
      </w:pPr>
    </w:p>
    <w:p w14:paraId="2646CA81" w14:textId="77777777" w:rsidR="00907342" w:rsidRDefault="00907342" w:rsidP="008E4C79">
      <w:pPr>
        <w:rPr>
          <w:color w:val="808080"/>
          <w:sz w:val="20"/>
          <w:szCs w:val="18"/>
        </w:rPr>
      </w:pPr>
    </w:p>
    <w:p w14:paraId="1B60A208" w14:textId="77777777" w:rsidR="00AF6C12" w:rsidRDefault="00AF6C12" w:rsidP="008E4C79">
      <w:pPr>
        <w:rPr>
          <w:color w:val="808080"/>
          <w:sz w:val="20"/>
          <w:szCs w:val="18"/>
        </w:rPr>
      </w:pPr>
    </w:p>
    <w:p w14:paraId="6534D25D" w14:textId="77777777" w:rsidR="00AF6C12" w:rsidRDefault="00AF6C12" w:rsidP="008E4C79">
      <w:pPr>
        <w:rPr>
          <w:color w:val="808080"/>
          <w:sz w:val="20"/>
          <w:szCs w:val="18"/>
        </w:rPr>
      </w:pPr>
    </w:p>
    <w:p w14:paraId="13693995" w14:textId="77777777" w:rsidR="00AF6C12" w:rsidRDefault="00AF6C12" w:rsidP="008E4C79">
      <w:pPr>
        <w:rPr>
          <w:color w:val="808080"/>
          <w:sz w:val="20"/>
          <w:szCs w:val="18"/>
        </w:rPr>
      </w:pPr>
    </w:p>
    <w:p w14:paraId="46D2BE2E" w14:textId="77777777" w:rsidR="00AF6C12" w:rsidRDefault="00AF6C12" w:rsidP="008E4C79">
      <w:pPr>
        <w:rPr>
          <w:color w:val="808080"/>
          <w:sz w:val="20"/>
          <w:szCs w:val="18"/>
        </w:rPr>
      </w:pPr>
    </w:p>
    <w:p w14:paraId="1DD6B544" w14:textId="77777777" w:rsidR="00AF6C12" w:rsidRDefault="00AF6C12" w:rsidP="008E4C79">
      <w:pPr>
        <w:rPr>
          <w:color w:val="808080"/>
          <w:sz w:val="20"/>
          <w:szCs w:val="18"/>
        </w:rPr>
      </w:pPr>
    </w:p>
    <w:p w14:paraId="0BED953F" w14:textId="77777777" w:rsidR="001143C0" w:rsidRDefault="001143C0" w:rsidP="008E4C79">
      <w:pPr>
        <w:rPr>
          <w:color w:val="808080"/>
          <w:sz w:val="20"/>
          <w:szCs w:val="18"/>
        </w:rPr>
      </w:pPr>
    </w:p>
    <w:p w14:paraId="58A796E2" w14:textId="77777777" w:rsidR="00AF6C12" w:rsidRDefault="00AF6C12" w:rsidP="008E4C79">
      <w:pPr>
        <w:rPr>
          <w:color w:val="808080"/>
          <w:sz w:val="20"/>
          <w:szCs w:val="18"/>
        </w:rPr>
      </w:pPr>
    </w:p>
    <w:p w14:paraId="37BC693F" w14:textId="77777777" w:rsidR="00AF6C12" w:rsidRDefault="00AF6C12" w:rsidP="00AF6C12">
      <w:pPr>
        <w:rPr>
          <w:rFonts w:cstheme="minorHAnsi"/>
          <w:b/>
          <w:color w:val="808080" w:themeColor="background1" w:themeShade="80"/>
          <w:sz w:val="20"/>
          <w:szCs w:val="20"/>
        </w:rPr>
      </w:pPr>
      <w:r>
        <w:rPr>
          <w:rFonts w:cstheme="minorHAnsi"/>
          <w:b/>
          <w:color w:val="808080" w:themeColor="background1" w:themeShade="80"/>
          <w:sz w:val="20"/>
          <w:szCs w:val="20"/>
          <w:lang w:val="en-GB"/>
        </w:rPr>
        <w:t>Creative Commons</w:t>
      </w:r>
    </w:p>
    <w:p w14:paraId="521E6349" w14:textId="1B4738DF" w:rsidR="00AF6C12" w:rsidRDefault="00AF6C12" w:rsidP="00AF6C12">
      <w:pPr>
        <w:pStyle w:val="NormalWeb"/>
        <w:rPr>
          <w:rFonts w:asciiTheme="minorHAnsi" w:hAnsiTheme="minorHAnsi" w:cstheme="minorHAnsi"/>
          <w:color w:val="808080" w:themeColor="background1" w:themeShade="80"/>
          <w:sz w:val="20"/>
          <w:szCs w:val="20"/>
        </w:rPr>
      </w:pPr>
      <w:r>
        <w:rPr>
          <w:rFonts w:asciiTheme="minorHAnsi" w:hAnsiTheme="minorHAnsi" w:cstheme="minorHAnsi"/>
          <w:noProof/>
          <w:color w:val="FFFFFF" w:themeColor="background1"/>
          <w:sz w:val="20"/>
          <w:szCs w:val="20"/>
        </w:rPr>
        <w:drawing>
          <wp:inline distT="0" distB="0" distL="0" distR="0" wp14:anchorId="70E26152" wp14:editId="7C6073CB">
            <wp:extent cx="1362075" cy="466725"/>
            <wp:effectExtent l="0" t="0" r="9525" b="9525"/>
            <wp:docPr id="2" name="Picture 2" descr="cid:image001.jpg@01CE6288.815B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E6288.815B94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72D3D9B5" w14:textId="77777777" w:rsidR="00AF6C12" w:rsidRDefault="00AF6C12" w:rsidP="00AF6C12">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With the exception of any logos and registered trademarks, and where otherwise noted, all material presented in this document is licensed by the NBA under a Creative Commons Attribution 3.0 Australia (</w:t>
      </w:r>
      <w:hyperlink r:id="rId20" w:history="1">
        <w:r>
          <w:rPr>
            <w:rStyle w:val="Hyperlink"/>
            <w:rFonts w:asciiTheme="minorHAnsi" w:eastAsia="Dotum" w:hAnsiTheme="minorHAnsi"/>
            <w:color w:val="808080" w:themeColor="background1" w:themeShade="80"/>
            <w:sz w:val="20"/>
            <w:szCs w:val="20"/>
          </w:rPr>
          <w:t>http://creativecommons.org/licenses/by/3.0/au/</w:t>
        </w:r>
      </w:hyperlink>
      <w:r>
        <w:rPr>
          <w:rFonts w:asciiTheme="minorHAnsi" w:hAnsiTheme="minorHAnsi" w:cstheme="minorHAnsi"/>
          <w:color w:val="808080" w:themeColor="background1" w:themeShade="80"/>
          <w:sz w:val="20"/>
          <w:szCs w:val="20"/>
        </w:rPr>
        <w:t xml:space="preserve">) licence. In essence this licence allows you to copy, communicate and adapt the work, as long as you attribute the work to the National Blood Authority and abide by the other licence terms. </w:t>
      </w:r>
    </w:p>
    <w:p w14:paraId="4453EE10" w14:textId="77777777" w:rsidR="00AF6C12" w:rsidRDefault="00AF6C12" w:rsidP="00AF6C12">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The details of the relevant licence conditions are available on the Creative Commons website (accessible using the links provided) as is the full legal code for the CC BY 3.0 AU licence (</w:t>
      </w:r>
      <w:hyperlink r:id="rId21" w:history="1">
        <w:r>
          <w:rPr>
            <w:rStyle w:val="Hyperlink"/>
            <w:rFonts w:asciiTheme="minorHAnsi" w:eastAsia="Dotum" w:hAnsiTheme="minorHAnsi"/>
            <w:color w:val="808080" w:themeColor="background1" w:themeShade="80"/>
            <w:sz w:val="20"/>
            <w:szCs w:val="20"/>
          </w:rPr>
          <w:t>http://creativecommons.org/licenses/by/3.0/au/legalcode</w:t>
        </w:r>
      </w:hyperlink>
      <w:r>
        <w:rPr>
          <w:rFonts w:asciiTheme="minorHAnsi" w:hAnsiTheme="minorHAnsi" w:cstheme="minorHAnsi"/>
          <w:color w:val="808080" w:themeColor="background1" w:themeShade="80"/>
          <w:sz w:val="20"/>
          <w:szCs w:val="20"/>
        </w:rPr>
        <w:t>).</w:t>
      </w:r>
    </w:p>
    <w:p w14:paraId="443DE044" w14:textId="6EE39C9F" w:rsidR="00480BD0" w:rsidRPr="00AF6C12" w:rsidRDefault="00AF6C12" w:rsidP="00AF6C12">
      <w:pPr>
        <w:pStyle w:val="NormalWeb"/>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The content obtained from this document or derivative of this work must be attributed as the </w:t>
      </w:r>
      <w:r>
        <w:rPr>
          <w:rFonts w:asciiTheme="minorHAnsi" w:hAnsiTheme="minorHAnsi" w:cstheme="minorHAnsi"/>
          <w:i/>
          <w:iCs/>
          <w:color w:val="808080" w:themeColor="background1" w:themeShade="80"/>
          <w:sz w:val="20"/>
          <w:szCs w:val="20"/>
        </w:rPr>
        <w:t>National Blood Authority BloodNet</w:t>
      </w:r>
      <w:r w:rsidR="00486FA8">
        <w:rPr>
          <w:rFonts w:asciiTheme="minorHAnsi" w:hAnsiTheme="minorHAnsi" w:cstheme="minorHAnsi"/>
          <w:i/>
          <w:iCs/>
          <w:color w:val="808080" w:themeColor="background1" w:themeShade="80"/>
          <w:sz w:val="20"/>
          <w:szCs w:val="20"/>
        </w:rPr>
        <w:t xml:space="preserve"> National Health Provider Inventory Level Report Specification.</w:t>
      </w:r>
    </w:p>
    <w:p w14:paraId="302B3300" w14:textId="77777777" w:rsidR="002E286D" w:rsidRDefault="003E36EB" w:rsidP="002E286D">
      <w:pPr>
        <w:rPr>
          <w:sz w:val="36"/>
          <w:lang w:val="en-GB"/>
        </w:rPr>
      </w:pPr>
      <w:r>
        <w:rPr>
          <w:sz w:val="36"/>
          <w:lang w:val="en-GB"/>
        </w:rPr>
        <w:br w:type="page"/>
      </w:r>
      <w:r w:rsidR="000151D7" w:rsidRPr="000151D7">
        <w:rPr>
          <w:sz w:val="36"/>
          <w:lang w:val="en-GB"/>
        </w:rPr>
        <w:lastRenderedPageBreak/>
        <w:t>Contents</w:t>
      </w:r>
    </w:p>
    <w:sdt>
      <w:sdtPr>
        <w:id w:val="1562217132"/>
        <w:docPartObj>
          <w:docPartGallery w:val="Table of Contents"/>
          <w:docPartUnique/>
        </w:docPartObj>
      </w:sdtPr>
      <w:sdtEndPr>
        <w:rPr>
          <w:b/>
          <w:bCs/>
          <w:noProof/>
        </w:rPr>
      </w:sdtEndPr>
      <w:sdtContent>
        <w:p w14:paraId="43568A1F" w14:textId="77777777" w:rsidR="001143C0" w:rsidRDefault="000151D7">
          <w:pPr>
            <w:pStyle w:val="TOC1"/>
            <w:tabs>
              <w:tab w:val="left" w:pos="440"/>
              <w:tab w:val="right" w:leader="dot" w:pos="9017"/>
            </w:tabs>
            <w:rPr>
              <w:rFonts w:eastAsiaTheme="minorEastAsia"/>
              <w:noProof/>
              <w:lang w:eastAsia="en-AU"/>
            </w:rPr>
          </w:pPr>
          <w:r>
            <w:fldChar w:fldCharType="begin"/>
          </w:r>
          <w:r>
            <w:instrText xml:space="preserve"> TOC \o "1-3" \h \z \u </w:instrText>
          </w:r>
          <w:r>
            <w:fldChar w:fldCharType="separate"/>
          </w:r>
          <w:hyperlink w:anchor="_Toc360528759" w:history="1">
            <w:r w:rsidR="001143C0" w:rsidRPr="003F500A">
              <w:rPr>
                <w:rStyle w:val="Hyperlink"/>
                <w:noProof/>
              </w:rPr>
              <w:t>1</w:t>
            </w:r>
            <w:r w:rsidR="001143C0">
              <w:rPr>
                <w:rFonts w:eastAsiaTheme="minorEastAsia"/>
                <w:noProof/>
                <w:lang w:eastAsia="en-AU"/>
              </w:rPr>
              <w:tab/>
            </w:r>
            <w:r w:rsidR="001143C0" w:rsidRPr="003F500A">
              <w:rPr>
                <w:rStyle w:val="Hyperlink"/>
                <w:noProof/>
              </w:rPr>
              <w:t>Introduction</w:t>
            </w:r>
            <w:r w:rsidR="001143C0">
              <w:rPr>
                <w:noProof/>
                <w:webHidden/>
              </w:rPr>
              <w:tab/>
            </w:r>
            <w:r w:rsidR="001143C0">
              <w:rPr>
                <w:noProof/>
                <w:webHidden/>
              </w:rPr>
              <w:fldChar w:fldCharType="begin"/>
            </w:r>
            <w:r w:rsidR="001143C0">
              <w:rPr>
                <w:noProof/>
                <w:webHidden/>
              </w:rPr>
              <w:instrText xml:space="preserve"> PAGEREF _Toc360528759 \h </w:instrText>
            </w:r>
            <w:r w:rsidR="001143C0">
              <w:rPr>
                <w:noProof/>
                <w:webHidden/>
              </w:rPr>
            </w:r>
            <w:r w:rsidR="001143C0">
              <w:rPr>
                <w:noProof/>
                <w:webHidden/>
              </w:rPr>
              <w:fldChar w:fldCharType="separate"/>
            </w:r>
            <w:r w:rsidR="001143C0">
              <w:rPr>
                <w:noProof/>
                <w:webHidden/>
              </w:rPr>
              <w:t>5</w:t>
            </w:r>
            <w:r w:rsidR="001143C0">
              <w:rPr>
                <w:noProof/>
                <w:webHidden/>
              </w:rPr>
              <w:fldChar w:fldCharType="end"/>
            </w:r>
          </w:hyperlink>
        </w:p>
        <w:p w14:paraId="69FDA525" w14:textId="77777777" w:rsidR="001143C0" w:rsidRDefault="00B8776A">
          <w:pPr>
            <w:pStyle w:val="TOC2"/>
            <w:tabs>
              <w:tab w:val="left" w:pos="880"/>
              <w:tab w:val="right" w:leader="dot" w:pos="9017"/>
            </w:tabs>
            <w:rPr>
              <w:rFonts w:eastAsiaTheme="minorEastAsia"/>
              <w:noProof/>
              <w:lang w:eastAsia="en-AU"/>
            </w:rPr>
          </w:pPr>
          <w:hyperlink w:anchor="_Toc360528760" w:history="1">
            <w:r w:rsidR="001143C0" w:rsidRPr="003F500A">
              <w:rPr>
                <w:rStyle w:val="Hyperlink"/>
                <w:noProof/>
              </w:rPr>
              <w:t>1.1</w:t>
            </w:r>
            <w:r w:rsidR="001143C0">
              <w:rPr>
                <w:rFonts w:eastAsiaTheme="minorEastAsia"/>
                <w:noProof/>
                <w:lang w:eastAsia="en-AU"/>
              </w:rPr>
              <w:tab/>
            </w:r>
            <w:r w:rsidR="001143C0" w:rsidRPr="003F500A">
              <w:rPr>
                <w:rStyle w:val="Hyperlink"/>
                <w:noProof/>
              </w:rPr>
              <w:t>Purpose</w:t>
            </w:r>
            <w:r w:rsidR="001143C0">
              <w:rPr>
                <w:noProof/>
                <w:webHidden/>
              </w:rPr>
              <w:tab/>
            </w:r>
            <w:r w:rsidR="001143C0">
              <w:rPr>
                <w:noProof/>
                <w:webHidden/>
              </w:rPr>
              <w:fldChar w:fldCharType="begin"/>
            </w:r>
            <w:r w:rsidR="001143C0">
              <w:rPr>
                <w:noProof/>
                <w:webHidden/>
              </w:rPr>
              <w:instrText xml:space="preserve"> PAGEREF _Toc360528760 \h </w:instrText>
            </w:r>
            <w:r w:rsidR="001143C0">
              <w:rPr>
                <w:noProof/>
                <w:webHidden/>
              </w:rPr>
            </w:r>
            <w:r w:rsidR="001143C0">
              <w:rPr>
                <w:noProof/>
                <w:webHidden/>
              </w:rPr>
              <w:fldChar w:fldCharType="separate"/>
            </w:r>
            <w:r w:rsidR="001143C0">
              <w:rPr>
                <w:noProof/>
                <w:webHidden/>
              </w:rPr>
              <w:t>5</w:t>
            </w:r>
            <w:r w:rsidR="001143C0">
              <w:rPr>
                <w:noProof/>
                <w:webHidden/>
              </w:rPr>
              <w:fldChar w:fldCharType="end"/>
            </w:r>
          </w:hyperlink>
        </w:p>
        <w:p w14:paraId="42B56D22" w14:textId="77777777" w:rsidR="001143C0" w:rsidRDefault="00B8776A">
          <w:pPr>
            <w:pStyle w:val="TOC2"/>
            <w:tabs>
              <w:tab w:val="left" w:pos="880"/>
              <w:tab w:val="right" w:leader="dot" w:pos="9017"/>
            </w:tabs>
            <w:rPr>
              <w:rFonts w:eastAsiaTheme="minorEastAsia"/>
              <w:noProof/>
              <w:lang w:eastAsia="en-AU"/>
            </w:rPr>
          </w:pPr>
          <w:hyperlink w:anchor="_Toc360528761" w:history="1">
            <w:r w:rsidR="001143C0" w:rsidRPr="003F500A">
              <w:rPr>
                <w:rStyle w:val="Hyperlink"/>
                <w:noProof/>
              </w:rPr>
              <w:t>1.2</w:t>
            </w:r>
            <w:r w:rsidR="001143C0">
              <w:rPr>
                <w:rFonts w:eastAsiaTheme="minorEastAsia"/>
                <w:noProof/>
                <w:lang w:eastAsia="en-AU"/>
              </w:rPr>
              <w:tab/>
            </w:r>
            <w:r w:rsidR="001143C0" w:rsidRPr="003F500A">
              <w:rPr>
                <w:rStyle w:val="Hyperlink"/>
                <w:noProof/>
              </w:rPr>
              <w:t>Document Audience</w:t>
            </w:r>
            <w:r w:rsidR="001143C0">
              <w:rPr>
                <w:noProof/>
                <w:webHidden/>
              </w:rPr>
              <w:tab/>
            </w:r>
            <w:r w:rsidR="001143C0">
              <w:rPr>
                <w:noProof/>
                <w:webHidden/>
              </w:rPr>
              <w:fldChar w:fldCharType="begin"/>
            </w:r>
            <w:r w:rsidR="001143C0">
              <w:rPr>
                <w:noProof/>
                <w:webHidden/>
              </w:rPr>
              <w:instrText xml:space="preserve"> PAGEREF _Toc360528761 \h </w:instrText>
            </w:r>
            <w:r w:rsidR="001143C0">
              <w:rPr>
                <w:noProof/>
                <w:webHidden/>
              </w:rPr>
            </w:r>
            <w:r w:rsidR="001143C0">
              <w:rPr>
                <w:noProof/>
                <w:webHidden/>
              </w:rPr>
              <w:fldChar w:fldCharType="separate"/>
            </w:r>
            <w:r w:rsidR="001143C0">
              <w:rPr>
                <w:noProof/>
                <w:webHidden/>
              </w:rPr>
              <w:t>6</w:t>
            </w:r>
            <w:r w:rsidR="001143C0">
              <w:rPr>
                <w:noProof/>
                <w:webHidden/>
              </w:rPr>
              <w:fldChar w:fldCharType="end"/>
            </w:r>
          </w:hyperlink>
        </w:p>
        <w:p w14:paraId="45289262" w14:textId="77777777" w:rsidR="001143C0" w:rsidRDefault="00B8776A">
          <w:pPr>
            <w:pStyle w:val="TOC2"/>
            <w:tabs>
              <w:tab w:val="left" w:pos="880"/>
              <w:tab w:val="right" w:leader="dot" w:pos="9017"/>
            </w:tabs>
            <w:rPr>
              <w:rFonts w:eastAsiaTheme="minorEastAsia"/>
              <w:noProof/>
              <w:lang w:eastAsia="en-AU"/>
            </w:rPr>
          </w:pPr>
          <w:hyperlink w:anchor="_Toc360528762" w:history="1">
            <w:r w:rsidR="001143C0" w:rsidRPr="003F500A">
              <w:rPr>
                <w:rStyle w:val="Hyperlink"/>
                <w:noProof/>
              </w:rPr>
              <w:t>1.3</w:t>
            </w:r>
            <w:r w:rsidR="001143C0">
              <w:rPr>
                <w:rFonts w:eastAsiaTheme="minorEastAsia"/>
                <w:noProof/>
                <w:lang w:eastAsia="en-AU"/>
              </w:rPr>
              <w:tab/>
            </w:r>
            <w:r w:rsidR="001143C0" w:rsidRPr="003F500A">
              <w:rPr>
                <w:rStyle w:val="Hyperlink"/>
                <w:noProof/>
              </w:rPr>
              <w:t>Related Documents</w:t>
            </w:r>
            <w:r w:rsidR="001143C0">
              <w:rPr>
                <w:noProof/>
                <w:webHidden/>
              </w:rPr>
              <w:tab/>
            </w:r>
            <w:r w:rsidR="001143C0">
              <w:rPr>
                <w:noProof/>
                <w:webHidden/>
              </w:rPr>
              <w:fldChar w:fldCharType="begin"/>
            </w:r>
            <w:r w:rsidR="001143C0">
              <w:rPr>
                <w:noProof/>
                <w:webHidden/>
              </w:rPr>
              <w:instrText xml:space="preserve"> PAGEREF _Toc360528762 \h </w:instrText>
            </w:r>
            <w:r w:rsidR="001143C0">
              <w:rPr>
                <w:noProof/>
                <w:webHidden/>
              </w:rPr>
            </w:r>
            <w:r w:rsidR="001143C0">
              <w:rPr>
                <w:noProof/>
                <w:webHidden/>
              </w:rPr>
              <w:fldChar w:fldCharType="separate"/>
            </w:r>
            <w:r w:rsidR="001143C0">
              <w:rPr>
                <w:noProof/>
                <w:webHidden/>
              </w:rPr>
              <w:t>6</w:t>
            </w:r>
            <w:r w:rsidR="001143C0">
              <w:rPr>
                <w:noProof/>
                <w:webHidden/>
              </w:rPr>
              <w:fldChar w:fldCharType="end"/>
            </w:r>
          </w:hyperlink>
        </w:p>
        <w:p w14:paraId="40849C0F" w14:textId="77777777" w:rsidR="001143C0" w:rsidRDefault="00B8776A">
          <w:pPr>
            <w:pStyle w:val="TOC1"/>
            <w:tabs>
              <w:tab w:val="left" w:pos="440"/>
              <w:tab w:val="right" w:leader="dot" w:pos="9017"/>
            </w:tabs>
            <w:rPr>
              <w:rFonts w:eastAsiaTheme="minorEastAsia"/>
              <w:noProof/>
              <w:lang w:eastAsia="en-AU"/>
            </w:rPr>
          </w:pPr>
          <w:hyperlink w:anchor="_Toc360528763" w:history="1">
            <w:r w:rsidR="001143C0" w:rsidRPr="003F500A">
              <w:rPr>
                <w:rStyle w:val="Hyperlink"/>
                <w:noProof/>
              </w:rPr>
              <w:t>2</w:t>
            </w:r>
            <w:r w:rsidR="001143C0">
              <w:rPr>
                <w:rFonts w:eastAsiaTheme="minorEastAsia"/>
                <w:noProof/>
                <w:lang w:eastAsia="en-AU"/>
              </w:rPr>
              <w:tab/>
            </w:r>
            <w:r w:rsidR="001143C0" w:rsidRPr="003F500A">
              <w:rPr>
                <w:rStyle w:val="Hyperlink"/>
                <w:noProof/>
              </w:rPr>
              <w:t>Report Details</w:t>
            </w:r>
            <w:r w:rsidR="001143C0">
              <w:rPr>
                <w:noProof/>
                <w:webHidden/>
              </w:rPr>
              <w:tab/>
            </w:r>
            <w:r w:rsidR="001143C0">
              <w:rPr>
                <w:noProof/>
                <w:webHidden/>
              </w:rPr>
              <w:fldChar w:fldCharType="begin"/>
            </w:r>
            <w:r w:rsidR="001143C0">
              <w:rPr>
                <w:noProof/>
                <w:webHidden/>
              </w:rPr>
              <w:instrText xml:space="preserve"> PAGEREF _Toc360528763 \h </w:instrText>
            </w:r>
            <w:r w:rsidR="001143C0">
              <w:rPr>
                <w:noProof/>
                <w:webHidden/>
              </w:rPr>
            </w:r>
            <w:r w:rsidR="001143C0">
              <w:rPr>
                <w:noProof/>
                <w:webHidden/>
              </w:rPr>
              <w:fldChar w:fldCharType="separate"/>
            </w:r>
            <w:r w:rsidR="001143C0">
              <w:rPr>
                <w:noProof/>
                <w:webHidden/>
              </w:rPr>
              <w:t>7</w:t>
            </w:r>
            <w:r w:rsidR="001143C0">
              <w:rPr>
                <w:noProof/>
                <w:webHidden/>
              </w:rPr>
              <w:fldChar w:fldCharType="end"/>
            </w:r>
          </w:hyperlink>
        </w:p>
        <w:p w14:paraId="3A63B8DA" w14:textId="77777777" w:rsidR="001143C0" w:rsidRDefault="00B8776A">
          <w:pPr>
            <w:pStyle w:val="TOC2"/>
            <w:tabs>
              <w:tab w:val="left" w:pos="880"/>
              <w:tab w:val="right" w:leader="dot" w:pos="9017"/>
            </w:tabs>
            <w:rPr>
              <w:rFonts w:eastAsiaTheme="minorEastAsia"/>
              <w:noProof/>
              <w:lang w:eastAsia="en-AU"/>
            </w:rPr>
          </w:pPr>
          <w:hyperlink w:anchor="_Toc360528764" w:history="1">
            <w:r w:rsidR="001143C0" w:rsidRPr="003F500A">
              <w:rPr>
                <w:rStyle w:val="Hyperlink"/>
                <w:noProof/>
              </w:rPr>
              <w:t>2.1</w:t>
            </w:r>
            <w:r w:rsidR="001143C0">
              <w:rPr>
                <w:rFonts w:eastAsiaTheme="minorEastAsia"/>
                <w:noProof/>
                <w:lang w:eastAsia="en-AU"/>
              </w:rPr>
              <w:tab/>
            </w:r>
            <w:r w:rsidR="001143C0" w:rsidRPr="003F500A">
              <w:rPr>
                <w:rStyle w:val="Hyperlink"/>
                <w:noProof/>
              </w:rPr>
              <w:t>Description</w:t>
            </w:r>
            <w:r w:rsidR="001143C0">
              <w:rPr>
                <w:noProof/>
                <w:webHidden/>
              </w:rPr>
              <w:tab/>
            </w:r>
            <w:r w:rsidR="001143C0">
              <w:rPr>
                <w:noProof/>
                <w:webHidden/>
              </w:rPr>
              <w:fldChar w:fldCharType="begin"/>
            </w:r>
            <w:r w:rsidR="001143C0">
              <w:rPr>
                <w:noProof/>
                <w:webHidden/>
              </w:rPr>
              <w:instrText xml:space="preserve"> PAGEREF _Toc360528764 \h </w:instrText>
            </w:r>
            <w:r w:rsidR="001143C0">
              <w:rPr>
                <w:noProof/>
                <w:webHidden/>
              </w:rPr>
            </w:r>
            <w:r w:rsidR="001143C0">
              <w:rPr>
                <w:noProof/>
                <w:webHidden/>
              </w:rPr>
              <w:fldChar w:fldCharType="separate"/>
            </w:r>
            <w:r w:rsidR="001143C0">
              <w:rPr>
                <w:noProof/>
                <w:webHidden/>
              </w:rPr>
              <w:t>7</w:t>
            </w:r>
            <w:r w:rsidR="001143C0">
              <w:rPr>
                <w:noProof/>
                <w:webHidden/>
              </w:rPr>
              <w:fldChar w:fldCharType="end"/>
            </w:r>
          </w:hyperlink>
        </w:p>
        <w:p w14:paraId="1EB74F06" w14:textId="77777777" w:rsidR="001143C0" w:rsidRDefault="00B8776A">
          <w:pPr>
            <w:pStyle w:val="TOC2"/>
            <w:tabs>
              <w:tab w:val="left" w:pos="880"/>
              <w:tab w:val="right" w:leader="dot" w:pos="9017"/>
            </w:tabs>
            <w:rPr>
              <w:rFonts w:eastAsiaTheme="minorEastAsia"/>
              <w:noProof/>
              <w:lang w:eastAsia="en-AU"/>
            </w:rPr>
          </w:pPr>
          <w:hyperlink w:anchor="_Toc360528765" w:history="1">
            <w:r w:rsidR="001143C0" w:rsidRPr="003F500A">
              <w:rPr>
                <w:rStyle w:val="Hyperlink"/>
                <w:noProof/>
              </w:rPr>
              <w:t>2.2</w:t>
            </w:r>
            <w:r w:rsidR="001143C0">
              <w:rPr>
                <w:rFonts w:eastAsiaTheme="minorEastAsia"/>
                <w:noProof/>
                <w:lang w:eastAsia="en-AU"/>
              </w:rPr>
              <w:tab/>
            </w:r>
            <w:r w:rsidR="001143C0" w:rsidRPr="003F500A">
              <w:rPr>
                <w:rStyle w:val="Hyperlink"/>
                <w:noProof/>
              </w:rPr>
              <w:t>Business Rules</w:t>
            </w:r>
            <w:r w:rsidR="001143C0">
              <w:rPr>
                <w:noProof/>
                <w:webHidden/>
              </w:rPr>
              <w:tab/>
            </w:r>
            <w:r w:rsidR="001143C0">
              <w:rPr>
                <w:noProof/>
                <w:webHidden/>
              </w:rPr>
              <w:fldChar w:fldCharType="begin"/>
            </w:r>
            <w:r w:rsidR="001143C0">
              <w:rPr>
                <w:noProof/>
                <w:webHidden/>
              </w:rPr>
              <w:instrText xml:space="preserve"> PAGEREF _Toc360528765 \h </w:instrText>
            </w:r>
            <w:r w:rsidR="001143C0">
              <w:rPr>
                <w:noProof/>
                <w:webHidden/>
              </w:rPr>
            </w:r>
            <w:r w:rsidR="001143C0">
              <w:rPr>
                <w:noProof/>
                <w:webHidden/>
              </w:rPr>
              <w:fldChar w:fldCharType="separate"/>
            </w:r>
            <w:r w:rsidR="001143C0">
              <w:rPr>
                <w:noProof/>
                <w:webHidden/>
              </w:rPr>
              <w:t>8</w:t>
            </w:r>
            <w:r w:rsidR="001143C0">
              <w:rPr>
                <w:noProof/>
                <w:webHidden/>
              </w:rPr>
              <w:fldChar w:fldCharType="end"/>
            </w:r>
          </w:hyperlink>
        </w:p>
        <w:p w14:paraId="795F6C1F" w14:textId="77777777" w:rsidR="001143C0" w:rsidRDefault="00B8776A">
          <w:pPr>
            <w:pStyle w:val="TOC2"/>
            <w:tabs>
              <w:tab w:val="left" w:pos="880"/>
              <w:tab w:val="right" w:leader="dot" w:pos="9017"/>
            </w:tabs>
            <w:rPr>
              <w:rFonts w:eastAsiaTheme="minorEastAsia"/>
              <w:noProof/>
              <w:lang w:eastAsia="en-AU"/>
            </w:rPr>
          </w:pPr>
          <w:hyperlink w:anchor="_Toc360528766" w:history="1">
            <w:r w:rsidR="001143C0" w:rsidRPr="003F500A">
              <w:rPr>
                <w:rStyle w:val="Hyperlink"/>
                <w:noProof/>
              </w:rPr>
              <w:t>2.3</w:t>
            </w:r>
            <w:r w:rsidR="001143C0">
              <w:rPr>
                <w:rFonts w:eastAsiaTheme="minorEastAsia"/>
                <w:noProof/>
                <w:lang w:eastAsia="en-AU"/>
              </w:rPr>
              <w:tab/>
            </w:r>
            <w:r w:rsidR="001143C0" w:rsidRPr="003F500A">
              <w:rPr>
                <w:rStyle w:val="Hyperlink"/>
                <w:noProof/>
              </w:rPr>
              <w:t>Report Sample</w:t>
            </w:r>
            <w:r w:rsidR="001143C0">
              <w:rPr>
                <w:noProof/>
                <w:webHidden/>
              </w:rPr>
              <w:tab/>
            </w:r>
            <w:r w:rsidR="001143C0">
              <w:rPr>
                <w:noProof/>
                <w:webHidden/>
              </w:rPr>
              <w:fldChar w:fldCharType="begin"/>
            </w:r>
            <w:r w:rsidR="001143C0">
              <w:rPr>
                <w:noProof/>
                <w:webHidden/>
              </w:rPr>
              <w:instrText xml:space="preserve"> PAGEREF _Toc360528766 \h </w:instrText>
            </w:r>
            <w:r w:rsidR="001143C0">
              <w:rPr>
                <w:noProof/>
                <w:webHidden/>
              </w:rPr>
            </w:r>
            <w:r w:rsidR="001143C0">
              <w:rPr>
                <w:noProof/>
                <w:webHidden/>
              </w:rPr>
              <w:fldChar w:fldCharType="separate"/>
            </w:r>
            <w:r w:rsidR="001143C0">
              <w:rPr>
                <w:noProof/>
                <w:webHidden/>
              </w:rPr>
              <w:t>10</w:t>
            </w:r>
            <w:r w:rsidR="001143C0">
              <w:rPr>
                <w:noProof/>
                <w:webHidden/>
              </w:rPr>
              <w:fldChar w:fldCharType="end"/>
            </w:r>
          </w:hyperlink>
        </w:p>
        <w:p w14:paraId="5CC3E463" w14:textId="77777777" w:rsidR="001143C0" w:rsidRDefault="00B8776A">
          <w:pPr>
            <w:pStyle w:val="TOC1"/>
            <w:tabs>
              <w:tab w:val="left" w:pos="440"/>
              <w:tab w:val="right" w:leader="dot" w:pos="9017"/>
            </w:tabs>
            <w:rPr>
              <w:rFonts w:eastAsiaTheme="minorEastAsia"/>
              <w:noProof/>
              <w:lang w:eastAsia="en-AU"/>
            </w:rPr>
          </w:pPr>
          <w:hyperlink w:anchor="_Toc360528767" w:history="1">
            <w:r w:rsidR="001143C0" w:rsidRPr="003F500A">
              <w:rPr>
                <w:rStyle w:val="Hyperlink"/>
                <w:noProof/>
              </w:rPr>
              <w:t>3</w:t>
            </w:r>
            <w:r w:rsidR="001143C0">
              <w:rPr>
                <w:rFonts w:eastAsiaTheme="minorEastAsia"/>
                <w:noProof/>
                <w:lang w:eastAsia="en-AU"/>
              </w:rPr>
              <w:tab/>
            </w:r>
            <w:r w:rsidR="001143C0" w:rsidRPr="003F500A">
              <w:rPr>
                <w:rStyle w:val="Hyperlink"/>
                <w:noProof/>
              </w:rPr>
              <w:t>Report Content</w:t>
            </w:r>
            <w:r w:rsidR="001143C0">
              <w:rPr>
                <w:noProof/>
                <w:webHidden/>
              </w:rPr>
              <w:tab/>
            </w:r>
            <w:r w:rsidR="001143C0">
              <w:rPr>
                <w:noProof/>
                <w:webHidden/>
              </w:rPr>
              <w:fldChar w:fldCharType="begin"/>
            </w:r>
            <w:r w:rsidR="001143C0">
              <w:rPr>
                <w:noProof/>
                <w:webHidden/>
              </w:rPr>
              <w:instrText xml:space="preserve"> PAGEREF _Toc360528767 \h </w:instrText>
            </w:r>
            <w:r w:rsidR="001143C0">
              <w:rPr>
                <w:noProof/>
                <w:webHidden/>
              </w:rPr>
            </w:r>
            <w:r w:rsidR="001143C0">
              <w:rPr>
                <w:noProof/>
                <w:webHidden/>
              </w:rPr>
              <w:fldChar w:fldCharType="separate"/>
            </w:r>
            <w:r w:rsidR="001143C0">
              <w:rPr>
                <w:noProof/>
                <w:webHidden/>
              </w:rPr>
              <w:t>11</w:t>
            </w:r>
            <w:r w:rsidR="001143C0">
              <w:rPr>
                <w:noProof/>
                <w:webHidden/>
              </w:rPr>
              <w:fldChar w:fldCharType="end"/>
            </w:r>
          </w:hyperlink>
        </w:p>
        <w:p w14:paraId="621D7EDB" w14:textId="77777777" w:rsidR="001143C0" w:rsidRDefault="00B8776A">
          <w:pPr>
            <w:pStyle w:val="TOC2"/>
            <w:tabs>
              <w:tab w:val="left" w:pos="880"/>
              <w:tab w:val="right" w:leader="dot" w:pos="9017"/>
            </w:tabs>
            <w:rPr>
              <w:rFonts w:eastAsiaTheme="minorEastAsia"/>
              <w:noProof/>
              <w:lang w:eastAsia="en-AU"/>
            </w:rPr>
          </w:pPr>
          <w:hyperlink w:anchor="_Toc360528768" w:history="1">
            <w:r w:rsidR="001143C0" w:rsidRPr="003F500A">
              <w:rPr>
                <w:rStyle w:val="Hyperlink"/>
                <w:noProof/>
              </w:rPr>
              <w:t>3.1</w:t>
            </w:r>
            <w:r w:rsidR="001143C0">
              <w:rPr>
                <w:rFonts w:eastAsiaTheme="minorEastAsia"/>
                <w:noProof/>
                <w:lang w:eastAsia="en-AU"/>
              </w:rPr>
              <w:tab/>
            </w:r>
            <w:r w:rsidR="001143C0" w:rsidRPr="003F500A">
              <w:rPr>
                <w:rStyle w:val="Hyperlink"/>
                <w:noProof/>
              </w:rPr>
              <w:t>Title</w:t>
            </w:r>
            <w:r w:rsidR="001143C0">
              <w:rPr>
                <w:noProof/>
                <w:webHidden/>
              </w:rPr>
              <w:tab/>
            </w:r>
            <w:r w:rsidR="001143C0">
              <w:rPr>
                <w:noProof/>
                <w:webHidden/>
              </w:rPr>
              <w:fldChar w:fldCharType="begin"/>
            </w:r>
            <w:r w:rsidR="001143C0">
              <w:rPr>
                <w:noProof/>
                <w:webHidden/>
              </w:rPr>
              <w:instrText xml:space="preserve"> PAGEREF _Toc360528768 \h </w:instrText>
            </w:r>
            <w:r w:rsidR="001143C0">
              <w:rPr>
                <w:noProof/>
                <w:webHidden/>
              </w:rPr>
            </w:r>
            <w:r w:rsidR="001143C0">
              <w:rPr>
                <w:noProof/>
                <w:webHidden/>
              </w:rPr>
              <w:fldChar w:fldCharType="separate"/>
            </w:r>
            <w:r w:rsidR="001143C0">
              <w:rPr>
                <w:noProof/>
                <w:webHidden/>
              </w:rPr>
              <w:t>11</w:t>
            </w:r>
            <w:r w:rsidR="001143C0">
              <w:rPr>
                <w:noProof/>
                <w:webHidden/>
              </w:rPr>
              <w:fldChar w:fldCharType="end"/>
            </w:r>
          </w:hyperlink>
        </w:p>
        <w:p w14:paraId="2098900C" w14:textId="77777777" w:rsidR="001143C0" w:rsidRDefault="00B8776A">
          <w:pPr>
            <w:pStyle w:val="TOC2"/>
            <w:tabs>
              <w:tab w:val="left" w:pos="880"/>
              <w:tab w:val="right" w:leader="dot" w:pos="9017"/>
            </w:tabs>
            <w:rPr>
              <w:rFonts w:eastAsiaTheme="minorEastAsia"/>
              <w:noProof/>
              <w:lang w:eastAsia="en-AU"/>
            </w:rPr>
          </w:pPr>
          <w:hyperlink w:anchor="_Toc360528769" w:history="1">
            <w:r w:rsidR="001143C0" w:rsidRPr="003F500A">
              <w:rPr>
                <w:rStyle w:val="Hyperlink"/>
                <w:noProof/>
              </w:rPr>
              <w:t>3.2</w:t>
            </w:r>
            <w:r w:rsidR="001143C0">
              <w:rPr>
                <w:rFonts w:eastAsiaTheme="minorEastAsia"/>
                <w:noProof/>
                <w:lang w:eastAsia="en-AU"/>
              </w:rPr>
              <w:tab/>
            </w:r>
            <w:r w:rsidR="001143C0" w:rsidRPr="003F500A">
              <w:rPr>
                <w:rStyle w:val="Hyperlink"/>
                <w:noProof/>
              </w:rPr>
              <w:t>Description</w:t>
            </w:r>
            <w:r w:rsidR="001143C0">
              <w:rPr>
                <w:noProof/>
                <w:webHidden/>
              </w:rPr>
              <w:tab/>
            </w:r>
            <w:r w:rsidR="001143C0">
              <w:rPr>
                <w:noProof/>
                <w:webHidden/>
              </w:rPr>
              <w:fldChar w:fldCharType="begin"/>
            </w:r>
            <w:r w:rsidR="001143C0">
              <w:rPr>
                <w:noProof/>
                <w:webHidden/>
              </w:rPr>
              <w:instrText xml:space="preserve"> PAGEREF _Toc360528769 \h </w:instrText>
            </w:r>
            <w:r w:rsidR="001143C0">
              <w:rPr>
                <w:noProof/>
                <w:webHidden/>
              </w:rPr>
            </w:r>
            <w:r w:rsidR="001143C0">
              <w:rPr>
                <w:noProof/>
                <w:webHidden/>
              </w:rPr>
              <w:fldChar w:fldCharType="separate"/>
            </w:r>
            <w:r w:rsidR="001143C0">
              <w:rPr>
                <w:noProof/>
                <w:webHidden/>
              </w:rPr>
              <w:t>11</w:t>
            </w:r>
            <w:r w:rsidR="001143C0">
              <w:rPr>
                <w:noProof/>
                <w:webHidden/>
              </w:rPr>
              <w:fldChar w:fldCharType="end"/>
            </w:r>
          </w:hyperlink>
        </w:p>
        <w:p w14:paraId="17DAD2D6" w14:textId="77777777" w:rsidR="001143C0" w:rsidRDefault="00B8776A">
          <w:pPr>
            <w:pStyle w:val="TOC2"/>
            <w:tabs>
              <w:tab w:val="left" w:pos="880"/>
              <w:tab w:val="right" w:leader="dot" w:pos="9017"/>
            </w:tabs>
            <w:rPr>
              <w:rFonts w:eastAsiaTheme="minorEastAsia"/>
              <w:noProof/>
              <w:lang w:eastAsia="en-AU"/>
            </w:rPr>
          </w:pPr>
          <w:hyperlink w:anchor="_Toc360528770" w:history="1">
            <w:r w:rsidR="001143C0" w:rsidRPr="003F500A">
              <w:rPr>
                <w:rStyle w:val="Hyperlink"/>
                <w:noProof/>
              </w:rPr>
              <w:t>3.3</w:t>
            </w:r>
            <w:r w:rsidR="001143C0">
              <w:rPr>
                <w:rFonts w:eastAsiaTheme="minorEastAsia"/>
                <w:noProof/>
                <w:lang w:eastAsia="en-AU"/>
              </w:rPr>
              <w:tab/>
            </w:r>
            <w:r w:rsidR="001143C0" w:rsidRPr="003F500A">
              <w:rPr>
                <w:rStyle w:val="Hyperlink"/>
                <w:noProof/>
              </w:rPr>
              <w:t>Parameters</w:t>
            </w:r>
            <w:r w:rsidR="001143C0">
              <w:rPr>
                <w:noProof/>
                <w:webHidden/>
              </w:rPr>
              <w:tab/>
            </w:r>
            <w:r w:rsidR="001143C0">
              <w:rPr>
                <w:noProof/>
                <w:webHidden/>
              </w:rPr>
              <w:fldChar w:fldCharType="begin"/>
            </w:r>
            <w:r w:rsidR="001143C0">
              <w:rPr>
                <w:noProof/>
                <w:webHidden/>
              </w:rPr>
              <w:instrText xml:space="preserve"> PAGEREF _Toc360528770 \h </w:instrText>
            </w:r>
            <w:r w:rsidR="001143C0">
              <w:rPr>
                <w:noProof/>
                <w:webHidden/>
              </w:rPr>
            </w:r>
            <w:r w:rsidR="001143C0">
              <w:rPr>
                <w:noProof/>
                <w:webHidden/>
              </w:rPr>
              <w:fldChar w:fldCharType="separate"/>
            </w:r>
            <w:r w:rsidR="001143C0">
              <w:rPr>
                <w:noProof/>
                <w:webHidden/>
              </w:rPr>
              <w:t>12</w:t>
            </w:r>
            <w:r w:rsidR="001143C0">
              <w:rPr>
                <w:noProof/>
                <w:webHidden/>
              </w:rPr>
              <w:fldChar w:fldCharType="end"/>
            </w:r>
          </w:hyperlink>
        </w:p>
        <w:p w14:paraId="40D7113E" w14:textId="77777777" w:rsidR="001143C0" w:rsidRDefault="00B8776A">
          <w:pPr>
            <w:pStyle w:val="TOC2"/>
            <w:tabs>
              <w:tab w:val="left" w:pos="880"/>
              <w:tab w:val="right" w:leader="dot" w:pos="9017"/>
            </w:tabs>
            <w:rPr>
              <w:rFonts w:eastAsiaTheme="minorEastAsia"/>
              <w:noProof/>
              <w:lang w:eastAsia="en-AU"/>
            </w:rPr>
          </w:pPr>
          <w:hyperlink w:anchor="_Toc360528771" w:history="1">
            <w:r w:rsidR="001143C0" w:rsidRPr="003F500A">
              <w:rPr>
                <w:rStyle w:val="Hyperlink"/>
                <w:noProof/>
              </w:rPr>
              <w:t>3.4</w:t>
            </w:r>
            <w:r w:rsidR="001143C0">
              <w:rPr>
                <w:rFonts w:eastAsiaTheme="minorEastAsia"/>
                <w:noProof/>
                <w:lang w:eastAsia="en-AU"/>
              </w:rPr>
              <w:tab/>
            </w:r>
            <w:r w:rsidR="001143C0" w:rsidRPr="003F500A">
              <w:rPr>
                <w:rStyle w:val="Hyperlink"/>
                <w:noProof/>
              </w:rPr>
              <w:t>Report Output Filter Criteria</w:t>
            </w:r>
            <w:r w:rsidR="001143C0">
              <w:rPr>
                <w:noProof/>
                <w:webHidden/>
              </w:rPr>
              <w:tab/>
            </w:r>
            <w:r w:rsidR="001143C0">
              <w:rPr>
                <w:noProof/>
                <w:webHidden/>
              </w:rPr>
              <w:fldChar w:fldCharType="begin"/>
            </w:r>
            <w:r w:rsidR="001143C0">
              <w:rPr>
                <w:noProof/>
                <w:webHidden/>
              </w:rPr>
              <w:instrText xml:space="preserve"> PAGEREF _Toc360528771 \h </w:instrText>
            </w:r>
            <w:r w:rsidR="001143C0">
              <w:rPr>
                <w:noProof/>
                <w:webHidden/>
              </w:rPr>
            </w:r>
            <w:r w:rsidR="001143C0">
              <w:rPr>
                <w:noProof/>
                <w:webHidden/>
              </w:rPr>
              <w:fldChar w:fldCharType="separate"/>
            </w:r>
            <w:r w:rsidR="001143C0">
              <w:rPr>
                <w:noProof/>
                <w:webHidden/>
              </w:rPr>
              <w:t>13</w:t>
            </w:r>
            <w:r w:rsidR="001143C0">
              <w:rPr>
                <w:noProof/>
                <w:webHidden/>
              </w:rPr>
              <w:fldChar w:fldCharType="end"/>
            </w:r>
          </w:hyperlink>
        </w:p>
        <w:p w14:paraId="15BD4587" w14:textId="77777777" w:rsidR="001143C0" w:rsidRDefault="00B8776A">
          <w:pPr>
            <w:pStyle w:val="TOC2"/>
            <w:tabs>
              <w:tab w:val="left" w:pos="880"/>
              <w:tab w:val="right" w:leader="dot" w:pos="9017"/>
            </w:tabs>
            <w:rPr>
              <w:rFonts w:eastAsiaTheme="minorEastAsia"/>
              <w:noProof/>
              <w:lang w:eastAsia="en-AU"/>
            </w:rPr>
          </w:pPr>
          <w:hyperlink w:anchor="_Toc360528772" w:history="1">
            <w:r w:rsidR="001143C0" w:rsidRPr="003F500A">
              <w:rPr>
                <w:rStyle w:val="Hyperlink"/>
                <w:noProof/>
              </w:rPr>
              <w:t>3.5</w:t>
            </w:r>
            <w:r w:rsidR="001143C0">
              <w:rPr>
                <w:rFonts w:eastAsiaTheme="minorEastAsia"/>
                <w:noProof/>
                <w:lang w:eastAsia="en-AU"/>
              </w:rPr>
              <w:tab/>
            </w:r>
            <w:r w:rsidR="001143C0" w:rsidRPr="003F500A">
              <w:rPr>
                <w:rStyle w:val="Hyperlink"/>
                <w:noProof/>
              </w:rPr>
              <w:t>Report Field Description/Calculations</w:t>
            </w:r>
            <w:r w:rsidR="001143C0">
              <w:rPr>
                <w:noProof/>
                <w:webHidden/>
              </w:rPr>
              <w:tab/>
            </w:r>
            <w:r w:rsidR="001143C0">
              <w:rPr>
                <w:noProof/>
                <w:webHidden/>
              </w:rPr>
              <w:fldChar w:fldCharType="begin"/>
            </w:r>
            <w:r w:rsidR="001143C0">
              <w:rPr>
                <w:noProof/>
                <w:webHidden/>
              </w:rPr>
              <w:instrText xml:space="preserve"> PAGEREF _Toc360528772 \h </w:instrText>
            </w:r>
            <w:r w:rsidR="001143C0">
              <w:rPr>
                <w:noProof/>
                <w:webHidden/>
              </w:rPr>
            </w:r>
            <w:r w:rsidR="001143C0">
              <w:rPr>
                <w:noProof/>
                <w:webHidden/>
              </w:rPr>
              <w:fldChar w:fldCharType="separate"/>
            </w:r>
            <w:r w:rsidR="001143C0">
              <w:rPr>
                <w:noProof/>
                <w:webHidden/>
              </w:rPr>
              <w:t>15</w:t>
            </w:r>
            <w:r w:rsidR="001143C0">
              <w:rPr>
                <w:noProof/>
                <w:webHidden/>
              </w:rPr>
              <w:fldChar w:fldCharType="end"/>
            </w:r>
          </w:hyperlink>
        </w:p>
        <w:p w14:paraId="192102E5" w14:textId="77777777" w:rsidR="001143C0" w:rsidRDefault="00B8776A">
          <w:pPr>
            <w:pStyle w:val="TOC2"/>
            <w:tabs>
              <w:tab w:val="left" w:pos="880"/>
              <w:tab w:val="right" w:leader="dot" w:pos="9017"/>
            </w:tabs>
            <w:rPr>
              <w:rFonts w:eastAsiaTheme="minorEastAsia"/>
              <w:noProof/>
              <w:lang w:eastAsia="en-AU"/>
            </w:rPr>
          </w:pPr>
          <w:hyperlink w:anchor="_Toc360528773" w:history="1">
            <w:r w:rsidR="001143C0" w:rsidRPr="003F500A">
              <w:rPr>
                <w:rStyle w:val="Hyperlink"/>
                <w:noProof/>
              </w:rPr>
              <w:t>3.6</w:t>
            </w:r>
            <w:r w:rsidR="001143C0">
              <w:rPr>
                <w:rFonts w:eastAsiaTheme="minorEastAsia"/>
                <w:noProof/>
                <w:lang w:eastAsia="en-AU"/>
              </w:rPr>
              <w:tab/>
            </w:r>
            <w:r w:rsidR="001143C0" w:rsidRPr="003F500A">
              <w:rPr>
                <w:rStyle w:val="Hyperlink"/>
                <w:noProof/>
              </w:rPr>
              <w:t>Report Output Fields Grouping</w:t>
            </w:r>
            <w:r w:rsidR="001143C0">
              <w:rPr>
                <w:noProof/>
                <w:webHidden/>
              </w:rPr>
              <w:tab/>
            </w:r>
            <w:r w:rsidR="001143C0">
              <w:rPr>
                <w:noProof/>
                <w:webHidden/>
              </w:rPr>
              <w:fldChar w:fldCharType="begin"/>
            </w:r>
            <w:r w:rsidR="001143C0">
              <w:rPr>
                <w:noProof/>
                <w:webHidden/>
              </w:rPr>
              <w:instrText xml:space="preserve"> PAGEREF _Toc360528773 \h </w:instrText>
            </w:r>
            <w:r w:rsidR="001143C0">
              <w:rPr>
                <w:noProof/>
                <w:webHidden/>
              </w:rPr>
            </w:r>
            <w:r w:rsidR="001143C0">
              <w:rPr>
                <w:noProof/>
                <w:webHidden/>
              </w:rPr>
              <w:fldChar w:fldCharType="separate"/>
            </w:r>
            <w:r w:rsidR="001143C0">
              <w:rPr>
                <w:noProof/>
                <w:webHidden/>
              </w:rPr>
              <w:t>17</w:t>
            </w:r>
            <w:r w:rsidR="001143C0">
              <w:rPr>
                <w:noProof/>
                <w:webHidden/>
              </w:rPr>
              <w:fldChar w:fldCharType="end"/>
            </w:r>
          </w:hyperlink>
        </w:p>
        <w:p w14:paraId="2278BD2C" w14:textId="77777777" w:rsidR="001143C0" w:rsidRDefault="00B8776A">
          <w:pPr>
            <w:pStyle w:val="TOC2"/>
            <w:tabs>
              <w:tab w:val="left" w:pos="880"/>
              <w:tab w:val="right" w:leader="dot" w:pos="9017"/>
            </w:tabs>
            <w:rPr>
              <w:rFonts w:eastAsiaTheme="minorEastAsia"/>
              <w:noProof/>
              <w:lang w:eastAsia="en-AU"/>
            </w:rPr>
          </w:pPr>
          <w:hyperlink w:anchor="_Toc360528774" w:history="1">
            <w:r w:rsidR="001143C0" w:rsidRPr="003F500A">
              <w:rPr>
                <w:rStyle w:val="Hyperlink"/>
                <w:noProof/>
              </w:rPr>
              <w:t>3.7</w:t>
            </w:r>
            <w:r w:rsidR="001143C0">
              <w:rPr>
                <w:rFonts w:eastAsiaTheme="minorEastAsia"/>
                <w:noProof/>
                <w:lang w:eastAsia="en-AU"/>
              </w:rPr>
              <w:tab/>
            </w:r>
            <w:r w:rsidR="001143C0" w:rsidRPr="003F500A">
              <w:rPr>
                <w:rStyle w:val="Hyperlink"/>
                <w:noProof/>
              </w:rPr>
              <w:t>Notes</w:t>
            </w:r>
            <w:r w:rsidR="001143C0">
              <w:rPr>
                <w:noProof/>
                <w:webHidden/>
              </w:rPr>
              <w:tab/>
            </w:r>
            <w:r w:rsidR="001143C0">
              <w:rPr>
                <w:noProof/>
                <w:webHidden/>
              </w:rPr>
              <w:fldChar w:fldCharType="begin"/>
            </w:r>
            <w:r w:rsidR="001143C0">
              <w:rPr>
                <w:noProof/>
                <w:webHidden/>
              </w:rPr>
              <w:instrText xml:space="preserve"> PAGEREF _Toc360528774 \h </w:instrText>
            </w:r>
            <w:r w:rsidR="001143C0">
              <w:rPr>
                <w:noProof/>
                <w:webHidden/>
              </w:rPr>
            </w:r>
            <w:r w:rsidR="001143C0">
              <w:rPr>
                <w:noProof/>
                <w:webHidden/>
              </w:rPr>
              <w:fldChar w:fldCharType="separate"/>
            </w:r>
            <w:r w:rsidR="001143C0">
              <w:rPr>
                <w:noProof/>
                <w:webHidden/>
              </w:rPr>
              <w:t>19</w:t>
            </w:r>
            <w:r w:rsidR="001143C0">
              <w:rPr>
                <w:noProof/>
                <w:webHidden/>
              </w:rPr>
              <w:fldChar w:fldCharType="end"/>
            </w:r>
          </w:hyperlink>
        </w:p>
        <w:p w14:paraId="0CFDFA62" w14:textId="77777777" w:rsidR="001143C0" w:rsidRDefault="00B8776A">
          <w:pPr>
            <w:pStyle w:val="TOC1"/>
            <w:tabs>
              <w:tab w:val="left" w:pos="440"/>
              <w:tab w:val="right" w:leader="dot" w:pos="9017"/>
            </w:tabs>
            <w:rPr>
              <w:rFonts w:eastAsiaTheme="minorEastAsia"/>
              <w:noProof/>
              <w:lang w:eastAsia="en-AU"/>
            </w:rPr>
          </w:pPr>
          <w:hyperlink w:anchor="_Toc360528775" w:history="1">
            <w:r w:rsidR="001143C0" w:rsidRPr="003F500A">
              <w:rPr>
                <w:rStyle w:val="Hyperlink"/>
                <w:noProof/>
              </w:rPr>
              <w:t>4</w:t>
            </w:r>
            <w:r w:rsidR="001143C0">
              <w:rPr>
                <w:rFonts w:eastAsiaTheme="minorEastAsia"/>
                <w:noProof/>
                <w:lang w:eastAsia="en-AU"/>
              </w:rPr>
              <w:tab/>
            </w:r>
            <w:r w:rsidR="001143C0" w:rsidRPr="003F500A">
              <w:rPr>
                <w:rStyle w:val="Hyperlink"/>
                <w:noProof/>
              </w:rPr>
              <w:t>Glossary</w:t>
            </w:r>
            <w:r w:rsidR="001143C0">
              <w:rPr>
                <w:noProof/>
                <w:webHidden/>
              </w:rPr>
              <w:tab/>
            </w:r>
            <w:r w:rsidR="001143C0">
              <w:rPr>
                <w:noProof/>
                <w:webHidden/>
              </w:rPr>
              <w:fldChar w:fldCharType="begin"/>
            </w:r>
            <w:r w:rsidR="001143C0">
              <w:rPr>
                <w:noProof/>
                <w:webHidden/>
              </w:rPr>
              <w:instrText xml:space="preserve"> PAGEREF _Toc360528775 \h </w:instrText>
            </w:r>
            <w:r w:rsidR="001143C0">
              <w:rPr>
                <w:noProof/>
                <w:webHidden/>
              </w:rPr>
            </w:r>
            <w:r w:rsidR="001143C0">
              <w:rPr>
                <w:noProof/>
                <w:webHidden/>
              </w:rPr>
              <w:fldChar w:fldCharType="separate"/>
            </w:r>
            <w:r w:rsidR="001143C0">
              <w:rPr>
                <w:noProof/>
                <w:webHidden/>
              </w:rPr>
              <w:t>20</w:t>
            </w:r>
            <w:r w:rsidR="001143C0">
              <w:rPr>
                <w:noProof/>
                <w:webHidden/>
              </w:rPr>
              <w:fldChar w:fldCharType="end"/>
            </w:r>
          </w:hyperlink>
        </w:p>
        <w:p w14:paraId="302B3312" w14:textId="77777777" w:rsidR="000151D7" w:rsidRDefault="000151D7">
          <w:r>
            <w:rPr>
              <w:b/>
              <w:bCs/>
              <w:noProof/>
            </w:rPr>
            <w:fldChar w:fldCharType="end"/>
          </w:r>
        </w:p>
      </w:sdtContent>
    </w:sdt>
    <w:p w14:paraId="302B3313" w14:textId="77777777" w:rsidR="009B220D" w:rsidRDefault="000151D7" w:rsidP="000151D7">
      <w:r>
        <w:br w:type="page"/>
      </w:r>
    </w:p>
    <w:p w14:paraId="302B334C" w14:textId="0E297700" w:rsidR="009B220D" w:rsidRPr="00B2382B" w:rsidRDefault="009B220D" w:rsidP="00E96823">
      <w:pPr>
        <w:pStyle w:val="Heading1"/>
      </w:pPr>
      <w:bookmarkStart w:id="2" w:name="_Toc356312940"/>
      <w:bookmarkStart w:id="3" w:name="_Toc356571048"/>
      <w:r w:rsidRPr="00B548CD">
        <w:lastRenderedPageBreak/>
        <w:tab/>
      </w:r>
      <w:bookmarkStart w:id="4" w:name="_Toc316478296"/>
      <w:bookmarkStart w:id="5" w:name="_Toc348217250"/>
      <w:bookmarkStart w:id="6" w:name="_Toc356571049"/>
      <w:bookmarkStart w:id="7" w:name="_Toc360528759"/>
      <w:bookmarkEnd w:id="2"/>
      <w:bookmarkEnd w:id="3"/>
      <w:r w:rsidRPr="00B2382B">
        <w:t>Introduction</w:t>
      </w:r>
      <w:bookmarkEnd w:id="4"/>
      <w:bookmarkEnd w:id="5"/>
      <w:bookmarkEnd w:id="6"/>
      <w:bookmarkEnd w:id="7"/>
    </w:p>
    <w:p w14:paraId="302B334D" w14:textId="77777777" w:rsidR="009B220D" w:rsidRDefault="009B220D" w:rsidP="009B220D">
      <w:pPr>
        <w:pStyle w:val="Heading2"/>
        <w:ind w:left="567" w:right="39" w:hanging="567"/>
      </w:pPr>
      <w:bookmarkStart w:id="8" w:name="_Toc242769141"/>
      <w:bookmarkStart w:id="9" w:name="_Toc251827469"/>
      <w:bookmarkStart w:id="10" w:name="_Toc316478297"/>
      <w:bookmarkStart w:id="11" w:name="_Toc348217251"/>
      <w:r>
        <w:tab/>
      </w:r>
      <w:bookmarkStart w:id="12" w:name="_Toc360528760"/>
      <w:r>
        <w:t>Purpose</w:t>
      </w:r>
      <w:bookmarkEnd w:id="8"/>
      <w:bookmarkEnd w:id="9"/>
      <w:bookmarkEnd w:id="10"/>
      <w:bookmarkEnd w:id="11"/>
      <w:bookmarkEnd w:id="12"/>
    </w:p>
    <w:p w14:paraId="5FDF0F0F" w14:textId="77777777" w:rsidR="00BC4C44" w:rsidRDefault="009B220D" w:rsidP="009B220D">
      <w:r w:rsidRPr="00E935BF">
        <w:t>The purpose of this document is to describ</w:t>
      </w:r>
      <w:r>
        <w:t xml:space="preserve">e the functional specification for the </w:t>
      </w:r>
      <w:r w:rsidR="00BC4C44">
        <w:t>National Health Provider Inventory Level Report.</w:t>
      </w:r>
    </w:p>
    <w:p w14:paraId="2250D17E" w14:textId="6132D927" w:rsidR="00BC4C44" w:rsidRDefault="00BC4C44" w:rsidP="00BC4C44">
      <w:r>
        <w:t xml:space="preserve">The purpose of the National Health Provider Inventory Level Report is to identify both the nominated maximum inventory levels for each component </w:t>
      </w:r>
      <w:r w:rsidR="00E346D2">
        <w:t xml:space="preserve">and blood group as well as </w:t>
      </w:r>
      <w:r>
        <w:t>the available inventory for issue (also known as Stock on Hand) by health providers.</w:t>
      </w:r>
    </w:p>
    <w:p w14:paraId="523DA787" w14:textId="72AF7BB6" w:rsidR="00BC4C44" w:rsidRPr="008E67C8" w:rsidRDefault="008E67C8" w:rsidP="009B220D">
      <w:r w:rsidRPr="008E67C8">
        <w:t>B</w:t>
      </w:r>
      <w:r>
        <w:t>elow is a matrix which identifies which reporting system and by which audiences, the report can be generated.</w:t>
      </w:r>
    </w:p>
    <w:tbl>
      <w:tblPr>
        <w:tblStyle w:val="TableGrid"/>
        <w:tblW w:w="0" w:type="auto"/>
        <w:tblLook w:val="04A0" w:firstRow="1" w:lastRow="0" w:firstColumn="1" w:lastColumn="0" w:noHBand="0" w:noVBand="1"/>
        <w:tblCaption w:val="User and system reporting matrix"/>
        <w:tblDescription w:val="A matrix which identifies which reporting system and by which audiences, the report can be generated."/>
      </w:tblPr>
      <w:tblGrid>
        <w:gridCol w:w="2093"/>
        <w:gridCol w:w="1559"/>
        <w:gridCol w:w="1701"/>
        <w:gridCol w:w="1701"/>
        <w:gridCol w:w="1701"/>
      </w:tblGrid>
      <w:tr w:rsidR="00217171" w14:paraId="7EAE18B9" w14:textId="77777777" w:rsidTr="00907342">
        <w:trPr>
          <w:tblHeader/>
        </w:trPr>
        <w:tc>
          <w:tcPr>
            <w:tcW w:w="2093" w:type="dxa"/>
            <w:shd w:val="clear" w:color="auto" w:fill="DBE5F1" w:themeFill="accent1" w:themeFillTint="33"/>
          </w:tcPr>
          <w:p w14:paraId="5A6B95A3" w14:textId="2321B15E" w:rsidR="00217171" w:rsidRPr="00217171" w:rsidRDefault="00217171" w:rsidP="009B220D">
            <w:pPr>
              <w:rPr>
                <w:rFonts w:cstheme="minorHAnsi"/>
                <w:color w:val="FF0000"/>
                <w:sz w:val="18"/>
                <w:szCs w:val="18"/>
              </w:rPr>
            </w:pPr>
            <w:r w:rsidRPr="00217171">
              <w:rPr>
                <w:rFonts w:cstheme="minorHAnsi"/>
                <w:b/>
                <w:sz w:val="18"/>
                <w:szCs w:val="18"/>
              </w:rPr>
              <w:t>Reports Generated By</w:t>
            </w:r>
          </w:p>
        </w:tc>
        <w:tc>
          <w:tcPr>
            <w:tcW w:w="1559" w:type="dxa"/>
            <w:shd w:val="clear" w:color="auto" w:fill="DBE5F1" w:themeFill="accent1" w:themeFillTint="33"/>
          </w:tcPr>
          <w:p w14:paraId="6C5863B5" w14:textId="5E9E2B74" w:rsidR="00217171" w:rsidRPr="00217171" w:rsidRDefault="00217171" w:rsidP="00217171">
            <w:pPr>
              <w:jc w:val="center"/>
              <w:rPr>
                <w:rFonts w:cstheme="minorHAnsi"/>
                <w:color w:val="FF0000"/>
                <w:sz w:val="18"/>
                <w:szCs w:val="18"/>
              </w:rPr>
            </w:pPr>
            <w:r w:rsidRPr="00217171">
              <w:rPr>
                <w:rFonts w:cstheme="minorHAnsi"/>
                <w:b/>
                <w:sz w:val="18"/>
                <w:szCs w:val="18"/>
              </w:rPr>
              <w:t>BloodNet Reports</w:t>
            </w:r>
          </w:p>
        </w:tc>
        <w:tc>
          <w:tcPr>
            <w:tcW w:w="1701" w:type="dxa"/>
            <w:shd w:val="clear" w:color="auto" w:fill="DBE5F1" w:themeFill="accent1" w:themeFillTint="33"/>
          </w:tcPr>
          <w:p w14:paraId="15F5FA43" w14:textId="74F5E5D7" w:rsidR="00217171" w:rsidRPr="00217171" w:rsidRDefault="00217171" w:rsidP="00217171">
            <w:pPr>
              <w:jc w:val="center"/>
              <w:rPr>
                <w:rFonts w:cstheme="minorHAnsi"/>
                <w:color w:val="FF0000"/>
                <w:sz w:val="18"/>
                <w:szCs w:val="18"/>
              </w:rPr>
            </w:pPr>
            <w:r w:rsidRPr="00217171">
              <w:rPr>
                <w:rFonts w:cstheme="minorHAnsi"/>
                <w:b/>
                <w:sz w:val="18"/>
                <w:szCs w:val="18"/>
              </w:rPr>
              <w:t>Jurisdictional Reporting</w:t>
            </w:r>
          </w:p>
        </w:tc>
        <w:tc>
          <w:tcPr>
            <w:tcW w:w="1701" w:type="dxa"/>
            <w:shd w:val="clear" w:color="auto" w:fill="DBE5F1" w:themeFill="accent1" w:themeFillTint="33"/>
          </w:tcPr>
          <w:p w14:paraId="188E9836" w14:textId="187F6E1B" w:rsidR="00217171" w:rsidRPr="00217171" w:rsidRDefault="00217171" w:rsidP="00217171">
            <w:pPr>
              <w:jc w:val="center"/>
              <w:rPr>
                <w:rFonts w:cstheme="minorHAnsi"/>
                <w:color w:val="FF0000"/>
                <w:sz w:val="18"/>
                <w:szCs w:val="18"/>
              </w:rPr>
            </w:pPr>
            <w:r w:rsidRPr="00217171">
              <w:rPr>
                <w:rFonts w:cstheme="minorHAnsi"/>
                <w:b/>
                <w:sz w:val="18"/>
                <w:szCs w:val="18"/>
              </w:rPr>
              <w:t>NBA Internal Reports</w:t>
            </w:r>
          </w:p>
        </w:tc>
        <w:tc>
          <w:tcPr>
            <w:tcW w:w="1701" w:type="dxa"/>
            <w:shd w:val="clear" w:color="auto" w:fill="DBE5F1" w:themeFill="accent1" w:themeFillTint="33"/>
          </w:tcPr>
          <w:p w14:paraId="3172081D" w14:textId="6BAFC52B" w:rsidR="00217171" w:rsidRPr="00217171" w:rsidRDefault="00217171" w:rsidP="00217171">
            <w:pPr>
              <w:jc w:val="center"/>
              <w:rPr>
                <w:rFonts w:cstheme="minorHAnsi"/>
                <w:color w:val="FF0000"/>
                <w:sz w:val="18"/>
                <w:szCs w:val="18"/>
              </w:rPr>
            </w:pPr>
            <w:r w:rsidRPr="00217171">
              <w:rPr>
                <w:rFonts w:cstheme="minorHAnsi"/>
                <w:b/>
                <w:sz w:val="18"/>
                <w:szCs w:val="18"/>
              </w:rPr>
              <w:t>Report Subscriptions</w:t>
            </w:r>
          </w:p>
        </w:tc>
      </w:tr>
      <w:tr w:rsidR="00217171" w14:paraId="23A5686E" w14:textId="77777777" w:rsidTr="00217171">
        <w:tc>
          <w:tcPr>
            <w:tcW w:w="2093" w:type="dxa"/>
          </w:tcPr>
          <w:p w14:paraId="77F76964" w14:textId="4BEF0CB2" w:rsidR="00217171" w:rsidRPr="00217171" w:rsidRDefault="00217171" w:rsidP="00217171">
            <w:pPr>
              <w:rPr>
                <w:rFonts w:cstheme="minorHAnsi"/>
                <w:color w:val="FF0000"/>
                <w:sz w:val="18"/>
                <w:szCs w:val="18"/>
              </w:rPr>
            </w:pPr>
            <w:r w:rsidRPr="00217171">
              <w:rPr>
                <w:rFonts w:cstheme="minorHAnsi"/>
                <w:sz w:val="18"/>
                <w:szCs w:val="18"/>
              </w:rPr>
              <w:t>Facility Administrators</w:t>
            </w:r>
            <w:r w:rsidRPr="00217171">
              <w:rPr>
                <w:rFonts w:cstheme="minorHAnsi"/>
                <w:sz w:val="18"/>
                <w:szCs w:val="18"/>
              </w:rPr>
              <w:br/>
            </w:r>
          </w:p>
        </w:tc>
        <w:tc>
          <w:tcPr>
            <w:tcW w:w="1559" w:type="dxa"/>
          </w:tcPr>
          <w:p w14:paraId="699308A7" w14:textId="7AF70FD2"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c>
          <w:tcPr>
            <w:tcW w:w="1701" w:type="dxa"/>
          </w:tcPr>
          <w:p w14:paraId="48BFDB17" w14:textId="77777777" w:rsidR="00217171" w:rsidRPr="00217171" w:rsidRDefault="00217171" w:rsidP="00217171">
            <w:pPr>
              <w:jc w:val="center"/>
              <w:rPr>
                <w:rFonts w:cstheme="minorHAnsi"/>
                <w:color w:val="FF0000"/>
                <w:sz w:val="18"/>
                <w:szCs w:val="18"/>
              </w:rPr>
            </w:pPr>
          </w:p>
        </w:tc>
        <w:tc>
          <w:tcPr>
            <w:tcW w:w="1701" w:type="dxa"/>
          </w:tcPr>
          <w:p w14:paraId="0344D4D4" w14:textId="77777777" w:rsidR="00217171" w:rsidRPr="00217171" w:rsidRDefault="00217171" w:rsidP="00217171">
            <w:pPr>
              <w:jc w:val="center"/>
              <w:rPr>
                <w:rFonts w:cstheme="minorHAnsi"/>
                <w:color w:val="FF0000"/>
                <w:sz w:val="18"/>
                <w:szCs w:val="18"/>
              </w:rPr>
            </w:pPr>
          </w:p>
        </w:tc>
        <w:tc>
          <w:tcPr>
            <w:tcW w:w="1701" w:type="dxa"/>
          </w:tcPr>
          <w:p w14:paraId="02A589D5" w14:textId="77777777" w:rsidR="00217171" w:rsidRPr="00217171" w:rsidRDefault="00217171" w:rsidP="00217171">
            <w:pPr>
              <w:jc w:val="center"/>
              <w:rPr>
                <w:rFonts w:cstheme="minorHAnsi"/>
                <w:color w:val="FF0000"/>
                <w:sz w:val="18"/>
                <w:szCs w:val="18"/>
              </w:rPr>
            </w:pPr>
          </w:p>
        </w:tc>
      </w:tr>
      <w:tr w:rsidR="00217171" w14:paraId="2DB231C5" w14:textId="77777777" w:rsidTr="00217171">
        <w:tc>
          <w:tcPr>
            <w:tcW w:w="2093" w:type="dxa"/>
          </w:tcPr>
          <w:p w14:paraId="1BA40958" w14:textId="2CC6DE29" w:rsidR="00217171" w:rsidRPr="00217171" w:rsidRDefault="00217171" w:rsidP="00217171">
            <w:pPr>
              <w:rPr>
                <w:rFonts w:cstheme="minorHAnsi"/>
                <w:color w:val="FF0000"/>
                <w:sz w:val="18"/>
                <w:szCs w:val="18"/>
              </w:rPr>
            </w:pPr>
            <w:r w:rsidRPr="00217171">
              <w:rPr>
                <w:rFonts w:cstheme="minorHAnsi"/>
                <w:sz w:val="18"/>
                <w:szCs w:val="18"/>
              </w:rPr>
              <w:t>Facility User</w:t>
            </w:r>
            <w:r w:rsidRPr="00217171">
              <w:rPr>
                <w:rFonts w:cstheme="minorHAnsi"/>
                <w:sz w:val="18"/>
                <w:szCs w:val="18"/>
              </w:rPr>
              <w:br/>
            </w:r>
          </w:p>
        </w:tc>
        <w:tc>
          <w:tcPr>
            <w:tcW w:w="1559" w:type="dxa"/>
          </w:tcPr>
          <w:p w14:paraId="7F072871" w14:textId="7326D28A"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c>
          <w:tcPr>
            <w:tcW w:w="1701" w:type="dxa"/>
          </w:tcPr>
          <w:p w14:paraId="50A76F16" w14:textId="77777777" w:rsidR="00217171" w:rsidRPr="00217171" w:rsidRDefault="00217171" w:rsidP="00217171">
            <w:pPr>
              <w:jc w:val="center"/>
              <w:rPr>
                <w:rFonts w:cstheme="minorHAnsi"/>
                <w:color w:val="FF0000"/>
                <w:sz w:val="18"/>
                <w:szCs w:val="18"/>
              </w:rPr>
            </w:pPr>
          </w:p>
        </w:tc>
        <w:tc>
          <w:tcPr>
            <w:tcW w:w="1701" w:type="dxa"/>
          </w:tcPr>
          <w:p w14:paraId="425D7862" w14:textId="77777777" w:rsidR="00217171" w:rsidRPr="00217171" w:rsidRDefault="00217171" w:rsidP="00217171">
            <w:pPr>
              <w:jc w:val="center"/>
              <w:rPr>
                <w:rFonts w:cstheme="minorHAnsi"/>
                <w:color w:val="FF0000"/>
                <w:sz w:val="18"/>
                <w:szCs w:val="18"/>
              </w:rPr>
            </w:pPr>
          </w:p>
        </w:tc>
        <w:tc>
          <w:tcPr>
            <w:tcW w:w="1701" w:type="dxa"/>
          </w:tcPr>
          <w:p w14:paraId="16E015D4" w14:textId="77777777" w:rsidR="00217171" w:rsidRPr="00217171" w:rsidRDefault="00217171" w:rsidP="00217171">
            <w:pPr>
              <w:jc w:val="center"/>
              <w:rPr>
                <w:rFonts w:cstheme="minorHAnsi"/>
                <w:color w:val="FF0000"/>
                <w:sz w:val="18"/>
                <w:szCs w:val="18"/>
              </w:rPr>
            </w:pPr>
          </w:p>
        </w:tc>
      </w:tr>
      <w:tr w:rsidR="00217171" w14:paraId="43A9F777" w14:textId="77777777" w:rsidTr="00217171">
        <w:tc>
          <w:tcPr>
            <w:tcW w:w="2093" w:type="dxa"/>
          </w:tcPr>
          <w:p w14:paraId="282C1E8C" w14:textId="64458809" w:rsidR="00217171" w:rsidRPr="00217171" w:rsidRDefault="00217171" w:rsidP="00217171">
            <w:pPr>
              <w:rPr>
                <w:rFonts w:cstheme="minorHAnsi"/>
                <w:color w:val="FF0000"/>
                <w:sz w:val="18"/>
                <w:szCs w:val="18"/>
              </w:rPr>
            </w:pPr>
            <w:r w:rsidRPr="00217171">
              <w:rPr>
                <w:rFonts w:cstheme="minorHAnsi"/>
                <w:sz w:val="18"/>
                <w:szCs w:val="18"/>
              </w:rPr>
              <w:t>Jurisdictional Blood Committee Members</w:t>
            </w:r>
          </w:p>
        </w:tc>
        <w:tc>
          <w:tcPr>
            <w:tcW w:w="1559" w:type="dxa"/>
          </w:tcPr>
          <w:p w14:paraId="3F9C9B61" w14:textId="77777777" w:rsidR="00217171" w:rsidRPr="00217171" w:rsidRDefault="00217171" w:rsidP="00217171">
            <w:pPr>
              <w:jc w:val="center"/>
              <w:rPr>
                <w:rFonts w:cstheme="minorHAnsi"/>
                <w:color w:val="FF0000"/>
                <w:sz w:val="18"/>
                <w:szCs w:val="18"/>
              </w:rPr>
            </w:pPr>
          </w:p>
        </w:tc>
        <w:tc>
          <w:tcPr>
            <w:tcW w:w="1701" w:type="dxa"/>
          </w:tcPr>
          <w:p w14:paraId="7601ACC1" w14:textId="3367DD83"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c>
          <w:tcPr>
            <w:tcW w:w="1701" w:type="dxa"/>
          </w:tcPr>
          <w:p w14:paraId="394D641F" w14:textId="77777777" w:rsidR="00217171" w:rsidRPr="00217171" w:rsidRDefault="00217171" w:rsidP="00217171">
            <w:pPr>
              <w:jc w:val="center"/>
              <w:rPr>
                <w:rFonts w:cstheme="minorHAnsi"/>
                <w:color w:val="FF0000"/>
                <w:sz w:val="18"/>
                <w:szCs w:val="18"/>
              </w:rPr>
            </w:pPr>
          </w:p>
        </w:tc>
        <w:tc>
          <w:tcPr>
            <w:tcW w:w="1701" w:type="dxa"/>
          </w:tcPr>
          <w:p w14:paraId="6906C46A" w14:textId="77777777" w:rsidR="00217171" w:rsidRPr="00217171" w:rsidRDefault="00217171" w:rsidP="00217171">
            <w:pPr>
              <w:jc w:val="center"/>
              <w:rPr>
                <w:rFonts w:cstheme="minorHAnsi"/>
                <w:color w:val="FF0000"/>
                <w:sz w:val="18"/>
                <w:szCs w:val="18"/>
              </w:rPr>
            </w:pPr>
          </w:p>
        </w:tc>
      </w:tr>
      <w:tr w:rsidR="00217171" w14:paraId="51A41F9C" w14:textId="77777777" w:rsidTr="00217171">
        <w:tc>
          <w:tcPr>
            <w:tcW w:w="2093" w:type="dxa"/>
          </w:tcPr>
          <w:p w14:paraId="6A876BB7" w14:textId="5A80A380" w:rsidR="00217171" w:rsidRPr="00217171" w:rsidRDefault="00217171" w:rsidP="00217171">
            <w:pPr>
              <w:rPr>
                <w:rFonts w:cstheme="minorHAnsi"/>
                <w:color w:val="FF0000"/>
                <w:sz w:val="18"/>
                <w:szCs w:val="18"/>
              </w:rPr>
            </w:pPr>
            <w:r w:rsidRPr="00217171">
              <w:rPr>
                <w:rFonts w:cstheme="minorHAnsi"/>
                <w:sz w:val="18"/>
                <w:szCs w:val="18"/>
              </w:rPr>
              <w:t>Jurisdictional Blood Committee Proxy’s</w:t>
            </w:r>
          </w:p>
        </w:tc>
        <w:tc>
          <w:tcPr>
            <w:tcW w:w="1559" w:type="dxa"/>
          </w:tcPr>
          <w:p w14:paraId="683C435D" w14:textId="77777777" w:rsidR="00217171" w:rsidRPr="00217171" w:rsidRDefault="00217171" w:rsidP="00217171">
            <w:pPr>
              <w:jc w:val="center"/>
              <w:rPr>
                <w:rFonts w:cstheme="minorHAnsi"/>
                <w:color w:val="FF0000"/>
                <w:sz w:val="18"/>
                <w:szCs w:val="18"/>
              </w:rPr>
            </w:pPr>
          </w:p>
        </w:tc>
        <w:tc>
          <w:tcPr>
            <w:tcW w:w="1701" w:type="dxa"/>
          </w:tcPr>
          <w:p w14:paraId="6AF13899" w14:textId="32A9BB4A"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c>
          <w:tcPr>
            <w:tcW w:w="1701" w:type="dxa"/>
          </w:tcPr>
          <w:p w14:paraId="4315426A" w14:textId="77777777" w:rsidR="00217171" w:rsidRPr="00217171" w:rsidRDefault="00217171" w:rsidP="00217171">
            <w:pPr>
              <w:jc w:val="center"/>
              <w:rPr>
                <w:rFonts w:cstheme="minorHAnsi"/>
                <w:color w:val="FF0000"/>
                <w:sz w:val="18"/>
                <w:szCs w:val="18"/>
              </w:rPr>
            </w:pPr>
          </w:p>
        </w:tc>
        <w:tc>
          <w:tcPr>
            <w:tcW w:w="1701" w:type="dxa"/>
          </w:tcPr>
          <w:p w14:paraId="21A1A783" w14:textId="77777777" w:rsidR="00217171" w:rsidRPr="00217171" w:rsidRDefault="00217171" w:rsidP="00217171">
            <w:pPr>
              <w:jc w:val="center"/>
              <w:rPr>
                <w:rFonts w:cstheme="minorHAnsi"/>
                <w:color w:val="FF0000"/>
                <w:sz w:val="18"/>
                <w:szCs w:val="18"/>
              </w:rPr>
            </w:pPr>
          </w:p>
        </w:tc>
      </w:tr>
      <w:tr w:rsidR="00217171" w14:paraId="62D9DAEE" w14:textId="77777777" w:rsidTr="00217171">
        <w:tc>
          <w:tcPr>
            <w:tcW w:w="2093" w:type="dxa"/>
          </w:tcPr>
          <w:p w14:paraId="205D8767" w14:textId="140D445D" w:rsidR="00217171" w:rsidRPr="00217171" w:rsidRDefault="00217171" w:rsidP="00217171">
            <w:pPr>
              <w:rPr>
                <w:rFonts w:cstheme="minorHAnsi"/>
                <w:color w:val="FF0000"/>
                <w:sz w:val="18"/>
                <w:szCs w:val="18"/>
              </w:rPr>
            </w:pPr>
            <w:r w:rsidRPr="00217171">
              <w:rPr>
                <w:rFonts w:cstheme="minorHAnsi"/>
                <w:sz w:val="18"/>
                <w:szCs w:val="18"/>
              </w:rPr>
              <w:t>NBA Staff</w:t>
            </w:r>
            <w:r w:rsidRPr="00217171">
              <w:rPr>
                <w:rFonts w:cstheme="minorHAnsi"/>
                <w:sz w:val="18"/>
                <w:szCs w:val="18"/>
              </w:rPr>
              <w:br/>
            </w:r>
          </w:p>
        </w:tc>
        <w:tc>
          <w:tcPr>
            <w:tcW w:w="1559" w:type="dxa"/>
          </w:tcPr>
          <w:p w14:paraId="3F204B31" w14:textId="3482D169"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c>
          <w:tcPr>
            <w:tcW w:w="1701" w:type="dxa"/>
          </w:tcPr>
          <w:p w14:paraId="54F1694C" w14:textId="19A88695"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c>
          <w:tcPr>
            <w:tcW w:w="1701" w:type="dxa"/>
          </w:tcPr>
          <w:p w14:paraId="4C6161EC" w14:textId="713FC902"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c>
          <w:tcPr>
            <w:tcW w:w="1701" w:type="dxa"/>
          </w:tcPr>
          <w:p w14:paraId="4EF6885B" w14:textId="370F4B7C"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r>
      <w:tr w:rsidR="00217171" w14:paraId="1ECB6E2B" w14:textId="77777777" w:rsidTr="00217171">
        <w:tc>
          <w:tcPr>
            <w:tcW w:w="2093" w:type="dxa"/>
          </w:tcPr>
          <w:p w14:paraId="5AB0CE6D" w14:textId="5C04559C" w:rsidR="00217171" w:rsidRPr="00217171" w:rsidRDefault="00217171" w:rsidP="00217171">
            <w:pPr>
              <w:rPr>
                <w:rFonts w:cstheme="minorHAnsi"/>
                <w:color w:val="FF0000"/>
                <w:sz w:val="18"/>
                <w:szCs w:val="18"/>
              </w:rPr>
            </w:pPr>
            <w:r w:rsidRPr="00217171">
              <w:rPr>
                <w:rFonts w:cstheme="minorHAnsi"/>
                <w:sz w:val="18"/>
                <w:szCs w:val="18"/>
              </w:rPr>
              <w:t>Blood Service Staff</w:t>
            </w:r>
            <w:r w:rsidRPr="00217171">
              <w:rPr>
                <w:rFonts w:cstheme="minorHAnsi"/>
                <w:sz w:val="18"/>
                <w:szCs w:val="18"/>
              </w:rPr>
              <w:br/>
            </w:r>
          </w:p>
        </w:tc>
        <w:tc>
          <w:tcPr>
            <w:tcW w:w="1559" w:type="dxa"/>
          </w:tcPr>
          <w:p w14:paraId="4BEC1000" w14:textId="77777777" w:rsidR="00217171" w:rsidRPr="00217171" w:rsidRDefault="00217171" w:rsidP="00217171">
            <w:pPr>
              <w:jc w:val="center"/>
              <w:rPr>
                <w:rFonts w:cstheme="minorHAnsi"/>
                <w:color w:val="FF0000"/>
                <w:sz w:val="18"/>
                <w:szCs w:val="18"/>
              </w:rPr>
            </w:pPr>
          </w:p>
        </w:tc>
        <w:tc>
          <w:tcPr>
            <w:tcW w:w="1701" w:type="dxa"/>
          </w:tcPr>
          <w:p w14:paraId="3A2EB920" w14:textId="77777777" w:rsidR="00217171" w:rsidRPr="00217171" w:rsidRDefault="00217171" w:rsidP="00217171">
            <w:pPr>
              <w:jc w:val="center"/>
              <w:rPr>
                <w:rFonts w:cstheme="minorHAnsi"/>
                <w:color w:val="FF0000"/>
                <w:sz w:val="18"/>
                <w:szCs w:val="18"/>
              </w:rPr>
            </w:pPr>
          </w:p>
        </w:tc>
        <w:tc>
          <w:tcPr>
            <w:tcW w:w="1701" w:type="dxa"/>
          </w:tcPr>
          <w:p w14:paraId="2D80D465" w14:textId="77777777" w:rsidR="00217171" w:rsidRPr="00217171" w:rsidRDefault="00217171" w:rsidP="00217171">
            <w:pPr>
              <w:jc w:val="center"/>
              <w:rPr>
                <w:rFonts w:cstheme="minorHAnsi"/>
                <w:color w:val="FF0000"/>
                <w:sz w:val="18"/>
                <w:szCs w:val="18"/>
              </w:rPr>
            </w:pPr>
          </w:p>
        </w:tc>
        <w:tc>
          <w:tcPr>
            <w:tcW w:w="1701" w:type="dxa"/>
          </w:tcPr>
          <w:p w14:paraId="42610361" w14:textId="60CFB454"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r>
      <w:tr w:rsidR="00217171" w14:paraId="6B62DBA3" w14:textId="77777777" w:rsidTr="00217171">
        <w:tc>
          <w:tcPr>
            <w:tcW w:w="2093" w:type="dxa"/>
          </w:tcPr>
          <w:p w14:paraId="7D4E177F" w14:textId="2D5539DC" w:rsidR="00217171" w:rsidRPr="00217171" w:rsidRDefault="00217171" w:rsidP="00217171">
            <w:pPr>
              <w:rPr>
                <w:rFonts w:cstheme="minorHAnsi"/>
                <w:color w:val="FF0000"/>
                <w:sz w:val="18"/>
                <w:szCs w:val="18"/>
              </w:rPr>
            </w:pPr>
            <w:r w:rsidRPr="00217171">
              <w:rPr>
                <w:rFonts w:cstheme="minorHAnsi"/>
                <w:sz w:val="18"/>
                <w:szCs w:val="18"/>
              </w:rPr>
              <w:t>State/Territory Government Staff</w:t>
            </w:r>
          </w:p>
        </w:tc>
        <w:tc>
          <w:tcPr>
            <w:tcW w:w="1559" w:type="dxa"/>
          </w:tcPr>
          <w:p w14:paraId="37E865F6" w14:textId="77777777" w:rsidR="00217171" w:rsidRPr="00217171" w:rsidRDefault="00217171" w:rsidP="00217171">
            <w:pPr>
              <w:jc w:val="center"/>
              <w:rPr>
                <w:rFonts w:cstheme="minorHAnsi"/>
                <w:color w:val="FF0000"/>
                <w:sz w:val="18"/>
                <w:szCs w:val="18"/>
              </w:rPr>
            </w:pPr>
          </w:p>
        </w:tc>
        <w:tc>
          <w:tcPr>
            <w:tcW w:w="1701" w:type="dxa"/>
          </w:tcPr>
          <w:p w14:paraId="699C6DC0" w14:textId="77777777" w:rsidR="00217171" w:rsidRPr="00217171" w:rsidRDefault="00217171" w:rsidP="00217171">
            <w:pPr>
              <w:jc w:val="center"/>
              <w:rPr>
                <w:rFonts w:cstheme="minorHAnsi"/>
                <w:color w:val="FF0000"/>
                <w:sz w:val="18"/>
                <w:szCs w:val="18"/>
              </w:rPr>
            </w:pPr>
          </w:p>
        </w:tc>
        <w:tc>
          <w:tcPr>
            <w:tcW w:w="1701" w:type="dxa"/>
          </w:tcPr>
          <w:p w14:paraId="312B415B" w14:textId="77777777" w:rsidR="00217171" w:rsidRPr="00217171" w:rsidRDefault="00217171" w:rsidP="00217171">
            <w:pPr>
              <w:jc w:val="center"/>
              <w:rPr>
                <w:rFonts w:cstheme="minorHAnsi"/>
                <w:color w:val="FF0000"/>
                <w:sz w:val="18"/>
                <w:szCs w:val="18"/>
              </w:rPr>
            </w:pPr>
          </w:p>
        </w:tc>
        <w:tc>
          <w:tcPr>
            <w:tcW w:w="1701" w:type="dxa"/>
          </w:tcPr>
          <w:p w14:paraId="63771B65" w14:textId="1B45E404" w:rsidR="00217171" w:rsidRPr="00217171" w:rsidRDefault="00217171" w:rsidP="00217171">
            <w:pPr>
              <w:jc w:val="center"/>
              <w:rPr>
                <w:rFonts w:cstheme="minorHAnsi"/>
                <w:color w:val="FF0000"/>
                <w:sz w:val="18"/>
                <w:szCs w:val="18"/>
              </w:rPr>
            </w:pPr>
            <w:r>
              <w:rPr>
                <w:rFonts w:ascii="Wingdings" w:hAnsi="Wingdings"/>
                <w:sz w:val="18"/>
                <w:szCs w:val="18"/>
              </w:rPr>
              <w:sym w:font="Wingdings" w:char="F0FC"/>
            </w:r>
          </w:p>
        </w:tc>
      </w:tr>
    </w:tbl>
    <w:p w14:paraId="33B9DBFA" w14:textId="1B57512A" w:rsidR="008E67C8" w:rsidRDefault="008E67C8" w:rsidP="009B220D">
      <w:pPr>
        <w:rPr>
          <w:color w:val="FF0000"/>
        </w:rPr>
      </w:pPr>
    </w:p>
    <w:p w14:paraId="674EF1E8" w14:textId="592D2DEA" w:rsidR="008E67C8" w:rsidRDefault="009B220D" w:rsidP="009B220D">
      <w:pPr>
        <w:sectPr w:rsidR="008E67C8" w:rsidSect="008B3EE8">
          <w:pgSz w:w="11907" w:h="16840" w:code="9"/>
          <w:pgMar w:top="1440" w:right="1440" w:bottom="1440" w:left="1440" w:header="0" w:footer="0" w:gutter="0"/>
          <w:cols w:space="720"/>
          <w:docGrid w:linePitch="299"/>
        </w:sectPr>
      </w:pPr>
      <w:r>
        <w:t>This document represents the ideal case for NBA reports.  The delivery of functions identified herein will be prioritised based on their benefits realisation and relative importan</w:t>
      </w:r>
      <w:r w:rsidR="008D7763">
        <w:t>ce</w:t>
      </w:r>
      <w:r>
        <w:t>.  It should be recognised that as situations change over time, that this report will be periodically reviewed to con</w:t>
      </w:r>
      <w:r w:rsidR="0012202A">
        <w:t xml:space="preserve">firm its </w:t>
      </w:r>
      <w:r w:rsidR="003E36EB">
        <w:t>continued relevance.</w:t>
      </w:r>
    </w:p>
    <w:p w14:paraId="302B3350" w14:textId="77777777" w:rsidR="009B220D" w:rsidRDefault="002E286D" w:rsidP="009B220D">
      <w:pPr>
        <w:pStyle w:val="Heading2"/>
        <w:ind w:left="567" w:right="39" w:hanging="567"/>
      </w:pPr>
      <w:bookmarkStart w:id="13" w:name="_Toc360528761"/>
      <w:bookmarkStart w:id="14" w:name="_Toc242008136"/>
      <w:r>
        <w:lastRenderedPageBreak/>
        <w:t>Document Audience</w:t>
      </w:r>
      <w:bookmarkEnd w:id="13"/>
    </w:p>
    <w:p w14:paraId="302B3351" w14:textId="77777777" w:rsidR="009B220D" w:rsidRPr="008002E1" w:rsidRDefault="009B220D" w:rsidP="002E286D">
      <w:r w:rsidRPr="008002E1">
        <w:t>This document should be used by:</w:t>
      </w:r>
    </w:p>
    <w:p w14:paraId="302B3352"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Architect - to form the design of the BloodNet. </w:t>
      </w:r>
    </w:p>
    <w:p w14:paraId="302B3353" w14:textId="655860E3" w:rsidR="009B220D" w:rsidRPr="002E286D" w:rsidRDefault="004007BE"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The Database Administrator</w:t>
      </w:r>
      <w:r w:rsidR="009B220D" w:rsidRPr="002E286D">
        <w:rPr>
          <w:rFonts w:ascii="Calibri" w:hAnsi="Calibri" w:cs="Calibri"/>
          <w:sz w:val="22"/>
          <w:szCs w:val="22"/>
        </w:rPr>
        <w:t xml:space="preserve"> – to form the design of the BloodNet reports database.</w:t>
      </w:r>
    </w:p>
    <w:p w14:paraId="302B3354"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Developers - to form the basis of the development of BloodNet reports. </w:t>
      </w:r>
    </w:p>
    <w:p w14:paraId="302B3355"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 Tester - to create the system test plan and system test cases.</w:t>
      </w:r>
    </w:p>
    <w:p w14:paraId="302B3356"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Systems Support Team – to develop an understanding of the BloodNet reports to support users.</w:t>
      </w:r>
    </w:p>
    <w:p w14:paraId="302B3357"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Business Stakeholders - to confirm that their requirements have been properly understood.</w:t>
      </w:r>
    </w:p>
    <w:p w14:paraId="302B3358" w14:textId="77777777" w:rsidR="009B220D" w:rsidRPr="003E36EB"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Project Manager - to obtain project requirements/design signoff from the stakeholders and to assist in detailed task estimation and refinement of the project schedule and milestones.</w:t>
      </w:r>
      <w:bookmarkStart w:id="15" w:name="_Toc242008137"/>
      <w:bookmarkEnd w:id="14"/>
    </w:p>
    <w:p w14:paraId="302B3359" w14:textId="77777777" w:rsidR="009B220D" w:rsidRDefault="002E286D" w:rsidP="009B220D">
      <w:pPr>
        <w:pStyle w:val="Heading2"/>
        <w:ind w:left="567" w:right="39" w:hanging="567"/>
      </w:pPr>
      <w:bookmarkStart w:id="16" w:name="_Toc360528762"/>
      <w:r>
        <w:t>Related Documents</w:t>
      </w:r>
      <w:bookmarkEnd w:id="16"/>
    </w:p>
    <w:bookmarkEnd w:id="15"/>
    <w:p w14:paraId="302B335A" w14:textId="77777777" w:rsidR="009B220D" w:rsidRPr="002E286D" w:rsidRDefault="009B220D" w:rsidP="002E286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BloodNet Reporting Requirements;</w:t>
      </w:r>
    </w:p>
    <w:p w14:paraId="302B335B" w14:textId="06D75AB1" w:rsidR="009B220D" w:rsidRPr="002E286D" w:rsidRDefault="009B220D" w:rsidP="002E286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BloodNet In</w:t>
      </w:r>
      <w:r w:rsidR="00411650">
        <w:rPr>
          <w:rFonts w:ascii="Calibri" w:hAnsi="Calibri" w:cs="Calibri"/>
          <w:sz w:val="22"/>
          <w:szCs w:val="22"/>
        </w:rPr>
        <w:t>ternal and External Reports;</w:t>
      </w:r>
    </w:p>
    <w:p w14:paraId="302B335D" w14:textId="171A6532" w:rsidR="009B220D" w:rsidRDefault="00411650"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Report Register; and</w:t>
      </w:r>
    </w:p>
    <w:p w14:paraId="3951EDBE" w14:textId="6AA8FA77" w:rsidR="00411650" w:rsidRDefault="00411650"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BloodNet User Manual.</w:t>
      </w:r>
    </w:p>
    <w:p w14:paraId="4DC5E969" w14:textId="77777777" w:rsidR="00411650" w:rsidRPr="00411650" w:rsidRDefault="00411650" w:rsidP="009B220D">
      <w:pPr>
        <w:pStyle w:val="BodyText"/>
        <w:numPr>
          <w:ilvl w:val="0"/>
          <w:numId w:val="27"/>
        </w:numPr>
        <w:tabs>
          <w:tab w:val="clear" w:pos="1560"/>
        </w:tabs>
        <w:ind w:right="0"/>
        <w:jc w:val="both"/>
        <w:rPr>
          <w:rFonts w:ascii="Calibri" w:hAnsi="Calibri" w:cs="Calibri"/>
          <w:sz w:val="22"/>
          <w:szCs w:val="22"/>
        </w:rPr>
        <w:sectPr w:rsidR="00411650" w:rsidRPr="00411650" w:rsidSect="006B1826">
          <w:pgSz w:w="11907" w:h="16840" w:code="9"/>
          <w:pgMar w:top="1440" w:right="1440" w:bottom="1440" w:left="1440" w:header="0" w:footer="0" w:gutter="0"/>
          <w:cols w:space="720"/>
          <w:docGrid w:linePitch="299"/>
        </w:sectPr>
      </w:pPr>
    </w:p>
    <w:p w14:paraId="302B335E" w14:textId="77777777" w:rsidR="009B220D" w:rsidRDefault="009B220D" w:rsidP="009B220D">
      <w:pPr>
        <w:pStyle w:val="Heading1"/>
      </w:pPr>
      <w:bookmarkStart w:id="17" w:name="_Toc348217255"/>
      <w:bookmarkStart w:id="18" w:name="_Toc356571050"/>
      <w:bookmarkStart w:id="19" w:name="_Toc360528763"/>
      <w:r>
        <w:lastRenderedPageBreak/>
        <w:t xml:space="preserve">Report </w:t>
      </w:r>
      <w:bookmarkEnd w:id="17"/>
      <w:bookmarkEnd w:id="18"/>
      <w:r w:rsidR="002E286D">
        <w:t>Details</w:t>
      </w:r>
      <w:bookmarkEnd w:id="19"/>
    </w:p>
    <w:p w14:paraId="302B335F" w14:textId="77777777" w:rsidR="009B220D" w:rsidRDefault="002E286D" w:rsidP="009B220D">
      <w:pPr>
        <w:pStyle w:val="Heading2"/>
        <w:ind w:left="567" w:right="39" w:hanging="567"/>
      </w:pPr>
      <w:bookmarkStart w:id="20" w:name="_Toc360528764"/>
      <w:r>
        <w:t>Description</w:t>
      </w:r>
      <w:bookmarkEnd w:id="20"/>
    </w:p>
    <w:p w14:paraId="302B3360" w14:textId="247F4CEF" w:rsidR="009B220D" w:rsidRDefault="009B220D" w:rsidP="009B220D">
      <w:r>
        <w:t>This report shows the latest inventory for</w:t>
      </w:r>
      <w:r w:rsidRPr="000311A6">
        <w:t xml:space="preserve"> </w:t>
      </w:r>
      <w:r>
        <w:t>each facility reflecting components submitted as stock-on-hand during the ordering process</w:t>
      </w:r>
      <w:r w:rsidR="004007BE">
        <w:t xml:space="preserve"> and/or via the LIS interface</w:t>
      </w:r>
      <w:r>
        <w:t>.  It also shows the maximum stock that</w:t>
      </w:r>
      <w:r w:rsidR="004007BE">
        <w:t xml:space="preserve"> has been identified by</w:t>
      </w:r>
      <w:r>
        <w:t xml:space="preserve"> each facility.</w:t>
      </w:r>
    </w:p>
    <w:p w14:paraId="302B3361" w14:textId="2EFA3463" w:rsidR="009B220D" w:rsidRDefault="004007BE" w:rsidP="009B220D">
      <w:r>
        <w:t>The report can be</w:t>
      </w:r>
      <w:r w:rsidR="009B220D">
        <w:t xml:space="preserve"> filtered by individual states or nationally and a date range.  The report also displays 3 stock alert levels which the user can change from the default setting.</w:t>
      </w:r>
    </w:p>
    <w:p w14:paraId="302B3362" w14:textId="6B170A4F" w:rsidR="009B220D" w:rsidRDefault="009B220D" w:rsidP="009B220D">
      <w:r>
        <w:t xml:space="preserve">The </w:t>
      </w:r>
      <w:r w:rsidR="00BC4C44">
        <w:t>National Health Provider Inventory Level Report</w:t>
      </w:r>
      <w:r>
        <w:t xml:space="preserve"> provides the following information for each component:</w:t>
      </w:r>
    </w:p>
    <w:p w14:paraId="302B3363" w14:textId="77777777" w:rsidR="009B220D" w:rsidRDefault="009B220D" w:rsidP="009B220D">
      <w:pPr>
        <w:pStyle w:val="ListParagraph"/>
        <w:numPr>
          <w:ilvl w:val="0"/>
          <w:numId w:val="28"/>
        </w:numPr>
        <w:spacing w:before="200"/>
      </w:pPr>
      <w:r>
        <w:t>The number of stock on hand (inv) for each blood group by facility;</w:t>
      </w:r>
    </w:p>
    <w:p w14:paraId="302B3364" w14:textId="77777777" w:rsidR="009B220D" w:rsidRDefault="009B220D" w:rsidP="009B220D">
      <w:pPr>
        <w:pStyle w:val="ListParagraph"/>
        <w:numPr>
          <w:ilvl w:val="0"/>
          <w:numId w:val="28"/>
        </w:numPr>
        <w:spacing w:before="200"/>
      </w:pPr>
      <w:r>
        <w:t>The maximum stock (max) for each blood group by facility;</w:t>
      </w:r>
    </w:p>
    <w:p w14:paraId="302B3365" w14:textId="77777777" w:rsidR="009B220D" w:rsidRDefault="009B220D" w:rsidP="009B220D">
      <w:pPr>
        <w:pStyle w:val="ListParagraph"/>
        <w:numPr>
          <w:ilvl w:val="0"/>
          <w:numId w:val="28"/>
        </w:numPr>
        <w:spacing w:before="200"/>
      </w:pPr>
      <w:r>
        <w:t>A total number of stock on hand (inv) for each blood group (row total);</w:t>
      </w:r>
    </w:p>
    <w:p w14:paraId="302B3366" w14:textId="77777777" w:rsidR="009B220D" w:rsidRDefault="009B220D" w:rsidP="009B220D">
      <w:pPr>
        <w:pStyle w:val="ListParagraph"/>
        <w:numPr>
          <w:ilvl w:val="0"/>
          <w:numId w:val="28"/>
        </w:numPr>
        <w:spacing w:before="200"/>
      </w:pPr>
      <w:r>
        <w:t>A total number of maximum stock (max) for each blood group (row total);</w:t>
      </w:r>
    </w:p>
    <w:p w14:paraId="302B3367" w14:textId="77777777" w:rsidR="009B220D" w:rsidRDefault="009B220D" w:rsidP="009B220D">
      <w:pPr>
        <w:pStyle w:val="ListParagraph"/>
        <w:numPr>
          <w:ilvl w:val="0"/>
          <w:numId w:val="28"/>
        </w:numPr>
        <w:spacing w:before="200"/>
      </w:pPr>
      <w:r>
        <w:t>A total number of stock on hand (inv) for each facility (column total);</w:t>
      </w:r>
    </w:p>
    <w:p w14:paraId="302B3368" w14:textId="77777777" w:rsidR="009B220D" w:rsidRDefault="009B220D" w:rsidP="009B220D">
      <w:pPr>
        <w:pStyle w:val="ListParagraph"/>
        <w:numPr>
          <w:ilvl w:val="0"/>
          <w:numId w:val="28"/>
        </w:numPr>
        <w:spacing w:before="200"/>
      </w:pPr>
      <w:r>
        <w:t>A total number of maximum stock (max) for each facility (column total);</w:t>
      </w:r>
    </w:p>
    <w:p w14:paraId="302B3369" w14:textId="77777777" w:rsidR="009B220D" w:rsidRDefault="009B220D" w:rsidP="009B220D">
      <w:pPr>
        <w:pStyle w:val="ListParagraph"/>
        <w:numPr>
          <w:ilvl w:val="0"/>
          <w:numId w:val="28"/>
        </w:numPr>
        <w:spacing w:before="200"/>
      </w:pPr>
      <w:r>
        <w:t>A total number of stock on hand (inv) for all blood groups and for all facilities;</w:t>
      </w:r>
    </w:p>
    <w:p w14:paraId="302B336A" w14:textId="77777777" w:rsidR="009B220D" w:rsidRDefault="009B220D" w:rsidP="009B220D">
      <w:pPr>
        <w:pStyle w:val="ListParagraph"/>
        <w:numPr>
          <w:ilvl w:val="0"/>
          <w:numId w:val="28"/>
        </w:numPr>
        <w:spacing w:before="200"/>
      </w:pPr>
      <w:r>
        <w:t>A total number of maximum stock (max) for all blood groups and for all facilities;</w:t>
      </w:r>
    </w:p>
    <w:p w14:paraId="302B336B" w14:textId="72A56C9C" w:rsidR="009B220D" w:rsidRDefault="009B220D" w:rsidP="009B220D">
      <w:pPr>
        <w:pStyle w:val="ListParagraph"/>
        <w:numPr>
          <w:ilvl w:val="0"/>
          <w:numId w:val="28"/>
        </w:numPr>
        <w:spacing w:before="200"/>
      </w:pPr>
      <w:r>
        <w:t>Stock alert level when the</w:t>
      </w:r>
      <w:r w:rsidR="00411650">
        <w:t xml:space="preserve"> stock on hand (inv) is</w:t>
      </w:r>
      <w:r>
        <w:t xml:space="preserve"> greater than maximum stock (max) (in blue) – optional display;</w:t>
      </w:r>
    </w:p>
    <w:p w14:paraId="302B336C" w14:textId="77777777" w:rsidR="009B220D" w:rsidRDefault="009B220D" w:rsidP="009B220D">
      <w:pPr>
        <w:pStyle w:val="ListParagraph"/>
        <w:numPr>
          <w:ilvl w:val="0"/>
          <w:numId w:val="28"/>
        </w:numPr>
        <w:spacing w:before="200"/>
      </w:pPr>
      <w:r>
        <w:t>Stock alert level when the stock on hand (inv) is less than 60% of the maximum stock (max) (in amber) – can be changed from the default 60; and</w:t>
      </w:r>
    </w:p>
    <w:p w14:paraId="7A5BA508" w14:textId="77777777" w:rsidR="005A4E86" w:rsidRDefault="009B220D" w:rsidP="009B220D">
      <w:pPr>
        <w:pStyle w:val="ListParagraph"/>
        <w:numPr>
          <w:ilvl w:val="0"/>
          <w:numId w:val="28"/>
        </w:numPr>
        <w:spacing w:before="200"/>
        <w:sectPr w:rsidR="005A4E86" w:rsidSect="006B1826">
          <w:type w:val="continuous"/>
          <w:pgSz w:w="11907" w:h="16840" w:code="9"/>
          <w:pgMar w:top="1440" w:right="1440" w:bottom="1440" w:left="1440" w:header="0" w:footer="0" w:gutter="0"/>
          <w:cols w:space="720"/>
          <w:docGrid w:linePitch="272"/>
        </w:sectPr>
      </w:pPr>
      <w:r>
        <w:t>Stock alert level when the stock on hand (inv) is less than 30% of the maximum stock (max) (in red) – can be changed from the default 30.</w:t>
      </w:r>
    </w:p>
    <w:p w14:paraId="60603A0A" w14:textId="77777777" w:rsidR="005A4E86" w:rsidRDefault="005A4E86" w:rsidP="009B220D">
      <w:pPr>
        <w:pStyle w:val="Heading2"/>
        <w:ind w:left="567" w:right="39" w:hanging="567"/>
        <w:sectPr w:rsidR="005A4E86" w:rsidSect="006B1826">
          <w:type w:val="continuous"/>
          <w:pgSz w:w="11907" w:h="16840" w:code="9"/>
          <w:pgMar w:top="1440" w:right="1440" w:bottom="1440" w:left="1440" w:header="0" w:footer="0" w:gutter="0"/>
          <w:cols w:space="720"/>
          <w:docGrid w:linePitch="272"/>
        </w:sectPr>
      </w:pPr>
    </w:p>
    <w:p w14:paraId="302B336E" w14:textId="28D722D6" w:rsidR="009B220D" w:rsidRDefault="009B220D" w:rsidP="009B220D">
      <w:pPr>
        <w:pStyle w:val="Heading2"/>
        <w:ind w:left="567" w:right="39" w:hanging="567"/>
      </w:pPr>
      <w:bookmarkStart w:id="21" w:name="_Toc360528765"/>
      <w:r>
        <w:lastRenderedPageBreak/>
        <w:t xml:space="preserve">Business </w:t>
      </w:r>
      <w:r w:rsidR="002E286D">
        <w:t>R</w:t>
      </w:r>
      <w:r>
        <w:t>ules</w:t>
      </w:r>
      <w:bookmarkEnd w:id="21"/>
    </w:p>
    <w:p w14:paraId="302B336F" w14:textId="77777777" w:rsidR="009B220D" w:rsidRDefault="009B220D" w:rsidP="009B220D">
      <w:r>
        <w:t>This report is based on the following rules:</w:t>
      </w:r>
    </w:p>
    <w:p w14:paraId="302B3370" w14:textId="78ADE767" w:rsidR="009B220D" w:rsidRDefault="009B220D" w:rsidP="009B220D">
      <w:pPr>
        <w:pStyle w:val="ListParagraph"/>
        <w:numPr>
          <w:ilvl w:val="0"/>
          <w:numId w:val="32"/>
        </w:numPr>
        <w:spacing w:before="200"/>
      </w:pPr>
      <w:bookmarkStart w:id="22" w:name="_Toc348217257"/>
      <w:r>
        <w:t>User has entered, saved and/or</w:t>
      </w:r>
      <w:r w:rsidR="00213C2C">
        <w:t xml:space="preserve"> sent</w:t>
      </w:r>
      <w:r>
        <w:t xml:space="preserve"> the stock on hand levels into the BloodNet system;</w:t>
      </w:r>
    </w:p>
    <w:p w14:paraId="302B3371" w14:textId="77777777" w:rsidR="00D84CA0" w:rsidRDefault="009B220D" w:rsidP="00D84CA0">
      <w:pPr>
        <w:pStyle w:val="ListParagraph"/>
        <w:numPr>
          <w:ilvl w:val="1"/>
          <w:numId w:val="32"/>
        </w:numPr>
        <w:spacing w:before="200" w:after="120"/>
        <w:ind w:left="1134" w:hanging="425"/>
      </w:pPr>
      <w:r>
        <w:t>User includes the following: Facility user and Facility administrator.</w:t>
      </w:r>
    </w:p>
    <w:p w14:paraId="302B3372" w14:textId="4FB87B87" w:rsidR="009B220D" w:rsidRDefault="009B220D" w:rsidP="009B220D">
      <w:pPr>
        <w:pStyle w:val="ListParagraph"/>
        <w:numPr>
          <w:ilvl w:val="0"/>
          <w:numId w:val="32"/>
        </w:numPr>
        <w:spacing w:before="200"/>
      </w:pPr>
      <w:r>
        <w:t>The following users can generate this report: NBA user (generates and sends reports as subscriptions</w:t>
      </w:r>
      <w:r w:rsidR="004007BE">
        <w:t xml:space="preserve"> or produced on demand</w:t>
      </w:r>
      <w:r>
        <w:t>), Facility user, Facility administrator and LIS administrator.</w:t>
      </w:r>
    </w:p>
    <w:p w14:paraId="302B3373" w14:textId="1B463900" w:rsidR="009B220D" w:rsidRDefault="00D84CA0" w:rsidP="009B220D">
      <w:pPr>
        <w:pStyle w:val="ListParagraph"/>
        <w:numPr>
          <w:ilvl w:val="0"/>
          <w:numId w:val="32"/>
        </w:numPr>
        <w:spacing w:before="200"/>
      </w:pPr>
      <w:r>
        <w:t>T</w:t>
      </w:r>
      <w:r w:rsidR="009B220D">
        <w:t>he following components are reported:</w:t>
      </w:r>
    </w:p>
    <w:p w14:paraId="302B3374" w14:textId="77777777" w:rsidR="009B220D" w:rsidRDefault="009B220D" w:rsidP="009B220D">
      <w:pPr>
        <w:pStyle w:val="ListParagraph"/>
        <w:numPr>
          <w:ilvl w:val="1"/>
          <w:numId w:val="32"/>
        </w:numPr>
        <w:ind w:left="1134" w:hanging="425"/>
      </w:pPr>
      <w:r>
        <w:t>Red Cells</w:t>
      </w:r>
    </w:p>
    <w:p w14:paraId="302B3375" w14:textId="77777777" w:rsidR="009B220D" w:rsidRDefault="009B220D" w:rsidP="009B220D">
      <w:pPr>
        <w:pStyle w:val="ListParagraph"/>
        <w:numPr>
          <w:ilvl w:val="1"/>
          <w:numId w:val="32"/>
        </w:numPr>
        <w:ind w:left="1134" w:hanging="425"/>
      </w:pPr>
      <w:r>
        <w:t>Platelets Pooled</w:t>
      </w:r>
    </w:p>
    <w:p w14:paraId="66758D00" w14:textId="46AF2845" w:rsidR="00666E72" w:rsidRDefault="00666E72" w:rsidP="009B220D">
      <w:pPr>
        <w:pStyle w:val="ListParagraph"/>
        <w:numPr>
          <w:ilvl w:val="1"/>
          <w:numId w:val="32"/>
        </w:numPr>
        <w:ind w:left="1134" w:hanging="425"/>
      </w:pPr>
      <w:r>
        <w:t>Platelets Apheresis</w:t>
      </w:r>
    </w:p>
    <w:p w14:paraId="302B3376" w14:textId="77777777" w:rsidR="009B220D" w:rsidRDefault="009B220D" w:rsidP="009B220D">
      <w:pPr>
        <w:pStyle w:val="ListParagraph"/>
        <w:numPr>
          <w:ilvl w:val="1"/>
          <w:numId w:val="32"/>
        </w:numPr>
        <w:ind w:left="1134" w:hanging="425"/>
      </w:pPr>
      <w:r>
        <w:t>Fresh Frozen Plasma</w:t>
      </w:r>
    </w:p>
    <w:p w14:paraId="54C3EC27" w14:textId="79121EE5" w:rsidR="00D84CA0" w:rsidRDefault="009B220D" w:rsidP="0054285C">
      <w:pPr>
        <w:pStyle w:val="ListParagraph"/>
        <w:numPr>
          <w:ilvl w:val="1"/>
          <w:numId w:val="32"/>
        </w:numPr>
        <w:ind w:left="1134" w:hanging="425"/>
      </w:pPr>
      <w:r>
        <w:t>Cryoprecipitate</w:t>
      </w:r>
    </w:p>
    <w:p w14:paraId="473830E0" w14:textId="2E0CCC79" w:rsidR="007E0E3D" w:rsidRDefault="007E0E3D" w:rsidP="007E0E3D">
      <w:pPr>
        <w:ind w:left="709"/>
      </w:pPr>
      <w:r>
        <w:t xml:space="preserve">There </w:t>
      </w:r>
      <w:r w:rsidR="00AF28B8">
        <w:t xml:space="preserve">components not </w:t>
      </w:r>
      <w:r>
        <w:t xml:space="preserve">listed above (ie. red cells paediatric, platelets pooled paediatric, platelets apheresis, fresh frozen plasma paediatric, cryo-depleted paediatric, and cryoprecipitate apheresis).  These </w:t>
      </w:r>
      <w:r w:rsidR="00AF28B8">
        <w:t>components are excluded from the report</w:t>
      </w:r>
      <w:r>
        <w:t xml:space="preserve"> as they exist in small quantities</w:t>
      </w:r>
      <w:r w:rsidR="00AF28B8">
        <w:t>.</w:t>
      </w:r>
    </w:p>
    <w:p w14:paraId="302B3379" w14:textId="48A8AECA" w:rsidR="009B220D" w:rsidRDefault="009B220D" w:rsidP="009B220D">
      <w:pPr>
        <w:pStyle w:val="ListParagraph"/>
        <w:numPr>
          <w:ilvl w:val="0"/>
          <w:numId w:val="32"/>
        </w:numPr>
      </w:pPr>
      <w:r>
        <w:t>Do</w:t>
      </w:r>
      <w:r w:rsidR="00666E72">
        <w:t>es</w:t>
      </w:r>
      <w:r>
        <w:t xml:space="preserve"> not take into account modifiers of the components.</w:t>
      </w:r>
    </w:p>
    <w:p w14:paraId="302B337A" w14:textId="77777777" w:rsidR="009B220D" w:rsidRDefault="009B220D" w:rsidP="009B220D">
      <w:pPr>
        <w:pStyle w:val="ListParagraph"/>
        <w:numPr>
          <w:ilvl w:val="1"/>
          <w:numId w:val="32"/>
        </w:numPr>
        <w:ind w:left="1134" w:hanging="425"/>
      </w:pPr>
      <w:r>
        <w:t>If stock-on-hand was entered for specific modified components, group these totals into the parent component (with no modifier).</w:t>
      </w:r>
    </w:p>
    <w:p w14:paraId="2C2B96DB" w14:textId="1E1B6A2B" w:rsidR="00201F95" w:rsidRDefault="009B220D" w:rsidP="00201F95">
      <w:pPr>
        <w:pStyle w:val="ListParagraph"/>
        <w:numPr>
          <w:ilvl w:val="1"/>
          <w:numId w:val="32"/>
        </w:numPr>
        <w:ind w:left="1134" w:hanging="425"/>
      </w:pPr>
      <w:r>
        <w:t>Takes into account all order statuses (ie. unsent</w:t>
      </w:r>
      <w:r w:rsidR="00093205">
        <w:rPr>
          <w:rStyle w:val="FootnoteReference"/>
        </w:rPr>
        <w:footnoteReference w:id="2"/>
      </w:r>
      <w:r w:rsidR="00201F95">
        <w:t>, sent, dispatch and finalise), except cancelled</w:t>
      </w:r>
      <w:r w:rsidR="00201F95">
        <w:rPr>
          <w:rStyle w:val="FootnoteReference"/>
        </w:rPr>
        <w:footnoteReference w:id="3"/>
      </w:r>
      <w:r w:rsidR="00201F95">
        <w:t xml:space="preserve">. </w:t>
      </w:r>
    </w:p>
    <w:p w14:paraId="302B337C" w14:textId="77777777" w:rsidR="009B220D" w:rsidRDefault="009B220D" w:rsidP="009B220D">
      <w:pPr>
        <w:pStyle w:val="ListParagraph"/>
        <w:numPr>
          <w:ilvl w:val="0"/>
          <w:numId w:val="32"/>
        </w:numPr>
      </w:pPr>
      <w:r>
        <w:t xml:space="preserve">The report will show the </w:t>
      </w:r>
      <w:r w:rsidRPr="000A0858">
        <w:rPr>
          <w:b/>
        </w:rPr>
        <w:t>latest</w:t>
      </w:r>
      <w:r>
        <w:t xml:space="preserve"> stock-on-hand count for each component that BloodNet has obtained through the order process or LIS data interface :</w:t>
      </w:r>
    </w:p>
    <w:p w14:paraId="302B337D" w14:textId="77777777" w:rsidR="009B220D" w:rsidRDefault="009B220D" w:rsidP="009B220D">
      <w:pPr>
        <w:pStyle w:val="ListParagraph"/>
        <w:numPr>
          <w:ilvl w:val="1"/>
          <w:numId w:val="32"/>
        </w:numPr>
        <w:ind w:left="1134" w:hanging="425"/>
      </w:pPr>
      <w:r>
        <w:t>This may involve taking stock on hand count for a facility across multiple orders, or using a mixture of order and LIS data;</w:t>
      </w:r>
    </w:p>
    <w:p w14:paraId="302B337E" w14:textId="7AC01A71" w:rsidR="009B220D" w:rsidRDefault="009B220D" w:rsidP="009B220D">
      <w:pPr>
        <w:pStyle w:val="ListParagraph"/>
        <w:numPr>
          <w:ilvl w:val="1"/>
          <w:numId w:val="32"/>
        </w:numPr>
        <w:ind w:left="1134" w:hanging="425"/>
      </w:pPr>
      <w:r>
        <w:t>The latest stock on hand count for each component is determined by looking at the latest order date (that is within the “previous days to check” period</w:t>
      </w:r>
      <w:r w:rsidR="00A63982">
        <w:t>)</w:t>
      </w:r>
      <w:r>
        <w:t>:</w:t>
      </w:r>
    </w:p>
    <w:p w14:paraId="302B337F" w14:textId="58F2D159" w:rsidR="009B220D" w:rsidRDefault="00AF28B8" w:rsidP="009B220D">
      <w:pPr>
        <w:pStyle w:val="ListParagraph"/>
        <w:numPr>
          <w:ilvl w:val="2"/>
          <w:numId w:val="32"/>
        </w:numPr>
      </w:pPr>
      <w:r>
        <w:t>That</w:t>
      </w:r>
      <w:r w:rsidR="009B220D">
        <w:t xml:space="preserve"> has a value (ie. not null). This value is then used as the latest stock on hand count</w:t>
      </w:r>
      <w:r w:rsidR="002E4D29">
        <w:rPr>
          <w:rStyle w:val="FootnoteReference"/>
        </w:rPr>
        <w:footnoteReference w:id="4"/>
      </w:r>
      <w:r w:rsidR="009B220D">
        <w:t>;</w:t>
      </w:r>
    </w:p>
    <w:p w14:paraId="302B3380" w14:textId="609B934D" w:rsidR="009B220D" w:rsidRDefault="00AF28B8" w:rsidP="009B220D">
      <w:pPr>
        <w:pStyle w:val="ListParagraph"/>
        <w:numPr>
          <w:ilvl w:val="2"/>
          <w:numId w:val="32"/>
        </w:numPr>
      </w:pPr>
      <w:r>
        <w:t>If</w:t>
      </w:r>
      <w:r w:rsidR="009B220D">
        <w:t xml:space="preserve"> there are no values (ie. all nulls), then the result value used will remain a null.</w:t>
      </w:r>
    </w:p>
    <w:p w14:paraId="148E9357" w14:textId="77777777" w:rsidR="007E0E3D" w:rsidRDefault="009B220D" w:rsidP="00595BAF">
      <w:pPr>
        <w:pStyle w:val="ListParagraph"/>
        <w:numPr>
          <w:ilvl w:val="1"/>
          <w:numId w:val="32"/>
        </w:numPr>
        <w:ind w:left="1134" w:hanging="425"/>
      </w:pPr>
      <w:r>
        <w:t xml:space="preserve">The “Last Updated” date/time is determined by the OrderDateTime of the latest order/LIS feed that has contributed at least one stock on hand count.  If there are no </w:t>
      </w:r>
      <w:r>
        <w:lastRenderedPageBreak/>
        <w:t xml:space="preserve">latest order/LIS feed within the “previous days to check” period, then the “Result” row will not display (ie. </w:t>
      </w:r>
      <w:r w:rsidR="00595BAF">
        <w:t>the facility will not appear).</w:t>
      </w:r>
    </w:p>
    <w:p w14:paraId="5915699E" w14:textId="77777777" w:rsidR="007E0E3D" w:rsidRDefault="007E0E3D" w:rsidP="007E0E3D">
      <w:pPr>
        <w:pStyle w:val="ListParagraph"/>
        <w:ind w:left="1134"/>
      </w:pPr>
    </w:p>
    <w:p w14:paraId="302B3382" w14:textId="3CB7250E" w:rsidR="009B220D" w:rsidRDefault="009B220D" w:rsidP="007E0E3D">
      <w:pPr>
        <w:pStyle w:val="ListParagraph"/>
        <w:ind w:left="1134"/>
      </w:pPr>
      <w:r>
        <w:t>The example below shows the logic of the (simplified) selection process to determine the latest Stock-on-hand counts for each of the component (this is displayed in the “Result” row).  The “Result” row is ultimately displayed on the report.</w:t>
      </w:r>
      <w:r w:rsidR="00595BAF">
        <w:t xml:space="preserve">  </w:t>
      </w:r>
      <w:r>
        <w:t>Note: A value of LIS in the OrderID cell indicates data was returned from LIS data.</w:t>
      </w:r>
    </w:p>
    <w:tbl>
      <w:tblPr>
        <w:tblStyle w:val="TableGrid"/>
        <w:tblW w:w="0" w:type="auto"/>
        <w:tblInd w:w="1242" w:type="dxa"/>
        <w:tblLook w:val="04A0" w:firstRow="1" w:lastRow="0" w:firstColumn="1" w:lastColumn="0" w:noHBand="0" w:noVBand="1"/>
        <w:tblCaption w:val="Example to show the logic of the selection process to determine the latest Stock-on-hand counts for each component"/>
        <w:tblDescription w:val="The example below shows the logic of the (simplified) selection process to determine the latest Stock-on-hand counts for each of the component (this is displayed in the “Result” row).  The “Result” row is ultimately displayed on the report.  Note: A value of LIS in the OrderID cell indicates data was returned from LIS data."/>
      </w:tblPr>
      <w:tblGrid>
        <w:gridCol w:w="926"/>
        <w:gridCol w:w="1761"/>
        <w:gridCol w:w="918"/>
        <w:gridCol w:w="1672"/>
        <w:gridCol w:w="1322"/>
        <w:gridCol w:w="552"/>
        <w:gridCol w:w="850"/>
      </w:tblGrid>
      <w:tr w:rsidR="009B220D" w14:paraId="302B338A" w14:textId="77777777" w:rsidTr="001143C0">
        <w:trPr>
          <w:tblHeader/>
        </w:trPr>
        <w:tc>
          <w:tcPr>
            <w:tcW w:w="948" w:type="dxa"/>
            <w:shd w:val="clear" w:color="auto" w:fill="DBE5F1" w:themeFill="accent1" w:themeFillTint="33"/>
          </w:tcPr>
          <w:p w14:paraId="302B3383" w14:textId="0A618175" w:rsidR="009B220D" w:rsidRPr="006B1826" w:rsidRDefault="00B3677D" w:rsidP="009B220D">
            <w:pPr>
              <w:rPr>
                <w:b/>
                <w:sz w:val="18"/>
                <w:szCs w:val="18"/>
              </w:rPr>
            </w:pPr>
            <w:r w:rsidRPr="006B1826">
              <w:rPr>
                <w:b/>
                <w:sz w:val="18"/>
                <w:szCs w:val="18"/>
              </w:rPr>
              <w:t>OrderID</w:t>
            </w:r>
          </w:p>
        </w:tc>
        <w:tc>
          <w:tcPr>
            <w:tcW w:w="1842" w:type="dxa"/>
            <w:shd w:val="clear" w:color="auto" w:fill="DBE5F1" w:themeFill="accent1" w:themeFillTint="33"/>
          </w:tcPr>
          <w:p w14:paraId="302B3384" w14:textId="77777777" w:rsidR="009B220D" w:rsidRPr="006B1826" w:rsidRDefault="009B220D" w:rsidP="009B220D">
            <w:pPr>
              <w:rPr>
                <w:b/>
                <w:sz w:val="18"/>
                <w:szCs w:val="18"/>
              </w:rPr>
            </w:pPr>
            <w:r w:rsidRPr="006B1826">
              <w:rPr>
                <w:b/>
                <w:sz w:val="18"/>
                <w:szCs w:val="18"/>
              </w:rPr>
              <w:t>OrderDateTime</w:t>
            </w:r>
          </w:p>
        </w:tc>
        <w:tc>
          <w:tcPr>
            <w:tcW w:w="993" w:type="dxa"/>
            <w:shd w:val="clear" w:color="auto" w:fill="DBE5F1" w:themeFill="accent1" w:themeFillTint="33"/>
          </w:tcPr>
          <w:p w14:paraId="302B3385" w14:textId="77777777" w:rsidR="009B220D" w:rsidRPr="006B1826" w:rsidRDefault="009B220D" w:rsidP="009B220D">
            <w:pPr>
              <w:rPr>
                <w:b/>
                <w:sz w:val="18"/>
                <w:szCs w:val="18"/>
              </w:rPr>
            </w:pPr>
            <w:r w:rsidRPr="006B1826">
              <w:rPr>
                <w:b/>
                <w:sz w:val="18"/>
                <w:szCs w:val="18"/>
              </w:rPr>
              <w:t>Red Cells</w:t>
            </w:r>
          </w:p>
        </w:tc>
        <w:tc>
          <w:tcPr>
            <w:tcW w:w="1842" w:type="dxa"/>
            <w:shd w:val="clear" w:color="auto" w:fill="DBE5F1" w:themeFill="accent1" w:themeFillTint="33"/>
          </w:tcPr>
          <w:p w14:paraId="302B3386" w14:textId="77777777" w:rsidR="009B220D" w:rsidRPr="006B1826" w:rsidRDefault="009B220D" w:rsidP="009B220D">
            <w:pPr>
              <w:rPr>
                <w:b/>
                <w:sz w:val="18"/>
                <w:szCs w:val="18"/>
              </w:rPr>
            </w:pPr>
            <w:r w:rsidRPr="006B1826">
              <w:rPr>
                <w:b/>
                <w:sz w:val="18"/>
                <w:szCs w:val="18"/>
              </w:rPr>
              <w:t>Platelets pooled</w:t>
            </w:r>
          </w:p>
        </w:tc>
        <w:tc>
          <w:tcPr>
            <w:tcW w:w="1418" w:type="dxa"/>
            <w:shd w:val="clear" w:color="auto" w:fill="DBE5F1" w:themeFill="accent1" w:themeFillTint="33"/>
          </w:tcPr>
          <w:p w14:paraId="302B3387" w14:textId="77777777" w:rsidR="009B220D" w:rsidRPr="006B1826" w:rsidRDefault="009B220D" w:rsidP="009B220D">
            <w:pPr>
              <w:rPr>
                <w:b/>
                <w:sz w:val="18"/>
                <w:szCs w:val="18"/>
              </w:rPr>
            </w:pPr>
            <w:r w:rsidRPr="006B1826">
              <w:rPr>
                <w:b/>
                <w:sz w:val="18"/>
                <w:szCs w:val="18"/>
              </w:rPr>
              <w:t>Platelets APH</w:t>
            </w:r>
          </w:p>
        </w:tc>
        <w:tc>
          <w:tcPr>
            <w:tcW w:w="567" w:type="dxa"/>
            <w:shd w:val="clear" w:color="auto" w:fill="DBE5F1" w:themeFill="accent1" w:themeFillTint="33"/>
          </w:tcPr>
          <w:p w14:paraId="302B3388" w14:textId="77777777" w:rsidR="009B220D" w:rsidRPr="006B1826" w:rsidRDefault="009B220D" w:rsidP="009B220D">
            <w:pPr>
              <w:rPr>
                <w:b/>
                <w:sz w:val="18"/>
                <w:szCs w:val="18"/>
              </w:rPr>
            </w:pPr>
            <w:r w:rsidRPr="006B1826">
              <w:rPr>
                <w:b/>
                <w:sz w:val="18"/>
                <w:szCs w:val="18"/>
              </w:rPr>
              <w:t>FFP</w:t>
            </w:r>
          </w:p>
        </w:tc>
        <w:tc>
          <w:tcPr>
            <w:tcW w:w="912" w:type="dxa"/>
            <w:shd w:val="clear" w:color="auto" w:fill="DBE5F1" w:themeFill="accent1" w:themeFillTint="33"/>
          </w:tcPr>
          <w:p w14:paraId="302B3389" w14:textId="77777777" w:rsidR="009B220D" w:rsidRPr="006B1826" w:rsidRDefault="009B220D" w:rsidP="009B220D">
            <w:pPr>
              <w:rPr>
                <w:b/>
                <w:sz w:val="18"/>
                <w:szCs w:val="18"/>
              </w:rPr>
            </w:pPr>
            <w:r w:rsidRPr="006B1826">
              <w:rPr>
                <w:b/>
                <w:sz w:val="18"/>
                <w:szCs w:val="18"/>
              </w:rPr>
              <w:t>Cryo</w:t>
            </w:r>
          </w:p>
        </w:tc>
      </w:tr>
      <w:tr w:rsidR="009B220D" w14:paraId="302B3392" w14:textId="77777777" w:rsidTr="009B220D">
        <w:tc>
          <w:tcPr>
            <w:tcW w:w="948" w:type="dxa"/>
          </w:tcPr>
          <w:p w14:paraId="302B338B" w14:textId="77777777" w:rsidR="009B220D" w:rsidRPr="006B1826" w:rsidRDefault="009B220D" w:rsidP="009B220D">
            <w:pPr>
              <w:rPr>
                <w:sz w:val="18"/>
                <w:szCs w:val="18"/>
              </w:rPr>
            </w:pPr>
            <w:r w:rsidRPr="006B1826">
              <w:rPr>
                <w:sz w:val="18"/>
                <w:szCs w:val="18"/>
              </w:rPr>
              <w:t>21099</w:t>
            </w:r>
          </w:p>
        </w:tc>
        <w:tc>
          <w:tcPr>
            <w:tcW w:w="1842" w:type="dxa"/>
          </w:tcPr>
          <w:p w14:paraId="302B338C" w14:textId="77777777" w:rsidR="009B220D" w:rsidRPr="006B1826" w:rsidRDefault="009B220D" w:rsidP="009B220D">
            <w:pPr>
              <w:rPr>
                <w:sz w:val="18"/>
                <w:szCs w:val="18"/>
              </w:rPr>
            </w:pPr>
            <w:r w:rsidRPr="006B1826">
              <w:rPr>
                <w:sz w:val="18"/>
                <w:szCs w:val="18"/>
              </w:rPr>
              <w:t>20130425 17:00</w:t>
            </w:r>
          </w:p>
        </w:tc>
        <w:tc>
          <w:tcPr>
            <w:tcW w:w="993" w:type="dxa"/>
          </w:tcPr>
          <w:p w14:paraId="302B338D" w14:textId="77777777" w:rsidR="009B220D" w:rsidRPr="006B1826" w:rsidRDefault="009B220D" w:rsidP="009B220D">
            <w:pPr>
              <w:rPr>
                <w:sz w:val="18"/>
                <w:szCs w:val="18"/>
              </w:rPr>
            </w:pPr>
          </w:p>
        </w:tc>
        <w:tc>
          <w:tcPr>
            <w:tcW w:w="1842" w:type="dxa"/>
          </w:tcPr>
          <w:p w14:paraId="302B338E" w14:textId="77777777" w:rsidR="009B220D" w:rsidRPr="006B1826" w:rsidRDefault="009B220D" w:rsidP="009B220D">
            <w:pPr>
              <w:rPr>
                <w:sz w:val="18"/>
                <w:szCs w:val="18"/>
              </w:rPr>
            </w:pPr>
          </w:p>
        </w:tc>
        <w:tc>
          <w:tcPr>
            <w:tcW w:w="1418" w:type="dxa"/>
          </w:tcPr>
          <w:p w14:paraId="302B338F" w14:textId="77777777" w:rsidR="009B220D" w:rsidRPr="006B1826" w:rsidRDefault="009B220D" w:rsidP="009B220D">
            <w:pPr>
              <w:rPr>
                <w:sz w:val="18"/>
                <w:szCs w:val="18"/>
              </w:rPr>
            </w:pPr>
            <w:r w:rsidRPr="006B1826">
              <w:rPr>
                <w:sz w:val="18"/>
                <w:szCs w:val="18"/>
              </w:rPr>
              <w:t>7</w:t>
            </w:r>
          </w:p>
        </w:tc>
        <w:tc>
          <w:tcPr>
            <w:tcW w:w="567" w:type="dxa"/>
          </w:tcPr>
          <w:p w14:paraId="302B3390" w14:textId="77777777" w:rsidR="009B220D" w:rsidRPr="006B1826" w:rsidRDefault="009B220D" w:rsidP="009B220D">
            <w:pPr>
              <w:rPr>
                <w:sz w:val="18"/>
                <w:szCs w:val="18"/>
              </w:rPr>
            </w:pPr>
            <w:r w:rsidRPr="006B1826">
              <w:rPr>
                <w:sz w:val="18"/>
                <w:szCs w:val="18"/>
              </w:rPr>
              <w:t>5</w:t>
            </w:r>
          </w:p>
        </w:tc>
        <w:tc>
          <w:tcPr>
            <w:tcW w:w="912" w:type="dxa"/>
          </w:tcPr>
          <w:p w14:paraId="302B3391" w14:textId="77777777" w:rsidR="009B220D" w:rsidRPr="006B1826" w:rsidRDefault="009B220D" w:rsidP="009B220D">
            <w:pPr>
              <w:rPr>
                <w:sz w:val="18"/>
                <w:szCs w:val="18"/>
              </w:rPr>
            </w:pPr>
            <w:r w:rsidRPr="006B1826">
              <w:rPr>
                <w:sz w:val="18"/>
                <w:szCs w:val="18"/>
              </w:rPr>
              <w:t>2</w:t>
            </w:r>
          </w:p>
        </w:tc>
      </w:tr>
      <w:tr w:rsidR="009B220D" w14:paraId="302B339A" w14:textId="77777777" w:rsidTr="009B220D">
        <w:tc>
          <w:tcPr>
            <w:tcW w:w="948" w:type="dxa"/>
          </w:tcPr>
          <w:p w14:paraId="302B3393" w14:textId="77777777" w:rsidR="009B220D" w:rsidRPr="006B1826" w:rsidRDefault="009B220D" w:rsidP="009B220D">
            <w:pPr>
              <w:rPr>
                <w:sz w:val="18"/>
                <w:szCs w:val="18"/>
              </w:rPr>
            </w:pPr>
            <w:r w:rsidRPr="006B1826">
              <w:rPr>
                <w:sz w:val="18"/>
                <w:szCs w:val="18"/>
              </w:rPr>
              <w:t>22101</w:t>
            </w:r>
          </w:p>
        </w:tc>
        <w:tc>
          <w:tcPr>
            <w:tcW w:w="1842" w:type="dxa"/>
          </w:tcPr>
          <w:p w14:paraId="302B3394" w14:textId="77777777" w:rsidR="009B220D" w:rsidRPr="006B1826" w:rsidRDefault="009B220D" w:rsidP="009B220D">
            <w:pPr>
              <w:rPr>
                <w:sz w:val="18"/>
                <w:szCs w:val="18"/>
              </w:rPr>
            </w:pPr>
            <w:r w:rsidRPr="006B1826">
              <w:rPr>
                <w:sz w:val="18"/>
                <w:szCs w:val="18"/>
              </w:rPr>
              <w:t>20130430 11:20</w:t>
            </w:r>
          </w:p>
        </w:tc>
        <w:tc>
          <w:tcPr>
            <w:tcW w:w="993" w:type="dxa"/>
          </w:tcPr>
          <w:p w14:paraId="302B3395" w14:textId="77777777" w:rsidR="009B220D" w:rsidRPr="006B1826" w:rsidRDefault="009B220D" w:rsidP="009B220D">
            <w:pPr>
              <w:rPr>
                <w:sz w:val="18"/>
                <w:szCs w:val="18"/>
              </w:rPr>
            </w:pPr>
            <w:r w:rsidRPr="006B1826">
              <w:rPr>
                <w:sz w:val="18"/>
                <w:szCs w:val="18"/>
              </w:rPr>
              <w:t>5</w:t>
            </w:r>
          </w:p>
        </w:tc>
        <w:tc>
          <w:tcPr>
            <w:tcW w:w="1842" w:type="dxa"/>
          </w:tcPr>
          <w:p w14:paraId="302B3396" w14:textId="77777777" w:rsidR="009B220D" w:rsidRPr="006B1826" w:rsidRDefault="009B220D" w:rsidP="009B220D">
            <w:pPr>
              <w:rPr>
                <w:sz w:val="18"/>
                <w:szCs w:val="18"/>
              </w:rPr>
            </w:pPr>
            <w:r w:rsidRPr="006B1826">
              <w:rPr>
                <w:color w:val="FF0000"/>
                <w:sz w:val="18"/>
                <w:szCs w:val="18"/>
              </w:rPr>
              <w:t>6</w:t>
            </w:r>
          </w:p>
        </w:tc>
        <w:tc>
          <w:tcPr>
            <w:tcW w:w="1418" w:type="dxa"/>
          </w:tcPr>
          <w:p w14:paraId="302B3397" w14:textId="77777777" w:rsidR="009B220D" w:rsidRPr="006B1826" w:rsidRDefault="009B220D" w:rsidP="009B220D">
            <w:pPr>
              <w:rPr>
                <w:sz w:val="18"/>
                <w:szCs w:val="18"/>
              </w:rPr>
            </w:pPr>
          </w:p>
        </w:tc>
        <w:tc>
          <w:tcPr>
            <w:tcW w:w="567" w:type="dxa"/>
          </w:tcPr>
          <w:p w14:paraId="302B3398" w14:textId="77777777" w:rsidR="009B220D" w:rsidRPr="006B1826" w:rsidRDefault="009B220D" w:rsidP="009B220D">
            <w:pPr>
              <w:rPr>
                <w:sz w:val="18"/>
                <w:szCs w:val="18"/>
              </w:rPr>
            </w:pPr>
            <w:r w:rsidRPr="006B1826">
              <w:rPr>
                <w:sz w:val="18"/>
                <w:szCs w:val="18"/>
              </w:rPr>
              <w:t>6</w:t>
            </w:r>
          </w:p>
        </w:tc>
        <w:tc>
          <w:tcPr>
            <w:tcW w:w="912" w:type="dxa"/>
          </w:tcPr>
          <w:p w14:paraId="302B3399" w14:textId="77777777" w:rsidR="009B220D" w:rsidRPr="006B1826" w:rsidRDefault="009B220D" w:rsidP="009B220D">
            <w:pPr>
              <w:rPr>
                <w:sz w:val="18"/>
                <w:szCs w:val="18"/>
              </w:rPr>
            </w:pPr>
            <w:r w:rsidRPr="006B1826">
              <w:rPr>
                <w:sz w:val="18"/>
                <w:szCs w:val="18"/>
              </w:rPr>
              <w:t>1</w:t>
            </w:r>
          </w:p>
        </w:tc>
      </w:tr>
      <w:tr w:rsidR="009B220D" w14:paraId="302B33A2" w14:textId="77777777" w:rsidTr="009B220D">
        <w:tc>
          <w:tcPr>
            <w:tcW w:w="948" w:type="dxa"/>
          </w:tcPr>
          <w:p w14:paraId="302B339B" w14:textId="77777777" w:rsidR="009B220D" w:rsidRPr="006B1826" w:rsidRDefault="009B220D" w:rsidP="009B220D">
            <w:pPr>
              <w:rPr>
                <w:sz w:val="18"/>
                <w:szCs w:val="18"/>
              </w:rPr>
            </w:pPr>
            <w:r w:rsidRPr="006B1826">
              <w:rPr>
                <w:sz w:val="18"/>
                <w:szCs w:val="18"/>
              </w:rPr>
              <w:t>LIS</w:t>
            </w:r>
          </w:p>
        </w:tc>
        <w:tc>
          <w:tcPr>
            <w:tcW w:w="1842" w:type="dxa"/>
          </w:tcPr>
          <w:p w14:paraId="302B339C" w14:textId="77777777" w:rsidR="009B220D" w:rsidRPr="006B1826" w:rsidRDefault="009B220D" w:rsidP="009B220D">
            <w:pPr>
              <w:rPr>
                <w:sz w:val="18"/>
                <w:szCs w:val="18"/>
              </w:rPr>
            </w:pPr>
            <w:r w:rsidRPr="006B1826">
              <w:rPr>
                <w:sz w:val="18"/>
                <w:szCs w:val="18"/>
              </w:rPr>
              <w:t>20130430 11:25</w:t>
            </w:r>
          </w:p>
        </w:tc>
        <w:tc>
          <w:tcPr>
            <w:tcW w:w="993" w:type="dxa"/>
          </w:tcPr>
          <w:p w14:paraId="302B339D" w14:textId="77777777" w:rsidR="009B220D" w:rsidRPr="006B1826" w:rsidRDefault="009B220D" w:rsidP="009B220D">
            <w:pPr>
              <w:rPr>
                <w:sz w:val="18"/>
                <w:szCs w:val="18"/>
              </w:rPr>
            </w:pPr>
          </w:p>
        </w:tc>
        <w:tc>
          <w:tcPr>
            <w:tcW w:w="1842" w:type="dxa"/>
          </w:tcPr>
          <w:p w14:paraId="302B339E" w14:textId="77777777" w:rsidR="009B220D" w:rsidRPr="006B1826" w:rsidRDefault="009B220D" w:rsidP="009B220D">
            <w:pPr>
              <w:rPr>
                <w:sz w:val="18"/>
                <w:szCs w:val="18"/>
              </w:rPr>
            </w:pPr>
          </w:p>
        </w:tc>
        <w:tc>
          <w:tcPr>
            <w:tcW w:w="1418" w:type="dxa"/>
          </w:tcPr>
          <w:p w14:paraId="302B339F" w14:textId="77777777" w:rsidR="009B220D" w:rsidRPr="006B1826" w:rsidRDefault="009B220D" w:rsidP="009B220D">
            <w:pPr>
              <w:rPr>
                <w:i/>
                <w:sz w:val="18"/>
                <w:szCs w:val="18"/>
              </w:rPr>
            </w:pPr>
            <w:r w:rsidRPr="006B1826">
              <w:rPr>
                <w:i/>
                <w:color w:val="FF0000"/>
                <w:sz w:val="18"/>
                <w:szCs w:val="18"/>
              </w:rPr>
              <w:t>4</w:t>
            </w:r>
          </w:p>
        </w:tc>
        <w:tc>
          <w:tcPr>
            <w:tcW w:w="567" w:type="dxa"/>
          </w:tcPr>
          <w:p w14:paraId="302B33A0" w14:textId="77777777" w:rsidR="009B220D" w:rsidRPr="006B1826" w:rsidRDefault="009B220D" w:rsidP="009B220D">
            <w:pPr>
              <w:rPr>
                <w:sz w:val="18"/>
                <w:szCs w:val="18"/>
              </w:rPr>
            </w:pPr>
          </w:p>
        </w:tc>
        <w:tc>
          <w:tcPr>
            <w:tcW w:w="912" w:type="dxa"/>
          </w:tcPr>
          <w:p w14:paraId="302B33A1" w14:textId="77777777" w:rsidR="009B220D" w:rsidRPr="006B1826" w:rsidRDefault="009B220D" w:rsidP="009B220D">
            <w:pPr>
              <w:rPr>
                <w:sz w:val="18"/>
                <w:szCs w:val="18"/>
              </w:rPr>
            </w:pPr>
          </w:p>
        </w:tc>
      </w:tr>
      <w:tr w:rsidR="009B220D" w14:paraId="302B33AA" w14:textId="77777777" w:rsidTr="009B220D">
        <w:tc>
          <w:tcPr>
            <w:tcW w:w="948" w:type="dxa"/>
          </w:tcPr>
          <w:p w14:paraId="302B33A3" w14:textId="77777777" w:rsidR="009B220D" w:rsidRPr="006B1826" w:rsidRDefault="009B220D" w:rsidP="009B220D">
            <w:pPr>
              <w:rPr>
                <w:sz w:val="18"/>
                <w:szCs w:val="18"/>
              </w:rPr>
            </w:pPr>
            <w:r w:rsidRPr="006B1826">
              <w:rPr>
                <w:sz w:val="18"/>
                <w:szCs w:val="18"/>
              </w:rPr>
              <w:t>22125</w:t>
            </w:r>
          </w:p>
        </w:tc>
        <w:tc>
          <w:tcPr>
            <w:tcW w:w="1842" w:type="dxa"/>
          </w:tcPr>
          <w:p w14:paraId="302B33A4" w14:textId="77777777" w:rsidR="009B220D" w:rsidRPr="006B1826" w:rsidRDefault="009B220D" w:rsidP="009B220D">
            <w:pPr>
              <w:rPr>
                <w:sz w:val="18"/>
                <w:szCs w:val="18"/>
              </w:rPr>
            </w:pPr>
            <w:r w:rsidRPr="006B1826">
              <w:rPr>
                <w:sz w:val="18"/>
                <w:szCs w:val="18"/>
              </w:rPr>
              <w:t>20130430 12:00</w:t>
            </w:r>
          </w:p>
        </w:tc>
        <w:tc>
          <w:tcPr>
            <w:tcW w:w="993" w:type="dxa"/>
          </w:tcPr>
          <w:p w14:paraId="302B33A5" w14:textId="77777777" w:rsidR="009B220D" w:rsidRPr="006B1826" w:rsidRDefault="009B220D" w:rsidP="009B220D">
            <w:pPr>
              <w:rPr>
                <w:sz w:val="18"/>
                <w:szCs w:val="18"/>
              </w:rPr>
            </w:pPr>
            <w:r w:rsidRPr="006B1826">
              <w:rPr>
                <w:color w:val="FF0000"/>
                <w:sz w:val="18"/>
                <w:szCs w:val="18"/>
              </w:rPr>
              <w:t>0</w:t>
            </w:r>
          </w:p>
        </w:tc>
        <w:tc>
          <w:tcPr>
            <w:tcW w:w="1842" w:type="dxa"/>
          </w:tcPr>
          <w:p w14:paraId="302B33A6" w14:textId="77777777" w:rsidR="009B220D" w:rsidRPr="006B1826" w:rsidRDefault="009B220D" w:rsidP="009B220D">
            <w:pPr>
              <w:rPr>
                <w:sz w:val="18"/>
                <w:szCs w:val="18"/>
              </w:rPr>
            </w:pPr>
          </w:p>
        </w:tc>
        <w:tc>
          <w:tcPr>
            <w:tcW w:w="1418" w:type="dxa"/>
          </w:tcPr>
          <w:p w14:paraId="302B33A7" w14:textId="77777777" w:rsidR="009B220D" w:rsidRPr="006B1826" w:rsidRDefault="009B220D" w:rsidP="009B220D">
            <w:pPr>
              <w:rPr>
                <w:sz w:val="18"/>
                <w:szCs w:val="18"/>
              </w:rPr>
            </w:pPr>
          </w:p>
        </w:tc>
        <w:tc>
          <w:tcPr>
            <w:tcW w:w="567" w:type="dxa"/>
          </w:tcPr>
          <w:p w14:paraId="302B33A8" w14:textId="77777777" w:rsidR="009B220D" w:rsidRPr="006B1826" w:rsidRDefault="009B220D" w:rsidP="009B220D">
            <w:pPr>
              <w:rPr>
                <w:sz w:val="18"/>
                <w:szCs w:val="18"/>
              </w:rPr>
            </w:pPr>
            <w:r w:rsidRPr="006B1826">
              <w:rPr>
                <w:color w:val="FF0000"/>
                <w:sz w:val="18"/>
                <w:szCs w:val="18"/>
              </w:rPr>
              <w:t>7</w:t>
            </w:r>
          </w:p>
        </w:tc>
        <w:tc>
          <w:tcPr>
            <w:tcW w:w="912" w:type="dxa"/>
          </w:tcPr>
          <w:p w14:paraId="302B33A9" w14:textId="77777777" w:rsidR="009B220D" w:rsidRPr="006B1826" w:rsidRDefault="009B220D" w:rsidP="009B220D">
            <w:pPr>
              <w:rPr>
                <w:sz w:val="18"/>
                <w:szCs w:val="18"/>
              </w:rPr>
            </w:pPr>
          </w:p>
        </w:tc>
      </w:tr>
      <w:tr w:rsidR="009B220D" w:rsidRPr="00D21A67" w14:paraId="302B33B2" w14:textId="77777777" w:rsidTr="009B220D">
        <w:tc>
          <w:tcPr>
            <w:tcW w:w="948" w:type="dxa"/>
          </w:tcPr>
          <w:p w14:paraId="302B33AB" w14:textId="77777777" w:rsidR="009B220D" w:rsidRPr="006B1826" w:rsidRDefault="009B220D" w:rsidP="009B220D">
            <w:pPr>
              <w:rPr>
                <w:sz w:val="18"/>
                <w:szCs w:val="18"/>
              </w:rPr>
            </w:pPr>
            <w:r w:rsidRPr="006B1826">
              <w:rPr>
                <w:sz w:val="18"/>
                <w:szCs w:val="18"/>
              </w:rPr>
              <w:t>LIS</w:t>
            </w:r>
          </w:p>
        </w:tc>
        <w:tc>
          <w:tcPr>
            <w:tcW w:w="1842" w:type="dxa"/>
          </w:tcPr>
          <w:p w14:paraId="302B33AC" w14:textId="77777777" w:rsidR="009B220D" w:rsidRPr="006B1826" w:rsidRDefault="009B220D" w:rsidP="009B220D">
            <w:pPr>
              <w:rPr>
                <w:sz w:val="18"/>
                <w:szCs w:val="18"/>
              </w:rPr>
            </w:pPr>
            <w:r w:rsidRPr="006B1826">
              <w:rPr>
                <w:color w:val="FF0000"/>
                <w:sz w:val="18"/>
                <w:szCs w:val="18"/>
              </w:rPr>
              <w:t>20130430 13:01</w:t>
            </w:r>
          </w:p>
        </w:tc>
        <w:tc>
          <w:tcPr>
            <w:tcW w:w="993" w:type="dxa"/>
          </w:tcPr>
          <w:p w14:paraId="302B33AD" w14:textId="77777777" w:rsidR="009B220D" w:rsidRPr="006B1826" w:rsidRDefault="009B220D" w:rsidP="009B220D">
            <w:pPr>
              <w:rPr>
                <w:b/>
                <w:sz w:val="18"/>
                <w:szCs w:val="18"/>
              </w:rPr>
            </w:pPr>
          </w:p>
        </w:tc>
        <w:tc>
          <w:tcPr>
            <w:tcW w:w="1842" w:type="dxa"/>
          </w:tcPr>
          <w:p w14:paraId="302B33AE" w14:textId="77777777" w:rsidR="009B220D" w:rsidRPr="006B1826" w:rsidRDefault="009B220D" w:rsidP="009B220D">
            <w:pPr>
              <w:rPr>
                <w:b/>
                <w:sz w:val="18"/>
                <w:szCs w:val="18"/>
              </w:rPr>
            </w:pPr>
          </w:p>
        </w:tc>
        <w:tc>
          <w:tcPr>
            <w:tcW w:w="1418" w:type="dxa"/>
          </w:tcPr>
          <w:p w14:paraId="302B33AF" w14:textId="77777777" w:rsidR="009B220D" w:rsidRPr="006B1826" w:rsidRDefault="009B220D" w:rsidP="009B220D">
            <w:pPr>
              <w:rPr>
                <w:b/>
                <w:sz w:val="18"/>
                <w:szCs w:val="18"/>
              </w:rPr>
            </w:pPr>
          </w:p>
        </w:tc>
        <w:tc>
          <w:tcPr>
            <w:tcW w:w="567" w:type="dxa"/>
          </w:tcPr>
          <w:p w14:paraId="302B33B0" w14:textId="77777777" w:rsidR="009B220D" w:rsidRPr="006B1826" w:rsidRDefault="009B220D" w:rsidP="009B220D">
            <w:pPr>
              <w:rPr>
                <w:b/>
                <w:sz w:val="18"/>
                <w:szCs w:val="18"/>
              </w:rPr>
            </w:pPr>
          </w:p>
        </w:tc>
        <w:tc>
          <w:tcPr>
            <w:tcW w:w="912" w:type="dxa"/>
          </w:tcPr>
          <w:p w14:paraId="302B33B1" w14:textId="77777777" w:rsidR="009B220D" w:rsidRPr="006B1826" w:rsidRDefault="009B220D" w:rsidP="009B220D">
            <w:pPr>
              <w:rPr>
                <w:b/>
                <w:i/>
                <w:sz w:val="18"/>
                <w:szCs w:val="18"/>
              </w:rPr>
            </w:pPr>
            <w:r w:rsidRPr="006B1826">
              <w:rPr>
                <w:b/>
                <w:i/>
                <w:color w:val="FF0000"/>
                <w:sz w:val="18"/>
                <w:szCs w:val="18"/>
              </w:rPr>
              <w:t>2</w:t>
            </w:r>
          </w:p>
        </w:tc>
      </w:tr>
      <w:tr w:rsidR="009B220D" w:rsidRPr="00D21A67" w14:paraId="302B33BA" w14:textId="77777777" w:rsidTr="009B220D">
        <w:tc>
          <w:tcPr>
            <w:tcW w:w="948" w:type="dxa"/>
          </w:tcPr>
          <w:p w14:paraId="302B33B3" w14:textId="77777777" w:rsidR="009B220D" w:rsidRPr="006B1826" w:rsidRDefault="009B220D" w:rsidP="009B220D">
            <w:pPr>
              <w:rPr>
                <w:sz w:val="18"/>
                <w:szCs w:val="18"/>
              </w:rPr>
            </w:pPr>
            <w:r w:rsidRPr="006B1826">
              <w:rPr>
                <w:sz w:val="18"/>
                <w:szCs w:val="18"/>
              </w:rPr>
              <w:t>Result</w:t>
            </w:r>
          </w:p>
        </w:tc>
        <w:tc>
          <w:tcPr>
            <w:tcW w:w="1842" w:type="dxa"/>
          </w:tcPr>
          <w:p w14:paraId="302B33B4" w14:textId="77777777" w:rsidR="009B220D" w:rsidRPr="006B1826" w:rsidRDefault="009B220D" w:rsidP="009B220D">
            <w:pPr>
              <w:rPr>
                <w:b/>
                <w:sz w:val="18"/>
                <w:szCs w:val="18"/>
              </w:rPr>
            </w:pPr>
            <w:r w:rsidRPr="006B1826">
              <w:rPr>
                <w:b/>
                <w:color w:val="FF0000"/>
                <w:sz w:val="18"/>
                <w:szCs w:val="18"/>
              </w:rPr>
              <w:t>20130430 13:01</w:t>
            </w:r>
          </w:p>
        </w:tc>
        <w:tc>
          <w:tcPr>
            <w:tcW w:w="993" w:type="dxa"/>
          </w:tcPr>
          <w:p w14:paraId="302B33B5" w14:textId="77777777" w:rsidR="009B220D" w:rsidRPr="006B1826" w:rsidRDefault="009B220D" w:rsidP="009B220D">
            <w:pPr>
              <w:rPr>
                <w:b/>
                <w:color w:val="FF0000"/>
                <w:sz w:val="18"/>
                <w:szCs w:val="18"/>
              </w:rPr>
            </w:pPr>
            <w:r w:rsidRPr="006B1826">
              <w:rPr>
                <w:b/>
                <w:color w:val="FF0000"/>
                <w:sz w:val="18"/>
                <w:szCs w:val="18"/>
              </w:rPr>
              <w:t>0</w:t>
            </w:r>
          </w:p>
        </w:tc>
        <w:tc>
          <w:tcPr>
            <w:tcW w:w="1842" w:type="dxa"/>
          </w:tcPr>
          <w:p w14:paraId="302B33B6" w14:textId="77777777" w:rsidR="009B220D" w:rsidRPr="006B1826" w:rsidRDefault="009B220D" w:rsidP="009B220D">
            <w:pPr>
              <w:rPr>
                <w:b/>
                <w:color w:val="FF0000"/>
                <w:sz w:val="18"/>
                <w:szCs w:val="18"/>
              </w:rPr>
            </w:pPr>
            <w:r w:rsidRPr="006B1826">
              <w:rPr>
                <w:b/>
                <w:color w:val="FF0000"/>
                <w:sz w:val="18"/>
                <w:szCs w:val="18"/>
              </w:rPr>
              <w:t>6</w:t>
            </w:r>
          </w:p>
        </w:tc>
        <w:tc>
          <w:tcPr>
            <w:tcW w:w="1418" w:type="dxa"/>
          </w:tcPr>
          <w:p w14:paraId="302B33B7" w14:textId="77777777" w:rsidR="009B220D" w:rsidRPr="006B1826" w:rsidRDefault="009B220D" w:rsidP="009B220D">
            <w:pPr>
              <w:rPr>
                <w:b/>
                <w:i/>
                <w:color w:val="FF0000"/>
                <w:sz w:val="18"/>
                <w:szCs w:val="18"/>
              </w:rPr>
            </w:pPr>
            <w:r w:rsidRPr="006B1826">
              <w:rPr>
                <w:b/>
                <w:i/>
                <w:color w:val="FF0000"/>
                <w:sz w:val="18"/>
                <w:szCs w:val="18"/>
              </w:rPr>
              <w:t>4</w:t>
            </w:r>
          </w:p>
        </w:tc>
        <w:tc>
          <w:tcPr>
            <w:tcW w:w="567" w:type="dxa"/>
          </w:tcPr>
          <w:p w14:paraId="302B33B8" w14:textId="77777777" w:rsidR="009B220D" w:rsidRPr="006B1826" w:rsidRDefault="009B220D" w:rsidP="009B220D">
            <w:pPr>
              <w:rPr>
                <w:b/>
                <w:color w:val="FF0000"/>
                <w:sz w:val="18"/>
                <w:szCs w:val="18"/>
              </w:rPr>
            </w:pPr>
            <w:r w:rsidRPr="006B1826">
              <w:rPr>
                <w:b/>
                <w:color w:val="FF0000"/>
                <w:sz w:val="18"/>
                <w:szCs w:val="18"/>
              </w:rPr>
              <w:t>7</w:t>
            </w:r>
          </w:p>
        </w:tc>
        <w:tc>
          <w:tcPr>
            <w:tcW w:w="912" w:type="dxa"/>
          </w:tcPr>
          <w:p w14:paraId="302B33B9" w14:textId="77777777" w:rsidR="009B220D" w:rsidRPr="006B1826" w:rsidRDefault="009B220D" w:rsidP="009B220D">
            <w:pPr>
              <w:rPr>
                <w:b/>
                <w:i/>
                <w:color w:val="FF0000"/>
                <w:sz w:val="18"/>
                <w:szCs w:val="18"/>
              </w:rPr>
            </w:pPr>
            <w:r w:rsidRPr="006B1826">
              <w:rPr>
                <w:b/>
                <w:i/>
                <w:color w:val="FF0000"/>
                <w:sz w:val="18"/>
                <w:szCs w:val="18"/>
              </w:rPr>
              <w:t>2</w:t>
            </w:r>
          </w:p>
        </w:tc>
      </w:tr>
    </w:tbl>
    <w:p w14:paraId="302B33BB" w14:textId="77777777" w:rsidR="009B220D" w:rsidRDefault="009B220D" w:rsidP="009B220D">
      <w:pPr>
        <w:pStyle w:val="ListParagraph"/>
      </w:pPr>
    </w:p>
    <w:p w14:paraId="302B33BC" w14:textId="776F7C50" w:rsidR="009B220D" w:rsidRDefault="00595BAF" w:rsidP="009B220D">
      <w:pPr>
        <w:pStyle w:val="ListParagraph"/>
        <w:numPr>
          <w:ilvl w:val="0"/>
          <w:numId w:val="32"/>
        </w:numPr>
      </w:pPr>
      <w:r>
        <w:t>If there are no LIS data available, f</w:t>
      </w:r>
      <w:r w:rsidR="009B220D">
        <w:t xml:space="preserve">or any </w:t>
      </w:r>
      <w:r w:rsidR="00F12EDD">
        <w:t>particular</w:t>
      </w:r>
      <w:r w:rsidR="009B220D">
        <w:t xml:space="preserve"> stock order (ie. OrderID)</w:t>
      </w:r>
      <w:r w:rsidR="00F12EDD">
        <w:t xml:space="preserve"> and</w:t>
      </w:r>
      <w:r w:rsidR="009B220D">
        <w:t xml:space="preserve"> if a user has </w:t>
      </w:r>
      <w:r w:rsidR="009B220D" w:rsidRPr="00F25220">
        <w:rPr>
          <w:b/>
        </w:rPr>
        <w:t xml:space="preserve">not entered stock on hand for </w:t>
      </w:r>
      <w:r w:rsidR="009B220D" w:rsidRPr="00F25220">
        <w:rPr>
          <w:b/>
          <w:u w:val="single"/>
        </w:rPr>
        <w:t>a</w:t>
      </w:r>
      <w:r w:rsidR="009B220D" w:rsidRPr="00F25220">
        <w:rPr>
          <w:b/>
        </w:rPr>
        <w:t xml:space="preserve"> </w:t>
      </w:r>
      <w:r w:rsidR="009B220D" w:rsidRPr="00F25220">
        <w:rPr>
          <w:b/>
          <w:i/>
        </w:rPr>
        <w:t>specific component</w:t>
      </w:r>
      <w:r w:rsidR="009B220D" w:rsidRPr="00F25220">
        <w:t xml:space="preserve"> after </w:t>
      </w:r>
      <w:r w:rsidR="009B220D">
        <w:t>the cut-off date, the component will be shown as no data (ie. blank/null).</w:t>
      </w:r>
    </w:p>
    <w:p w14:paraId="302B33BD" w14:textId="035F7233" w:rsidR="009B220D" w:rsidRDefault="00595BAF" w:rsidP="009B220D">
      <w:pPr>
        <w:pStyle w:val="ListParagraph"/>
        <w:numPr>
          <w:ilvl w:val="0"/>
          <w:numId w:val="32"/>
        </w:numPr>
      </w:pPr>
      <w:r>
        <w:t>If there are no LIS data available, f</w:t>
      </w:r>
      <w:r w:rsidR="009B220D">
        <w:t xml:space="preserve">or any </w:t>
      </w:r>
      <w:r w:rsidR="00F12EDD">
        <w:t>particular</w:t>
      </w:r>
      <w:r w:rsidR="00AF28B8">
        <w:t xml:space="preserve"> </w:t>
      </w:r>
      <w:r w:rsidR="009B220D">
        <w:t>stock order (ie. OrderID)</w:t>
      </w:r>
      <w:r w:rsidR="00F12EDD">
        <w:t xml:space="preserve"> and</w:t>
      </w:r>
      <w:r w:rsidR="009B220D">
        <w:t xml:space="preserve"> if a user has </w:t>
      </w:r>
      <w:r w:rsidR="009B220D" w:rsidRPr="00F25220">
        <w:rPr>
          <w:b/>
        </w:rPr>
        <w:t xml:space="preserve">not entered stock on hand for </w:t>
      </w:r>
      <w:r w:rsidR="009B220D" w:rsidRPr="009E3751">
        <w:rPr>
          <w:b/>
          <w:u w:val="single"/>
        </w:rPr>
        <w:t>all</w:t>
      </w:r>
      <w:r w:rsidR="009B220D" w:rsidRPr="00F25220">
        <w:rPr>
          <w:b/>
          <w:i/>
        </w:rPr>
        <w:t xml:space="preserve"> specific components</w:t>
      </w:r>
      <w:r w:rsidR="009B220D">
        <w:t xml:space="preserve"> after the cut-off date, that facility will not appear in the report.</w:t>
      </w:r>
    </w:p>
    <w:p w14:paraId="4624EBB4" w14:textId="6E829021" w:rsidR="00CD03D0" w:rsidRPr="00CD03D0" w:rsidRDefault="00AF28B8" w:rsidP="00CD03D0">
      <w:pPr>
        <w:pStyle w:val="ListParagraph"/>
        <w:numPr>
          <w:ilvl w:val="0"/>
          <w:numId w:val="32"/>
        </w:numPr>
      </w:pPr>
      <w:r>
        <w:t>The report will always show the latest data entered - wheth</w:t>
      </w:r>
      <w:r w:rsidR="00907342">
        <w:t>er that be via LIS or the BloodN</w:t>
      </w:r>
      <w:r>
        <w:t xml:space="preserve">et order process.  If the data shown in the report is LIS data, it will be displayed in </w:t>
      </w:r>
      <w:r w:rsidRPr="00CD03D0">
        <w:rPr>
          <w:i/>
        </w:rPr>
        <w:t>italics</w:t>
      </w:r>
      <w:r w:rsidR="00CD03D0" w:rsidRPr="00CD03D0">
        <w:rPr>
          <w:i/>
        </w:rPr>
        <w:t>.</w:t>
      </w:r>
      <w:r w:rsidR="00CD03D0">
        <w:rPr>
          <w:i/>
        </w:rPr>
        <w:t xml:space="preserve">  </w:t>
      </w:r>
    </w:p>
    <w:p w14:paraId="6E7EB1E5" w14:textId="77777777" w:rsidR="00286002" w:rsidRDefault="00CD03D0" w:rsidP="00CD03D0">
      <w:pPr>
        <w:pStyle w:val="ListParagraph"/>
        <w:numPr>
          <w:ilvl w:val="0"/>
          <w:numId w:val="32"/>
        </w:numPr>
      </w:pPr>
      <w:r w:rsidRPr="00CD03D0">
        <w:t>For a single facility/</w:t>
      </w:r>
      <w:r>
        <w:t>c</w:t>
      </w:r>
      <w:r w:rsidRPr="00CD03D0">
        <w:t>omponent/blood</w:t>
      </w:r>
      <w:r>
        <w:t xml:space="preserve"> </w:t>
      </w:r>
      <w:r w:rsidRPr="00CD03D0">
        <w:t xml:space="preserve">group combination, the report with show </w:t>
      </w:r>
      <w:r w:rsidRPr="00CD03D0">
        <w:rPr>
          <w:i/>
        </w:rPr>
        <w:t>either</w:t>
      </w:r>
      <w:r w:rsidRPr="00CD03D0">
        <w:t xml:space="preserve"> the L</w:t>
      </w:r>
      <w:r w:rsidR="00286002">
        <w:t>IS</w:t>
      </w:r>
      <w:r w:rsidRPr="00CD03D0">
        <w:t xml:space="preserve"> data or Order data, not both.  </w:t>
      </w:r>
      <w:r w:rsidR="00286002">
        <w:t>This makes it</w:t>
      </w:r>
      <w:r w:rsidRPr="00CD03D0">
        <w:t xml:space="preserve"> </w:t>
      </w:r>
      <w:r w:rsidR="00AF28B8" w:rsidRPr="00CD03D0">
        <w:t xml:space="preserve">possible for </w:t>
      </w:r>
      <w:r w:rsidRPr="00CD03D0">
        <w:t>a single row to display a mix of LIS and Ordered data</w:t>
      </w:r>
      <w:r w:rsidR="00286002">
        <w:t xml:space="preserve"> </w:t>
      </w:r>
    </w:p>
    <w:p w14:paraId="3BDC6645" w14:textId="7EE0E502" w:rsidR="00595BAF" w:rsidRDefault="00286002" w:rsidP="00286002">
      <w:pPr>
        <w:ind w:left="1080"/>
      </w:pPr>
      <w:r>
        <w:t xml:space="preserve">Eg. In sample above, RedCells, Platelets Pooled and FFP are from Ordered data, whereas Platelets APH and Cryo are from LIS data and therefore shown in </w:t>
      </w:r>
      <w:r w:rsidRPr="00286002">
        <w:rPr>
          <w:i/>
        </w:rPr>
        <w:t>italics</w:t>
      </w:r>
      <w:r>
        <w:t xml:space="preserve">. </w:t>
      </w:r>
    </w:p>
    <w:p w14:paraId="21EA24C8" w14:textId="77777777" w:rsidR="00286002" w:rsidRDefault="00286002" w:rsidP="00286002"/>
    <w:p w14:paraId="7BFB3073" w14:textId="77777777" w:rsidR="00286002" w:rsidRPr="00CD03D0" w:rsidRDefault="00286002" w:rsidP="00286002">
      <w:pPr>
        <w:sectPr w:rsidR="00286002" w:rsidRPr="00CD03D0" w:rsidSect="006B1826">
          <w:pgSz w:w="11907" w:h="16840" w:code="9"/>
          <w:pgMar w:top="1440" w:right="1440" w:bottom="1440" w:left="1440" w:header="0" w:footer="0" w:gutter="0"/>
          <w:cols w:space="720"/>
          <w:docGrid w:linePitch="272"/>
        </w:sectPr>
      </w:pPr>
    </w:p>
    <w:p w14:paraId="302B33C1" w14:textId="77777777" w:rsidR="003E36EB" w:rsidRDefault="003E36EB">
      <w:pPr>
        <w:rPr>
          <w:rFonts w:eastAsia="Dotum" w:cstheme="minorHAnsi"/>
          <w:sz w:val="32"/>
          <w:szCs w:val="36"/>
          <w14:numSpacing w14:val="proportional"/>
        </w:rPr>
      </w:pPr>
      <w:r>
        <w:lastRenderedPageBreak/>
        <w:br w:type="page"/>
      </w:r>
    </w:p>
    <w:p w14:paraId="302B33C2" w14:textId="77777777" w:rsidR="009B220D" w:rsidRDefault="002E286D" w:rsidP="009B220D">
      <w:pPr>
        <w:pStyle w:val="Heading2"/>
        <w:ind w:left="567" w:right="39" w:hanging="567"/>
      </w:pPr>
      <w:bookmarkStart w:id="23" w:name="_Toc360528766"/>
      <w:r>
        <w:lastRenderedPageBreak/>
        <w:t>R</w:t>
      </w:r>
      <w:r w:rsidR="009B220D">
        <w:t xml:space="preserve">eport </w:t>
      </w:r>
      <w:r>
        <w:t>S</w:t>
      </w:r>
      <w:r w:rsidR="009B220D">
        <w:t>ample</w:t>
      </w:r>
      <w:bookmarkEnd w:id="23"/>
    </w:p>
    <w:p w14:paraId="302B33C3" w14:textId="43F7A5BE" w:rsidR="009B220D" w:rsidRDefault="009B220D" w:rsidP="009B220D">
      <w:r>
        <w:t xml:space="preserve">Below is the </w:t>
      </w:r>
      <w:r w:rsidR="00BC4C44">
        <w:t>National Health Provider Inventory Level Report</w:t>
      </w:r>
      <w:r w:rsidR="00907342">
        <w:t xml:space="preserve"> generated for NSW</w:t>
      </w:r>
      <w:r>
        <w:t>:</w:t>
      </w:r>
    </w:p>
    <w:p w14:paraId="302B33C4" w14:textId="3845BC95" w:rsidR="009B220D" w:rsidRDefault="00907342" w:rsidP="009B220D">
      <w:pPr>
        <w:pStyle w:val="ListParagraph"/>
        <w:ind w:left="0"/>
      </w:pPr>
      <w:r>
        <w:rPr>
          <w:noProof/>
          <w:lang w:eastAsia="en-AU"/>
        </w:rPr>
        <w:drawing>
          <wp:inline distT="0" distB="0" distL="0" distR="0" wp14:anchorId="450A5391" wp14:editId="108C3676">
            <wp:extent cx="5732145" cy="5401643"/>
            <wp:effectExtent l="0" t="0" r="1905" b="8890"/>
            <wp:docPr id="1" name="Picture 1" descr="Report sample for INV001 - National Health Provider Inventory Level Report for NSW." title="Report sample for INV001 - National Health Provider Inventory Leve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Lim\AppData\Local\Temp\SNAGHTML70ed8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2145" cy="5401643"/>
                    </a:xfrm>
                    <a:prstGeom prst="rect">
                      <a:avLst/>
                    </a:prstGeom>
                    <a:noFill/>
                    <a:ln>
                      <a:noFill/>
                    </a:ln>
                  </pic:spPr>
                </pic:pic>
              </a:graphicData>
            </a:graphic>
          </wp:inline>
        </w:drawing>
      </w:r>
    </w:p>
    <w:p w14:paraId="0EBB0FDB" w14:textId="77777777" w:rsidR="00907342" w:rsidRDefault="00907342" w:rsidP="009B220D">
      <w:pPr>
        <w:pStyle w:val="ListParagraph"/>
        <w:ind w:left="0"/>
      </w:pPr>
    </w:p>
    <w:p w14:paraId="1A2D0D17" w14:textId="77777777" w:rsidR="00907342" w:rsidRDefault="00907342" w:rsidP="009B220D">
      <w:pPr>
        <w:pStyle w:val="ListParagraph"/>
        <w:ind w:left="0"/>
        <w:sectPr w:rsidR="00907342" w:rsidSect="006B1826">
          <w:type w:val="continuous"/>
          <w:pgSz w:w="11907" w:h="16840" w:code="9"/>
          <w:pgMar w:top="1440" w:right="1440" w:bottom="1440" w:left="1440" w:header="0" w:footer="0" w:gutter="0"/>
          <w:cols w:space="720"/>
          <w:docGrid w:linePitch="272"/>
        </w:sectPr>
      </w:pPr>
    </w:p>
    <w:p w14:paraId="302B33C5" w14:textId="77777777" w:rsidR="009B220D" w:rsidRDefault="009B220D" w:rsidP="009B220D">
      <w:pPr>
        <w:pStyle w:val="Heading1"/>
      </w:pPr>
      <w:bookmarkStart w:id="24" w:name="_Toc356571051"/>
      <w:bookmarkStart w:id="25" w:name="_Toc360528767"/>
      <w:r>
        <w:lastRenderedPageBreak/>
        <w:t xml:space="preserve">Report </w:t>
      </w:r>
      <w:r w:rsidR="002E286D">
        <w:t>C</w:t>
      </w:r>
      <w:r>
        <w:t>ontent</w:t>
      </w:r>
      <w:bookmarkEnd w:id="24"/>
      <w:bookmarkEnd w:id="25"/>
    </w:p>
    <w:p w14:paraId="302B33C6" w14:textId="77777777" w:rsidR="009B220D" w:rsidRDefault="002E286D" w:rsidP="009B220D">
      <w:pPr>
        <w:pStyle w:val="Heading2"/>
        <w:ind w:left="567" w:right="39" w:hanging="567"/>
      </w:pPr>
      <w:bookmarkStart w:id="26" w:name="_Toc360528768"/>
      <w:r>
        <w:t>T</w:t>
      </w:r>
      <w:r w:rsidR="009B220D">
        <w:t>itle</w:t>
      </w:r>
      <w:bookmarkEnd w:id="26"/>
    </w:p>
    <w:p w14:paraId="302B33C7" w14:textId="5D5E0F41" w:rsidR="009B220D" w:rsidRDefault="009B220D" w:rsidP="009B220D">
      <w:r>
        <w:t xml:space="preserve">The report title is: </w:t>
      </w:r>
      <w:r w:rsidR="00BC4C44">
        <w:t>National Health Provider Inventory Level Report</w:t>
      </w:r>
      <w:r w:rsidR="003E36EB">
        <w:t>.</w:t>
      </w:r>
    </w:p>
    <w:p w14:paraId="73E18AA5" w14:textId="77777777" w:rsidR="0078206F" w:rsidRDefault="0078206F" w:rsidP="0078206F">
      <w:r>
        <w:t>This report title name will be seen consistently on the external site and also within the report.</w:t>
      </w:r>
    </w:p>
    <w:p w14:paraId="302B33C8" w14:textId="77777777" w:rsidR="009B220D" w:rsidRDefault="002E286D" w:rsidP="009B220D">
      <w:pPr>
        <w:pStyle w:val="Heading2"/>
        <w:ind w:left="567" w:right="39" w:hanging="567"/>
      </w:pPr>
      <w:bookmarkStart w:id="27" w:name="_Toc360528769"/>
      <w:r>
        <w:t>D</w:t>
      </w:r>
      <w:r w:rsidR="009B220D">
        <w:t>escription</w:t>
      </w:r>
      <w:bookmarkEnd w:id="27"/>
    </w:p>
    <w:p w14:paraId="302B33C9" w14:textId="1FFDF92F" w:rsidR="009B220D" w:rsidRDefault="009B220D" w:rsidP="009B220D">
      <w:r>
        <w:t xml:space="preserve">The following report description will display on the external </w:t>
      </w:r>
      <w:r w:rsidR="008F65B7">
        <w:t>site</w:t>
      </w:r>
      <w:r w:rsidR="00D41A0E">
        <w:t xml:space="preserve"> </w:t>
      </w:r>
      <w:r w:rsidR="0054285C">
        <w:t>(ie. on the Report page within the BloodNet Information Module – located under the report title)</w:t>
      </w:r>
      <w:r w:rsidR="008F65B7">
        <w:t xml:space="preserve"> and also within the report</w:t>
      </w:r>
      <w:r>
        <w:t>:</w:t>
      </w:r>
    </w:p>
    <w:p w14:paraId="3F210905" w14:textId="0889DF02" w:rsidR="008F65B7" w:rsidRDefault="009B220D" w:rsidP="00FB1A69">
      <w:pPr>
        <w:sectPr w:rsidR="008F65B7" w:rsidSect="006B1826">
          <w:type w:val="continuous"/>
          <w:pgSz w:w="11907" w:h="16840" w:code="9"/>
          <w:pgMar w:top="1440" w:right="1440" w:bottom="1440" w:left="1440" w:header="0" w:footer="0" w:gutter="0"/>
          <w:cols w:space="720"/>
          <w:docGrid w:linePitch="272"/>
        </w:sectPr>
      </w:pPr>
      <w:r>
        <w:t>“</w:t>
      </w:r>
      <w:r w:rsidR="00666E72">
        <w:t>The purpose of the National Health Provider Inventory Level Report is to identify both the nominated maximum inventory levels for each component</w:t>
      </w:r>
      <w:r w:rsidR="00E346D2">
        <w:t xml:space="preserve"> and blood group as well as</w:t>
      </w:r>
      <w:r w:rsidR="00205D9D">
        <w:t xml:space="preserve"> </w:t>
      </w:r>
      <w:r w:rsidR="00666E72">
        <w:t>the available inventory for issue (also known as Stock on Hand) by health providers.</w:t>
      </w:r>
      <w:r w:rsidR="008F65B7">
        <w:t>”</w:t>
      </w:r>
    </w:p>
    <w:p w14:paraId="302B33CC" w14:textId="2B2B81D8" w:rsidR="009B220D" w:rsidRDefault="002E286D" w:rsidP="009B220D">
      <w:pPr>
        <w:pStyle w:val="Heading2"/>
        <w:ind w:left="567" w:right="39" w:hanging="567"/>
      </w:pPr>
      <w:bookmarkStart w:id="28" w:name="_Toc360528770"/>
      <w:r>
        <w:lastRenderedPageBreak/>
        <w:t>P</w:t>
      </w:r>
      <w:r w:rsidR="009B220D">
        <w:t>arameters</w:t>
      </w:r>
      <w:bookmarkEnd w:id="28"/>
    </w:p>
    <w:p w14:paraId="302B33CD" w14:textId="77777777" w:rsidR="009B220D" w:rsidRDefault="009B220D" w:rsidP="009B220D">
      <w:r>
        <w:t>The following five parameters will be available:</w:t>
      </w:r>
    </w:p>
    <w:tbl>
      <w:tblPr>
        <w:tblW w:w="4662"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208"/>
        <w:gridCol w:w="1062"/>
        <w:gridCol w:w="2692"/>
        <w:gridCol w:w="1134"/>
        <w:gridCol w:w="1269"/>
        <w:gridCol w:w="1253"/>
      </w:tblGrid>
      <w:tr w:rsidR="00B51C06" w:rsidRPr="00B51C06" w14:paraId="302B33D4" w14:textId="77777777" w:rsidTr="006B1826">
        <w:trPr>
          <w:tblHeader/>
        </w:trPr>
        <w:tc>
          <w:tcPr>
            <w:tcW w:w="701" w:type="pct"/>
            <w:shd w:val="clear" w:color="auto" w:fill="DBE5F1" w:themeFill="accent1" w:themeFillTint="33"/>
          </w:tcPr>
          <w:p w14:paraId="302B33CE"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Name</w:t>
            </w:r>
          </w:p>
        </w:tc>
        <w:tc>
          <w:tcPr>
            <w:tcW w:w="616" w:type="pct"/>
            <w:shd w:val="clear" w:color="auto" w:fill="DBE5F1" w:themeFill="accent1" w:themeFillTint="33"/>
          </w:tcPr>
          <w:p w14:paraId="302B33CF"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Mandatory</w:t>
            </w:r>
          </w:p>
        </w:tc>
        <w:tc>
          <w:tcPr>
            <w:tcW w:w="1562" w:type="pct"/>
            <w:shd w:val="clear" w:color="auto" w:fill="DBE5F1" w:themeFill="accent1" w:themeFillTint="33"/>
          </w:tcPr>
          <w:p w14:paraId="302B33D0"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Description</w:t>
            </w:r>
          </w:p>
        </w:tc>
        <w:tc>
          <w:tcPr>
            <w:tcW w:w="658" w:type="pct"/>
            <w:shd w:val="clear" w:color="auto" w:fill="DBE5F1" w:themeFill="accent1" w:themeFillTint="33"/>
          </w:tcPr>
          <w:p w14:paraId="302B33D1"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Control Type</w:t>
            </w:r>
          </w:p>
        </w:tc>
        <w:tc>
          <w:tcPr>
            <w:tcW w:w="736" w:type="pct"/>
            <w:shd w:val="clear" w:color="auto" w:fill="DBE5F1" w:themeFill="accent1" w:themeFillTint="33"/>
          </w:tcPr>
          <w:p w14:paraId="302B33D2"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Values/Value List</w:t>
            </w:r>
          </w:p>
        </w:tc>
        <w:tc>
          <w:tcPr>
            <w:tcW w:w="727" w:type="pct"/>
            <w:shd w:val="clear" w:color="auto" w:fill="DBE5F1" w:themeFill="accent1" w:themeFillTint="33"/>
          </w:tcPr>
          <w:p w14:paraId="302B33D3"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Default Value</w:t>
            </w:r>
          </w:p>
        </w:tc>
      </w:tr>
      <w:tr w:rsidR="00B51C06" w:rsidRPr="00B51C06" w14:paraId="302B33DB" w14:textId="77777777" w:rsidTr="00B51C06">
        <w:tc>
          <w:tcPr>
            <w:tcW w:w="701" w:type="pct"/>
            <w:shd w:val="clear" w:color="auto" w:fill="DBE5F1"/>
          </w:tcPr>
          <w:p w14:paraId="302B33D5"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State</w:t>
            </w:r>
          </w:p>
        </w:tc>
        <w:tc>
          <w:tcPr>
            <w:tcW w:w="616" w:type="pct"/>
          </w:tcPr>
          <w:p w14:paraId="302B33D6" w14:textId="77777777" w:rsidR="009B220D" w:rsidRPr="00B51C06" w:rsidRDefault="009B220D" w:rsidP="009B220D">
            <w:pPr>
              <w:rPr>
                <w:rFonts w:cstheme="minorHAnsi"/>
                <w:sz w:val="18"/>
                <w:szCs w:val="18"/>
              </w:rPr>
            </w:pPr>
            <w:r w:rsidRPr="00B51C06">
              <w:rPr>
                <w:rFonts w:cstheme="minorHAnsi"/>
                <w:sz w:val="18"/>
                <w:szCs w:val="18"/>
              </w:rPr>
              <w:t>Yes</w:t>
            </w:r>
          </w:p>
        </w:tc>
        <w:tc>
          <w:tcPr>
            <w:tcW w:w="1562" w:type="pct"/>
            <w:shd w:val="clear" w:color="auto" w:fill="auto"/>
          </w:tcPr>
          <w:p w14:paraId="302B33D7" w14:textId="77777777" w:rsidR="009B220D" w:rsidRPr="00B51C06" w:rsidRDefault="009B220D" w:rsidP="009B220D">
            <w:pPr>
              <w:rPr>
                <w:rFonts w:cstheme="minorHAnsi"/>
                <w:sz w:val="18"/>
                <w:szCs w:val="18"/>
              </w:rPr>
            </w:pPr>
            <w:r w:rsidRPr="00B51C06">
              <w:rPr>
                <w:rFonts w:cstheme="minorHAnsi"/>
                <w:sz w:val="18"/>
                <w:szCs w:val="18"/>
              </w:rPr>
              <w:t>The state will filter all the applicable facilities that will be considered.</w:t>
            </w:r>
          </w:p>
        </w:tc>
        <w:tc>
          <w:tcPr>
            <w:tcW w:w="658" w:type="pct"/>
          </w:tcPr>
          <w:p w14:paraId="302B33D8" w14:textId="77777777" w:rsidR="009B220D" w:rsidRPr="00B51C06" w:rsidRDefault="009B220D" w:rsidP="009B220D">
            <w:pPr>
              <w:rPr>
                <w:rFonts w:cstheme="minorHAnsi"/>
                <w:sz w:val="18"/>
                <w:szCs w:val="18"/>
              </w:rPr>
            </w:pPr>
            <w:r w:rsidRPr="00B51C06">
              <w:rPr>
                <w:rFonts w:cstheme="minorHAnsi"/>
                <w:sz w:val="18"/>
                <w:szCs w:val="18"/>
              </w:rPr>
              <w:t>Drop down</w:t>
            </w:r>
          </w:p>
        </w:tc>
        <w:tc>
          <w:tcPr>
            <w:tcW w:w="736" w:type="pct"/>
            <w:shd w:val="clear" w:color="auto" w:fill="auto"/>
          </w:tcPr>
          <w:p w14:paraId="302B33D9" w14:textId="4003FFB6" w:rsidR="009B220D" w:rsidRPr="00B51C06" w:rsidRDefault="00A40B30" w:rsidP="009B220D">
            <w:pPr>
              <w:rPr>
                <w:rFonts w:cstheme="minorHAnsi"/>
                <w:sz w:val="18"/>
                <w:szCs w:val="18"/>
              </w:rPr>
            </w:pPr>
            <w:r w:rsidRPr="00B51C06">
              <w:rPr>
                <w:rFonts w:cstheme="minorHAnsi"/>
                <w:sz w:val="18"/>
                <w:szCs w:val="18"/>
              </w:rPr>
              <w:t>All States</w:t>
            </w:r>
            <w:r w:rsidRPr="00B51C06">
              <w:rPr>
                <w:rFonts w:cstheme="minorHAnsi"/>
                <w:sz w:val="18"/>
                <w:szCs w:val="18"/>
              </w:rPr>
              <w:br/>
            </w:r>
            <w:r>
              <w:rPr>
                <w:rFonts w:cstheme="minorHAnsi"/>
                <w:sz w:val="18"/>
                <w:szCs w:val="18"/>
              </w:rPr>
              <w:t>ACT</w:t>
            </w:r>
            <w:r>
              <w:rPr>
                <w:rFonts w:cstheme="minorHAnsi"/>
                <w:sz w:val="18"/>
                <w:szCs w:val="18"/>
              </w:rPr>
              <w:br/>
            </w:r>
            <w:r w:rsidRPr="00B51C06">
              <w:rPr>
                <w:rFonts w:cstheme="minorHAnsi"/>
                <w:sz w:val="18"/>
                <w:szCs w:val="18"/>
              </w:rPr>
              <w:t>NSW</w:t>
            </w:r>
            <w:r>
              <w:rPr>
                <w:rFonts w:cstheme="minorHAnsi"/>
                <w:sz w:val="18"/>
                <w:szCs w:val="18"/>
              </w:rPr>
              <w:br/>
              <w:t>NT</w:t>
            </w:r>
            <w:r>
              <w:rPr>
                <w:rFonts w:cstheme="minorHAnsi"/>
                <w:sz w:val="18"/>
                <w:szCs w:val="18"/>
              </w:rPr>
              <w:br/>
              <w:t>QLD</w:t>
            </w:r>
            <w:r>
              <w:rPr>
                <w:rFonts w:cstheme="minorHAnsi"/>
                <w:sz w:val="18"/>
                <w:szCs w:val="18"/>
              </w:rPr>
              <w:br/>
              <w:t>SA</w:t>
            </w:r>
            <w:r>
              <w:rPr>
                <w:rFonts w:cstheme="minorHAnsi"/>
                <w:sz w:val="18"/>
                <w:szCs w:val="18"/>
              </w:rPr>
              <w:br/>
              <w:t>TAS</w:t>
            </w:r>
            <w:r>
              <w:rPr>
                <w:rFonts w:cstheme="minorHAnsi"/>
                <w:sz w:val="18"/>
                <w:szCs w:val="18"/>
              </w:rPr>
              <w:br/>
              <w:t>VIC</w:t>
            </w:r>
            <w:r>
              <w:rPr>
                <w:rFonts w:cstheme="minorHAnsi"/>
                <w:sz w:val="18"/>
                <w:szCs w:val="18"/>
              </w:rPr>
              <w:br/>
              <w:t>WA</w:t>
            </w:r>
          </w:p>
        </w:tc>
        <w:tc>
          <w:tcPr>
            <w:tcW w:w="727" w:type="pct"/>
            <w:shd w:val="clear" w:color="auto" w:fill="auto"/>
          </w:tcPr>
          <w:p w14:paraId="302B33DA" w14:textId="77777777" w:rsidR="009B220D" w:rsidRPr="00B51C06" w:rsidRDefault="009B220D" w:rsidP="009B220D">
            <w:pPr>
              <w:rPr>
                <w:rFonts w:cstheme="minorHAnsi"/>
                <w:sz w:val="18"/>
                <w:szCs w:val="18"/>
              </w:rPr>
            </w:pPr>
            <w:r w:rsidRPr="00B51C06">
              <w:rPr>
                <w:rFonts w:cstheme="minorHAnsi"/>
                <w:sz w:val="18"/>
                <w:szCs w:val="18"/>
              </w:rPr>
              <w:t>All States</w:t>
            </w:r>
          </w:p>
        </w:tc>
      </w:tr>
      <w:tr w:rsidR="00B51C06" w:rsidRPr="00B51C06" w14:paraId="302B33E2" w14:textId="77777777" w:rsidTr="00B51C06">
        <w:tc>
          <w:tcPr>
            <w:tcW w:w="701" w:type="pct"/>
            <w:shd w:val="clear" w:color="auto" w:fill="DBE5F1"/>
          </w:tcPr>
          <w:p w14:paraId="302B33DC"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Previous Days To Check</w:t>
            </w:r>
          </w:p>
        </w:tc>
        <w:tc>
          <w:tcPr>
            <w:tcW w:w="616" w:type="pct"/>
          </w:tcPr>
          <w:p w14:paraId="302B33DD" w14:textId="77777777" w:rsidR="009B220D" w:rsidRPr="00B51C06" w:rsidRDefault="009B220D" w:rsidP="009B220D">
            <w:pPr>
              <w:rPr>
                <w:rFonts w:cstheme="minorHAnsi"/>
                <w:sz w:val="18"/>
                <w:szCs w:val="18"/>
              </w:rPr>
            </w:pPr>
            <w:r w:rsidRPr="00B51C06">
              <w:rPr>
                <w:rFonts w:cstheme="minorHAnsi"/>
                <w:sz w:val="18"/>
                <w:szCs w:val="18"/>
              </w:rPr>
              <w:t>Yes</w:t>
            </w:r>
          </w:p>
        </w:tc>
        <w:tc>
          <w:tcPr>
            <w:tcW w:w="1562" w:type="pct"/>
            <w:shd w:val="clear" w:color="auto" w:fill="auto"/>
          </w:tcPr>
          <w:p w14:paraId="302B33DE" w14:textId="77777777" w:rsidR="009B220D" w:rsidRPr="00B51C06" w:rsidRDefault="009B220D" w:rsidP="009B220D">
            <w:pPr>
              <w:rPr>
                <w:rFonts w:cstheme="minorHAnsi"/>
                <w:sz w:val="18"/>
                <w:szCs w:val="18"/>
              </w:rPr>
            </w:pPr>
            <w:r w:rsidRPr="00B51C06">
              <w:rPr>
                <w:rFonts w:cstheme="minorHAnsi"/>
                <w:sz w:val="18"/>
                <w:szCs w:val="18"/>
              </w:rPr>
              <w:t>This parameter determines the reporting period in which to check for all the stock on hand counts that happen within the default 30 days (inclusive) prior to today’s date (ie. cut-off date = today’s date – “previous days to check”).</w:t>
            </w:r>
            <w:r w:rsidRPr="00B51C06">
              <w:rPr>
                <w:rFonts w:cstheme="minorHAnsi"/>
                <w:sz w:val="18"/>
                <w:szCs w:val="18"/>
              </w:rPr>
              <w:br/>
              <w:t>(21</w:t>
            </w:r>
            <w:r w:rsidRPr="00B51C06">
              <w:rPr>
                <w:rFonts w:cstheme="minorHAnsi"/>
                <w:sz w:val="18"/>
                <w:szCs w:val="18"/>
                <w:vertAlign w:val="superscript"/>
              </w:rPr>
              <w:t>st</w:t>
            </w:r>
            <w:r w:rsidRPr="00B51C06">
              <w:rPr>
                <w:rFonts w:cstheme="minorHAnsi"/>
                <w:sz w:val="18"/>
                <w:szCs w:val="18"/>
              </w:rPr>
              <w:t xml:space="preserve"> April 2013 = 20</w:t>
            </w:r>
            <w:r w:rsidRPr="00B51C06">
              <w:rPr>
                <w:rFonts w:cstheme="minorHAnsi"/>
                <w:sz w:val="18"/>
                <w:szCs w:val="18"/>
                <w:vertAlign w:val="superscript"/>
              </w:rPr>
              <w:t>th</w:t>
            </w:r>
            <w:r w:rsidRPr="00B51C06">
              <w:rPr>
                <w:rFonts w:cstheme="minorHAnsi"/>
                <w:sz w:val="18"/>
                <w:szCs w:val="18"/>
              </w:rPr>
              <w:t xml:space="preserve"> May 2013 – 30 days). Hence the cut-off date is 21</w:t>
            </w:r>
            <w:r w:rsidRPr="00B51C06">
              <w:rPr>
                <w:rFonts w:cstheme="minorHAnsi"/>
                <w:sz w:val="18"/>
                <w:szCs w:val="18"/>
                <w:vertAlign w:val="superscript"/>
              </w:rPr>
              <w:t>st</w:t>
            </w:r>
            <w:r w:rsidRPr="00B51C06">
              <w:rPr>
                <w:rFonts w:cstheme="minorHAnsi"/>
                <w:sz w:val="18"/>
                <w:szCs w:val="18"/>
              </w:rPr>
              <w:t xml:space="preserve"> April 2013 if today’s date is 20</w:t>
            </w:r>
            <w:r w:rsidRPr="00B51C06">
              <w:rPr>
                <w:rFonts w:cstheme="minorHAnsi"/>
                <w:sz w:val="18"/>
                <w:szCs w:val="18"/>
                <w:vertAlign w:val="superscript"/>
              </w:rPr>
              <w:t>th</w:t>
            </w:r>
            <w:r w:rsidRPr="00B51C06">
              <w:rPr>
                <w:rFonts w:cstheme="minorHAnsi"/>
                <w:sz w:val="18"/>
                <w:szCs w:val="18"/>
              </w:rPr>
              <w:t xml:space="preserve"> May 2013 and the previous days to check is set to default of 30 days.</w:t>
            </w:r>
          </w:p>
        </w:tc>
        <w:tc>
          <w:tcPr>
            <w:tcW w:w="658" w:type="pct"/>
          </w:tcPr>
          <w:p w14:paraId="302B33DF" w14:textId="77777777" w:rsidR="009B220D" w:rsidRPr="00B51C06" w:rsidRDefault="009B220D" w:rsidP="009B220D">
            <w:pPr>
              <w:rPr>
                <w:rFonts w:cstheme="minorHAnsi"/>
                <w:sz w:val="18"/>
                <w:szCs w:val="18"/>
              </w:rPr>
            </w:pPr>
            <w:r w:rsidRPr="00B51C06">
              <w:rPr>
                <w:rFonts w:cstheme="minorHAnsi"/>
                <w:sz w:val="18"/>
                <w:szCs w:val="18"/>
              </w:rPr>
              <w:t>Input field</w:t>
            </w:r>
          </w:p>
        </w:tc>
        <w:tc>
          <w:tcPr>
            <w:tcW w:w="736" w:type="pct"/>
            <w:shd w:val="clear" w:color="auto" w:fill="auto"/>
          </w:tcPr>
          <w:p w14:paraId="302B33E0" w14:textId="45EA5741" w:rsidR="009B220D" w:rsidRPr="00B51C06" w:rsidRDefault="00980526" w:rsidP="009B220D">
            <w:pPr>
              <w:rPr>
                <w:rFonts w:cstheme="minorHAnsi"/>
                <w:sz w:val="18"/>
                <w:szCs w:val="18"/>
              </w:rPr>
            </w:pPr>
            <w:r>
              <w:rPr>
                <w:rFonts w:cstheme="minorHAnsi"/>
                <w:sz w:val="18"/>
                <w:szCs w:val="18"/>
              </w:rPr>
              <w:t>N/A</w:t>
            </w:r>
          </w:p>
        </w:tc>
        <w:tc>
          <w:tcPr>
            <w:tcW w:w="727" w:type="pct"/>
            <w:shd w:val="clear" w:color="auto" w:fill="auto"/>
          </w:tcPr>
          <w:p w14:paraId="302B33E1" w14:textId="657F11A1" w:rsidR="009B220D" w:rsidRPr="00B51C06" w:rsidRDefault="00666E72" w:rsidP="009B220D">
            <w:pPr>
              <w:rPr>
                <w:rFonts w:cstheme="minorHAnsi"/>
                <w:sz w:val="18"/>
                <w:szCs w:val="18"/>
              </w:rPr>
            </w:pPr>
            <w:r>
              <w:rPr>
                <w:rFonts w:cstheme="minorHAnsi"/>
                <w:sz w:val="18"/>
                <w:szCs w:val="18"/>
              </w:rPr>
              <w:t>7</w:t>
            </w:r>
          </w:p>
        </w:tc>
      </w:tr>
      <w:tr w:rsidR="00B51C06" w:rsidRPr="00286002" w14:paraId="302B33E9" w14:textId="77777777" w:rsidTr="00B51C06">
        <w:tc>
          <w:tcPr>
            <w:tcW w:w="701" w:type="pct"/>
            <w:shd w:val="clear" w:color="auto" w:fill="DBE5F1"/>
          </w:tcPr>
          <w:p w14:paraId="302B33E3" w14:textId="77777777" w:rsidR="009B220D" w:rsidRPr="00286002" w:rsidRDefault="009B220D" w:rsidP="009B220D">
            <w:pPr>
              <w:rPr>
                <w:rFonts w:cstheme="minorHAnsi"/>
                <w:b/>
                <w:bCs/>
                <w:color w:val="000000"/>
                <w:sz w:val="18"/>
                <w:szCs w:val="18"/>
              </w:rPr>
            </w:pPr>
            <w:r w:rsidRPr="00286002">
              <w:rPr>
                <w:rFonts w:cstheme="minorHAnsi"/>
                <w:b/>
                <w:bCs/>
                <w:color w:val="000000"/>
                <w:sz w:val="18"/>
                <w:szCs w:val="18"/>
              </w:rPr>
              <w:t>Highlight when Inventory &gt; Max Stock</w:t>
            </w:r>
          </w:p>
        </w:tc>
        <w:tc>
          <w:tcPr>
            <w:tcW w:w="616" w:type="pct"/>
          </w:tcPr>
          <w:p w14:paraId="302B33E4" w14:textId="77777777" w:rsidR="009B220D" w:rsidRPr="00286002" w:rsidRDefault="009B220D" w:rsidP="009B220D">
            <w:pPr>
              <w:rPr>
                <w:rFonts w:cstheme="minorHAnsi"/>
                <w:sz w:val="18"/>
                <w:szCs w:val="18"/>
              </w:rPr>
            </w:pPr>
            <w:r w:rsidRPr="00286002">
              <w:rPr>
                <w:rFonts w:cstheme="minorHAnsi"/>
                <w:sz w:val="18"/>
                <w:szCs w:val="18"/>
              </w:rPr>
              <w:t>Yes</w:t>
            </w:r>
          </w:p>
        </w:tc>
        <w:tc>
          <w:tcPr>
            <w:tcW w:w="1562" w:type="pct"/>
            <w:shd w:val="clear" w:color="auto" w:fill="auto"/>
          </w:tcPr>
          <w:p w14:paraId="302B33E5" w14:textId="3276AD2E" w:rsidR="009B220D" w:rsidRPr="00286002" w:rsidRDefault="00286002" w:rsidP="00286002">
            <w:pPr>
              <w:rPr>
                <w:rFonts w:cstheme="minorHAnsi"/>
                <w:sz w:val="18"/>
                <w:szCs w:val="18"/>
              </w:rPr>
            </w:pPr>
            <w:r w:rsidRPr="00286002">
              <w:rPr>
                <w:sz w:val="18"/>
                <w:szCs w:val="18"/>
              </w:rPr>
              <w:t>Will Highlight the stock entry in LightBlue if StockOnHand &gt;  MaxStock</w:t>
            </w:r>
            <w:r>
              <w:rPr>
                <w:sz w:val="18"/>
                <w:szCs w:val="18"/>
              </w:rPr>
              <w:t xml:space="preserve"> </w:t>
            </w:r>
            <w:r w:rsidR="009B220D" w:rsidRPr="00286002">
              <w:rPr>
                <w:rFonts w:cstheme="minorHAnsi"/>
                <w:sz w:val="18"/>
                <w:szCs w:val="18"/>
              </w:rPr>
              <w:t>(ie &gt; 100%)</w:t>
            </w:r>
          </w:p>
        </w:tc>
        <w:tc>
          <w:tcPr>
            <w:tcW w:w="658" w:type="pct"/>
          </w:tcPr>
          <w:p w14:paraId="302B33E6" w14:textId="77777777" w:rsidR="009B220D" w:rsidRPr="00286002" w:rsidRDefault="009B220D" w:rsidP="009B220D">
            <w:pPr>
              <w:rPr>
                <w:rFonts w:cstheme="minorHAnsi"/>
                <w:sz w:val="18"/>
                <w:szCs w:val="18"/>
              </w:rPr>
            </w:pPr>
            <w:r w:rsidRPr="00286002">
              <w:rPr>
                <w:rFonts w:cstheme="minorHAnsi"/>
                <w:sz w:val="18"/>
                <w:szCs w:val="18"/>
              </w:rPr>
              <w:t>Radio button</w:t>
            </w:r>
          </w:p>
        </w:tc>
        <w:tc>
          <w:tcPr>
            <w:tcW w:w="736" w:type="pct"/>
            <w:shd w:val="clear" w:color="auto" w:fill="auto"/>
          </w:tcPr>
          <w:p w14:paraId="302B33E7" w14:textId="77777777" w:rsidR="009B220D" w:rsidRPr="00286002" w:rsidRDefault="009B220D" w:rsidP="009B220D">
            <w:pPr>
              <w:rPr>
                <w:rFonts w:cstheme="minorHAnsi"/>
                <w:sz w:val="18"/>
                <w:szCs w:val="18"/>
              </w:rPr>
            </w:pPr>
            <w:r w:rsidRPr="00286002">
              <w:rPr>
                <w:rFonts w:cstheme="minorHAnsi"/>
                <w:sz w:val="18"/>
                <w:szCs w:val="18"/>
              </w:rPr>
              <w:t>True</w:t>
            </w:r>
            <w:r w:rsidRPr="00286002">
              <w:rPr>
                <w:rFonts w:cstheme="minorHAnsi"/>
                <w:sz w:val="18"/>
                <w:szCs w:val="18"/>
              </w:rPr>
              <w:br/>
              <w:t>False</w:t>
            </w:r>
          </w:p>
        </w:tc>
        <w:tc>
          <w:tcPr>
            <w:tcW w:w="727" w:type="pct"/>
            <w:shd w:val="clear" w:color="auto" w:fill="auto"/>
          </w:tcPr>
          <w:p w14:paraId="302B33E8" w14:textId="77777777" w:rsidR="009B220D" w:rsidRPr="00286002" w:rsidRDefault="009B220D" w:rsidP="009B220D">
            <w:pPr>
              <w:rPr>
                <w:rFonts w:cstheme="minorHAnsi"/>
                <w:sz w:val="18"/>
                <w:szCs w:val="18"/>
              </w:rPr>
            </w:pPr>
            <w:r w:rsidRPr="00286002">
              <w:rPr>
                <w:rFonts w:cstheme="minorHAnsi"/>
                <w:sz w:val="18"/>
                <w:szCs w:val="18"/>
              </w:rPr>
              <w:t>True</w:t>
            </w:r>
          </w:p>
        </w:tc>
      </w:tr>
      <w:tr w:rsidR="00B51C06" w:rsidRPr="00286002" w14:paraId="302B33F0" w14:textId="77777777" w:rsidTr="00B51C06">
        <w:tc>
          <w:tcPr>
            <w:tcW w:w="701" w:type="pct"/>
            <w:shd w:val="clear" w:color="auto" w:fill="DBE5F1"/>
          </w:tcPr>
          <w:p w14:paraId="302B33EA" w14:textId="6542DAD3" w:rsidR="009B220D" w:rsidRPr="00286002" w:rsidRDefault="009B220D" w:rsidP="009B220D">
            <w:pPr>
              <w:rPr>
                <w:rFonts w:cstheme="minorHAnsi"/>
                <w:b/>
                <w:bCs/>
                <w:color w:val="000000"/>
                <w:sz w:val="18"/>
                <w:szCs w:val="18"/>
              </w:rPr>
            </w:pPr>
            <w:r w:rsidRPr="00286002">
              <w:rPr>
                <w:rFonts w:cstheme="minorHAnsi"/>
                <w:b/>
                <w:bCs/>
                <w:color w:val="000000"/>
                <w:sz w:val="18"/>
                <w:szCs w:val="18"/>
              </w:rPr>
              <w:t>Amber Alert %</w:t>
            </w:r>
            <w:r w:rsidR="005A4E86" w:rsidRPr="00286002">
              <w:rPr>
                <w:rFonts w:cstheme="minorHAnsi"/>
                <w:b/>
                <w:bCs/>
                <w:color w:val="000000"/>
                <w:sz w:val="18"/>
                <w:szCs w:val="18"/>
              </w:rPr>
              <w:t xml:space="preserve"> &lt;</w:t>
            </w:r>
          </w:p>
        </w:tc>
        <w:tc>
          <w:tcPr>
            <w:tcW w:w="616" w:type="pct"/>
          </w:tcPr>
          <w:p w14:paraId="302B33EB" w14:textId="77777777" w:rsidR="009B220D" w:rsidRPr="00286002" w:rsidRDefault="009B220D" w:rsidP="009B220D">
            <w:pPr>
              <w:rPr>
                <w:rFonts w:cstheme="minorHAnsi"/>
                <w:sz w:val="18"/>
                <w:szCs w:val="18"/>
              </w:rPr>
            </w:pPr>
            <w:r w:rsidRPr="00286002">
              <w:rPr>
                <w:rFonts w:cstheme="minorHAnsi"/>
                <w:sz w:val="18"/>
                <w:szCs w:val="18"/>
              </w:rPr>
              <w:t>Yes</w:t>
            </w:r>
          </w:p>
        </w:tc>
        <w:tc>
          <w:tcPr>
            <w:tcW w:w="1562" w:type="pct"/>
            <w:shd w:val="clear" w:color="auto" w:fill="auto"/>
          </w:tcPr>
          <w:p w14:paraId="302B33EC" w14:textId="3C661675" w:rsidR="009B220D" w:rsidRPr="00286002" w:rsidRDefault="00286002" w:rsidP="009B220D">
            <w:pPr>
              <w:rPr>
                <w:rFonts w:cstheme="minorHAnsi"/>
                <w:sz w:val="18"/>
                <w:szCs w:val="18"/>
              </w:rPr>
            </w:pPr>
            <w:r w:rsidRPr="00286002">
              <w:rPr>
                <w:sz w:val="18"/>
                <w:szCs w:val="18"/>
              </w:rPr>
              <w:t>Will highlight the stock entry in Amber if the % of StockOnHand over MaxStock falls below the value set.</w:t>
            </w:r>
          </w:p>
        </w:tc>
        <w:tc>
          <w:tcPr>
            <w:tcW w:w="658" w:type="pct"/>
          </w:tcPr>
          <w:p w14:paraId="302B33ED" w14:textId="77777777" w:rsidR="009B220D" w:rsidRPr="00286002" w:rsidRDefault="009B220D" w:rsidP="009B220D">
            <w:pPr>
              <w:rPr>
                <w:rFonts w:cstheme="minorHAnsi"/>
                <w:sz w:val="18"/>
                <w:szCs w:val="18"/>
              </w:rPr>
            </w:pPr>
            <w:r w:rsidRPr="00286002">
              <w:rPr>
                <w:rFonts w:cstheme="minorHAnsi"/>
                <w:sz w:val="18"/>
                <w:szCs w:val="18"/>
              </w:rPr>
              <w:t>Input field</w:t>
            </w:r>
          </w:p>
        </w:tc>
        <w:tc>
          <w:tcPr>
            <w:tcW w:w="736" w:type="pct"/>
            <w:shd w:val="clear" w:color="auto" w:fill="auto"/>
          </w:tcPr>
          <w:p w14:paraId="302B33EE" w14:textId="4A221FDF" w:rsidR="009B220D" w:rsidRPr="00286002" w:rsidRDefault="00980526" w:rsidP="009B220D">
            <w:pPr>
              <w:rPr>
                <w:rFonts w:cstheme="minorHAnsi"/>
                <w:sz w:val="18"/>
                <w:szCs w:val="18"/>
              </w:rPr>
            </w:pPr>
            <w:r w:rsidRPr="00286002">
              <w:rPr>
                <w:rFonts w:cstheme="minorHAnsi"/>
                <w:sz w:val="18"/>
                <w:szCs w:val="18"/>
              </w:rPr>
              <w:t>N/A</w:t>
            </w:r>
          </w:p>
        </w:tc>
        <w:tc>
          <w:tcPr>
            <w:tcW w:w="727" w:type="pct"/>
            <w:shd w:val="clear" w:color="auto" w:fill="auto"/>
          </w:tcPr>
          <w:p w14:paraId="302B33EF" w14:textId="77777777" w:rsidR="009B220D" w:rsidRPr="00286002" w:rsidRDefault="009B220D" w:rsidP="009B220D">
            <w:pPr>
              <w:rPr>
                <w:rFonts w:cstheme="minorHAnsi"/>
                <w:sz w:val="18"/>
                <w:szCs w:val="18"/>
              </w:rPr>
            </w:pPr>
            <w:r w:rsidRPr="00286002">
              <w:rPr>
                <w:rFonts w:cstheme="minorHAnsi"/>
                <w:sz w:val="18"/>
                <w:szCs w:val="18"/>
              </w:rPr>
              <w:t>60</w:t>
            </w:r>
          </w:p>
        </w:tc>
      </w:tr>
      <w:tr w:rsidR="00B51C06" w:rsidRPr="00286002" w14:paraId="302B33F7" w14:textId="77777777" w:rsidTr="00B51C06">
        <w:tc>
          <w:tcPr>
            <w:tcW w:w="701" w:type="pct"/>
            <w:shd w:val="clear" w:color="auto" w:fill="DBE5F1"/>
          </w:tcPr>
          <w:p w14:paraId="302B33F1" w14:textId="333068C8" w:rsidR="009B220D" w:rsidRPr="00286002" w:rsidRDefault="009B220D" w:rsidP="009B220D">
            <w:pPr>
              <w:rPr>
                <w:rFonts w:cstheme="minorHAnsi"/>
                <w:b/>
                <w:bCs/>
                <w:color w:val="000000"/>
                <w:sz w:val="18"/>
                <w:szCs w:val="18"/>
              </w:rPr>
            </w:pPr>
            <w:bookmarkStart w:id="29" w:name="PeerGroup"/>
            <w:bookmarkStart w:id="30" w:name="NeutralThresholdIndicator"/>
            <w:bookmarkEnd w:id="29"/>
            <w:bookmarkEnd w:id="30"/>
            <w:r w:rsidRPr="00286002">
              <w:rPr>
                <w:rFonts w:cstheme="minorHAnsi"/>
                <w:b/>
                <w:bCs/>
                <w:color w:val="000000"/>
                <w:sz w:val="18"/>
                <w:szCs w:val="18"/>
              </w:rPr>
              <w:t>Red Alert %</w:t>
            </w:r>
            <w:r w:rsidR="005A4E86" w:rsidRPr="00286002">
              <w:rPr>
                <w:rFonts w:cstheme="minorHAnsi"/>
                <w:b/>
                <w:bCs/>
                <w:color w:val="000000"/>
                <w:sz w:val="18"/>
                <w:szCs w:val="18"/>
              </w:rPr>
              <w:t xml:space="preserve"> &lt;</w:t>
            </w:r>
          </w:p>
        </w:tc>
        <w:tc>
          <w:tcPr>
            <w:tcW w:w="616" w:type="pct"/>
          </w:tcPr>
          <w:p w14:paraId="302B33F2" w14:textId="77777777" w:rsidR="009B220D" w:rsidRPr="00286002" w:rsidRDefault="009B220D" w:rsidP="009B220D">
            <w:pPr>
              <w:rPr>
                <w:rFonts w:cstheme="minorHAnsi"/>
                <w:sz w:val="18"/>
                <w:szCs w:val="18"/>
              </w:rPr>
            </w:pPr>
            <w:r w:rsidRPr="00286002">
              <w:rPr>
                <w:rFonts w:cstheme="minorHAnsi"/>
                <w:sz w:val="18"/>
                <w:szCs w:val="18"/>
              </w:rPr>
              <w:t>Yes</w:t>
            </w:r>
          </w:p>
        </w:tc>
        <w:tc>
          <w:tcPr>
            <w:tcW w:w="1562" w:type="pct"/>
            <w:shd w:val="clear" w:color="auto" w:fill="auto"/>
          </w:tcPr>
          <w:p w14:paraId="302B33F3" w14:textId="6D6BF267" w:rsidR="009B220D" w:rsidRPr="00286002" w:rsidRDefault="00286002" w:rsidP="009B220D">
            <w:pPr>
              <w:rPr>
                <w:rFonts w:cstheme="minorHAnsi"/>
                <w:sz w:val="18"/>
                <w:szCs w:val="18"/>
              </w:rPr>
            </w:pPr>
            <w:r w:rsidRPr="00286002">
              <w:rPr>
                <w:sz w:val="18"/>
                <w:szCs w:val="18"/>
              </w:rPr>
              <w:t>Will highlight the stock entry in Red if the % of StockOnHand over MaxStock falls below the value set.</w:t>
            </w:r>
          </w:p>
        </w:tc>
        <w:tc>
          <w:tcPr>
            <w:tcW w:w="658" w:type="pct"/>
          </w:tcPr>
          <w:p w14:paraId="302B33F4" w14:textId="77777777" w:rsidR="009B220D" w:rsidRPr="00286002" w:rsidRDefault="009B220D" w:rsidP="009B220D">
            <w:pPr>
              <w:rPr>
                <w:rFonts w:cstheme="minorHAnsi"/>
                <w:sz w:val="18"/>
                <w:szCs w:val="18"/>
              </w:rPr>
            </w:pPr>
            <w:r w:rsidRPr="00286002">
              <w:rPr>
                <w:rFonts w:cstheme="minorHAnsi"/>
                <w:sz w:val="18"/>
                <w:szCs w:val="18"/>
              </w:rPr>
              <w:t>Input field</w:t>
            </w:r>
          </w:p>
        </w:tc>
        <w:tc>
          <w:tcPr>
            <w:tcW w:w="736" w:type="pct"/>
            <w:shd w:val="clear" w:color="auto" w:fill="auto"/>
          </w:tcPr>
          <w:p w14:paraId="302B33F5" w14:textId="1A2D7DE3" w:rsidR="009B220D" w:rsidRPr="00286002" w:rsidRDefault="00980526" w:rsidP="009B220D">
            <w:pPr>
              <w:rPr>
                <w:rFonts w:cstheme="minorHAnsi"/>
                <w:sz w:val="18"/>
                <w:szCs w:val="18"/>
              </w:rPr>
            </w:pPr>
            <w:r w:rsidRPr="00286002">
              <w:rPr>
                <w:rFonts w:cstheme="minorHAnsi"/>
                <w:sz w:val="18"/>
                <w:szCs w:val="18"/>
              </w:rPr>
              <w:t>N/A</w:t>
            </w:r>
          </w:p>
        </w:tc>
        <w:tc>
          <w:tcPr>
            <w:tcW w:w="727" w:type="pct"/>
            <w:shd w:val="clear" w:color="auto" w:fill="auto"/>
          </w:tcPr>
          <w:p w14:paraId="302B33F6" w14:textId="77777777" w:rsidR="009B220D" w:rsidRPr="00286002" w:rsidRDefault="009B220D" w:rsidP="009B220D">
            <w:pPr>
              <w:rPr>
                <w:rFonts w:cstheme="minorHAnsi"/>
                <w:sz w:val="18"/>
                <w:szCs w:val="18"/>
              </w:rPr>
            </w:pPr>
            <w:r w:rsidRPr="00286002">
              <w:rPr>
                <w:rFonts w:cstheme="minorHAnsi"/>
                <w:sz w:val="18"/>
                <w:szCs w:val="18"/>
              </w:rPr>
              <w:t>30</w:t>
            </w:r>
          </w:p>
        </w:tc>
      </w:tr>
    </w:tbl>
    <w:p w14:paraId="302B33F8" w14:textId="77777777" w:rsidR="009B220D" w:rsidRDefault="009B220D" w:rsidP="009B220D">
      <w:pPr>
        <w:ind w:left="360"/>
        <w:rPr>
          <w:b/>
        </w:rPr>
        <w:sectPr w:rsidR="009B220D" w:rsidSect="006B1826">
          <w:pgSz w:w="11907" w:h="16840" w:code="9"/>
          <w:pgMar w:top="1440" w:right="1440" w:bottom="1440" w:left="1440" w:header="0" w:footer="0" w:gutter="0"/>
          <w:cols w:space="720"/>
          <w:docGrid w:linePitch="272"/>
        </w:sectPr>
      </w:pPr>
    </w:p>
    <w:p w14:paraId="42CE95F3" w14:textId="77777777" w:rsidR="008F65B7" w:rsidRDefault="008F65B7" w:rsidP="003E36EB">
      <w:pPr>
        <w:pStyle w:val="Heading2"/>
        <w:numPr>
          <w:ilvl w:val="0"/>
          <w:numId w:val="0"/>
        </w:numPr>
        <w:ind w:left="567" w:right="39"/>
        <w:sectPr w:rsidR="008F65B7" w:rsidSect="006B1826">
          <w:footerReference w:type="default" r:id="rId23"/>
          <w:type w:val="continuous"/>
          <w:pgSz w:w="11907" w:h="16840" w:code="9"/>
          <w:pgMar w:top="1440" w:right="1440" w:bottom="1440" w:left="1440" w:header="0" w:footer="0" w:gutter="0"/>
          <w:cols w:space="720"/>
          <w:docGrid w:linePitch="272"/>
        </w:sectPr>
      </w:pPr>
    </w:p>
    <w:p w14:paraId="302B33FA" w14:textId="77777777" w:rsidR="009B220D" w:rsidRDefault="003E36EB" w:rsidP="009B220D">
      <w:pPr>
        <w:pStyle w:val="Heading2"/>
        <w:ind w:left="567" w:right="39" w:hanging="567"/>
      </w:pPr>
      <w:bookmarkStart w:id="31" w:name="_Toc360528771"/>
      <w:r>
        <w:lastRenderedPageBreak/>
        <w:t>R</w:t>
      </w:r>
      <w:r w:rsidR="009B220D">
        <w:t xml:space="preserve">eport </w:t>
      </w:r>
      <w:r>
        <w:t>O</w:t>
      </w:r>
      <w:r w:rsidR="009B220D">
        <w:t xml:space="preserve">utput </w:t>
      </w:r>
      <w:r>
        <w:t>F</w:t>
      </w:r>
      <w:r w:rsidR="009B220D">
        <w:t xml:space="preserve">ilter </w:t>
      </w:r>
      <w:r>
        <w:t>C</w:t>
      </w:r>
      <w:r w:rsidR="009B220D">
        <w:t>riteria</w:t>
      </w:r>
      <w:bookmarkEnd w:id="31"/>
    </w:p>
    <w:p w14:paraId="302B33FB" w14:textId="77777777" w:rsidR="009B220D" w:rsidRDefault="009B220D" w:rsidP="009B220D">
      <w:r>
        <w:t>The report output is filtered on the following conditions:</w:t>
      </w:r>
    </w:p>
    <w:tbl>
      <w:tblPr>
        <w:tblW w:w="4639"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960"/>
        <w:gridCol w:w="6616"/>
      </w:tblGrid>
      <w:tr w:rsidR="009B220D" w:rsidRPr="00B51C06" w14:paraId="302B33FE" w14:textId="77777777" w:rsidTr="008B3EE8">
        <w:trPr>
          <w:tblHeader/>
        </w:trPr>
        <w:tc>
          <w:tcPr>
            <w:tcW w:w="1143" w:type="pct"/>
            <w:shd w:val="clear" w:color="auto" w:fill="DBE5F1"/>
          </w:tcPr>
          <w:p w14:paraId="302B33FC" w14:textId="77777777" w:rsidR="009B220D" w:rsidRPr="00B51C06" w:rsidRDefault="009B220D" w:rsidP="009B220D">
            <w:pPr>
              <w:rPr>
                <w:rFonts w:cstheme="minorHAnsi"/>
                <w:b/>
                <w:bCs/>
                <w:color w:val="000000"/>
                <w:sz w:val="18"/>
              </w:rPr>
            </w:pPr>
            <w:r w:rsidRPr="00B51C06">
              <w:rPr>
                <w:rFonts w:cstheme="minorHAnsi"/>
                <w:b/>
                <w:bCs/>
                <w:color w:val="000000"/>
                <w:sz w:val="18"/>
              </w:rPr>
              <w:t>Name</w:t>
            </w:r>
          </w:p>
        </w:tc>
        <w:tc>
          <w:tcPr>
            <w:tcW w:w="3857" w:type="pct"/>
            <w:shd w:val="clear" w:color="auto" w:fill="DBE5F1"/>
          </w:tcPr>
          <w:p w14:paraId="302B33FD" w14:textId="77777777" w:rsidR="009B220D" w:rsidRPr="00B51C06" w:rsidRDefault="009B220D" w:rsidP="009B220D">
            <w:pPr>
              <w:rPr>
                <w:rFonts w:cstheme="minorHAnsi"/>
                <w:b/>
                <w:bCs/>
                <w:color w:val="000000"/>
                <w:sz w:val="18"/>
              </w:rPr>
            </w:pPr>
            <w:r w:rsidRPr="00B51C06">
              <w:rPr>
                <w:rFonts w:cstheme="minorHAnsi"/>
                <w:b/>
                <w:bCs/>
                <w:color w:val="000000"/>
                <w:sz w:val="18"/>
              </w:rPr>
              <w:t>Filter Criteria</w:t>
            </w:r>
          </w:p>
        </w:tc>
      </w:tr>
      <w:tr w:rsidR="009B220D" w:rsidRPr="00B51C06" w14:paraId="302B3403" w14:textId="77777777" w:rsidTr="008B3EE8">
        <w:tc>
          <w:tcPr>
            <w:tcW w:w="1143" w:type="pct"/>
            <w:shd w:val="clear" w:color="auto" w:fill="DBE5F1"/>
          </w:tcPr>
          <w:p w14:paraId="302B33FF" w14:textId="77777777" w:rsidR="009B220D" w:rsidRPr="00B51C06" w:rsidRDefault="009B220D" w:rsidP="009B220D">
            <w:pPr>
              <w:rPr>
                <w:rFonts w:cstheme="minorHAnsi"/>
                <w:b/>
                <w:bCs/>
                <w:color w:val="000000"/>
                <w:sz w:val="18"/>
              </w:rPr>
            </w:pPr>
            <w:r w:rsidRPr="00B51C06">
              <w:rPr>
                <w:rFonts w:cstheme="minorHAnsi"/>
                <w:b/>
                <w:bCs/>
                <w:color w:val="000000"/>
                <w:sz w:val="18"/>
              </w:rPr>
              <w:t>State</w:t>
            </w:r>
          </w:p>
        </w:tc>
        <w:tc>
          <w:tcPr>
            <w:tcW w:w="3857" w:type="pct"/>
          </w:tcPr>
          <w:p w14:paraId="302B3400" w14:textId="0701F60A" w:rsidR="009B220D" w:rsidRPr="00B51C06" w:rsidRDefault="009B220D" w:rsidP="009B220D">
            <w:pPr>
              <w:rPr>
                <w:rFonts w:cstheme="minorHAnsi"/>
                <w:sz w:val="18"/>
                <w:szCs w:val="18"/>
              </w:rPr>
            </w:pPr>
            <w:r w:rsidRPr="00B51C06">
              <w:rPr>
                <w:rFonts w:cstheme="minorHAnsi"/>
                <w:sz w:val="18"/>
                <w:szCs w:val="18"/>
              </w:rPr>
              <w:t>State relate</w:t>
            </w:r>
            <w:r w:rsidR="00A5327F">
              <w:rPr>
                <w:rFonts w:cstheme="minorHAnsi"/>
                <w:sz w:val="18"/>
                <w:szCs w:val="18"/>
              </w:rPr>
              <w:t>s</w:t>
            </w:r>
            <w:r w:rsidRPr="00B51C06">
              <w:rPr>
                <w:rFonts w:cstheme="minorHAnsi"/>
                <w:sz w:val="18"/>
                <w:szCs w:val="18"/>
              </w:rPr>
              <w:t xml:space="preserve"> to one of the values selected in the State parameter. The selected state is displayed in the report header (under the report title).</w:t>
            </w:r>
          </w:p>
          <w:p w14:paraId="1AB2A2B4" w14:textId="77777777" w:rsidR="00A36925" w:rsidRDefault="009B220D" w:rsidP="00A36925">
            <w:pPr>
              <w:rPr>
                <w:rFonts w:cstheme="minorHAnsi"/>
                <w:sz w:val="18"/>
                <w:szCs w:val="18"/>
              </w:rPr>
            </w:pPr>
            <w:r w:rsidRPr="00B51C06">
              <w:rPr>
                <w:rFonts w:cstheme="minorHAnsi"/>
                <w:sz w:val="18"/>
                <w:szCs w:val="18"/>
              </w:rPr>
              <w:t>If “All States” has been selected in the State parameter, then “ALL STATES” is displayed in the report header (under the report title).</w:t>
            </w:r>
          </w:p>
          <w:p w14:paraId="302B3402" w14:textId="5218A5F6" w:rsidR="009B220D" w:rsidRPr="00B51C06" w:rsidRDefault="009B220D" w:rsidP="00A36925">
            <w:pPr>
              <w:rPr>
                <w:rFonts w:cstheme="minorHAnsi"/>
                <w:sz w:val="18"/>
                <w:szCs w:val="18"/>
              </w:rPr>
            </w:pPr>
            <w:r w:rsidRPr="00B51C06">
              <w:rPr>
                <w:rFonts w:cstheme="minorHAnsi"/>
                <w:sz w:val="18"/>
                <w:szCs w:val="18"/>
              </w:rPr>
              <w:t>Note that the facilities listed will be dependent on the state selected.</w:t>
            </w:r>
          </w:p>
        </w:tc>
      </w:tr>
      <w:tr w:rsidR="009B220D" w:rsidRPr="00B51C06" w14:paraId="302B3408" w14:textId="77777777" w:rsidTr="008B3EE8">
        <w:tc>
          <w:tcPr>
            <w:tcW w:w="1143" w:type="pct"/>
            <w:shd w:val="clear" w:color="auto" w:fill="DBE5F1"/>
          </w:tcPr>
          <w:p w14:paraId="302B3404" w14:textId="77777777" w:rsidR="009B220D" w:rsidRPr="00B51C06" w:rsidRDefault="009B220D" w:rsidP="009B220D">
            <w:pPr>
              <w:rPr>
                <w:rFonts w:cstheme="minorHAnsi"/>
                <w:b/>
                <w:bCs/>
                <w:color w:val="000000"/>
                <w:sz w:val="18"/>
              </w:rPr>
            </w:pPr>
            <w:r w:rsidRPr="00B51C06">
              <w:rPr>
                <w:rFonts w:cstheme="minorHAnsi"/>
                <w:b/>
                <w:bCs/>
                <w:color w:val="000000"/>
                <w:sz w:val="18"/>
              </w:rPr>
              <w:t>Facility</w:t>
            </w:r>
          </w:p>
        </w:tc>
        <w:tc>
          <w:tcPr>
            <w:tcW w:w="3857" w:type="pct"/>
          </w:tcPr>
          <w:p w14:paraId="302B3405" w14:textId="77777777" w:rsidR="009B220D" w:rsidRPr="00B51C06" w:rsidRDefault="009B220D" w:rsidP="009B220D">
            <w:pPr>
              <w:rPr>
                <w:rFonts w:cstheme="minorHAnsi"/>
                <w:sz w:val="18"/>
                <w:szCs w:val="18"/>
              </w:rPr>
            </w:pPr>
            <w:r w:rsidRPr="00B51C06">
              <w:rPr>
                <w:rFonts w:cstheme="minorHAnsi"/>
                <w:sz w:val="18"/>
                <w:szCs w:val="18"/>
              </w:rPr>
              <w:t>Only include facilities in the report that are located in the state selected and:</w:t>
            </w:r>
          </w:p>
          <w:p w14:paraId="302B3406" w14:textId="77777777" w:rsidR="009B220D" w:rsidRPr="00B51C06" w:rsidRDefault="009B220D" w:rsidP="009B220D">
            <w:pPr>
              <w:pStyle w:val="ListParagraph"/>
              <w:numPr>
                <w:ilvl w:val="0"/>
                <w:numId w:val="30"/>
              </w:numPr>
              <w:spacing w:before="200"/>
              <w:rPr>
                <w:rFonts w:cstheme="minorHAnsi"/>
                <w:sz w:val="18"/>
                <w:szCs w:val="18"/>
              </w:rPr>
            </w:pPr>
            <w:r w:rsidRPr="00B51C06">
              <w:rPr>
                <w:rFonts w:cstheme="minorHAnsi"/>
                <w:sz w:val="18"/>
                <w:szCs w:val="18"/>
              </w:rPr>
              <w:t>have placed an order with Stock-on-hand information in the last x days (as entered in the “Previous Days to Check” field”); or</w:t>
            </w:r>
          </w:p>
          <w:p w14:paraId="302B3407" w14:textId="2CF77D81" w:rsidR="009B220D" w:rsidRPr="00B51C06" w:rsidRDefault="009B220D" w:rsidP="00286002">
            <w:pPr>
              <w:pStyle w:val="ListParagraph"/>
              <w:numPr>
                <w:ilvl w:val="0"/>
                <w:numId w:val="30"/>
              </w:numPr>
              <w:spacing w:before="200"/>
              <w:rPr>
                <w:rFonts w:cstheme="minorHAnsi"/>
                <w:sz w:val="18"/>
                <w:szCs w:val="18"/>
              </w:rPr>
            </w:pPr>
            <w:r w:rsidRPr="00B51C06">
              <w:rPr>
                <w:rFonts w:cstheme="minorHAnsi"/>
                <w:sz w:val="18"/>
                <w:szCs w:val="18"/>
              </w:rPr>
              <w:t xml:space="preserve">the LIS feeds has updated the </w:t>
            </w:r>
            <w:r w:rsidR="00286002">
              <w:rPr>
                <w:rFonts w:cstheme="minorHAnsi"/>
                <w:sz w:val="18"/>
                <w:szCs w:val="18"/>
              </w:rPr>
              <w:t>Stock on hand</w:t>
            </w:r>
            <w:r w:rsidRPr="00B51C06">
              <w:rPr>
                <w:rFonts w:cstheme="minorHAnsi"/>
                <w:sz w:val="18"/>
                <w:szCs w:val="18"/>
              </w:rPr>
              <w:t xml:space="preserve"> in the last x days (as entered in the “Previous Days to Check” field”).</w:t>
            </w:r>
          </w:p>
        </w:tc>
      </w:tr>
      <w:tr w:rsidR="009B220D" w:rsidRPr="00B51C06" w14:paraId="302B340D" w14:textId="77777777" w:rsidTr="008B3EE8">
        <w:tc>
          <w:tcPr>
            <w:tcW w:w="1143" w:type="pct"/>
            <w:shd w:val="clear" w:color="auto" w:fill="DBE5F1"/>
          </w:tcPr>
          <w:p w14:paraId="302B3409" w14:textId="77777777" w:rsidR="009B220D" w:rsidRPr="00B51C06" w:rsidRDefault="009B220D" w:rsidP="009B220D">
            <w:pPr>
              <w:rPr>
                <w:rFonts w:cstheme="minorHAnsi"/>
                <w:b/>
                <w:bCs/>
                <w:color w:val="000000"/>
                <w:sz w:val="18"/>
              </w:rPr>
            </w:pPr>
            <w:r w:rsidRPr="00B51C06">
              <w:rPr>
                <w:rFonts w:cstheme="minorHAnsi"/>
                <w:b/>
                <w:bCs/>
                <w:color w:val="000000"/>
                <w:sz w:val="18"/>
              </w:rPr>
              <w:t>Previous Days To Check</w:t>
            </w:r>
          </w:p>
        </w:tc>
        <w:tc>
          <w:tcPr>
            <w:tcW w:w="3857" w:type="pct"/>
          </w:tcPr>
          <w:p w14:paraId="302B340A" w14:textId="77777777" w:rsidR="009B220D" w:rsidRPr="00B51C06" w:rsidRDefault="009B220D" w:rsidP="009B220D">
            <w:pPr>
              <w:rPr>
                <w:rFonts w:cstheme="minorHAnsi"/>
                <w:sz w:val="18"/>
                <w:szCs w:val="18"/>
              </w:rPr>
            </w:pPr>
            <w:r w:rsidRPr="00B51C06">
              <w:rPr>
                <w:rFonts w:cstheme="minorHAnsi"/>
                <w:sz w:val="18"/>
                <w:szCs w:val="18"/>
              </w:rPr>
              <w:t>Only consider Inventory counts and it corresponding Maximum Stock for a component for a facility in the report if:</w:t>
            </w:r>
          </w:p>
          <w:p w14:paraId="302B340B" w14:textId="77777777" w:rsidR="009B220D" w:rsidRPr="00B51C06" w:rsidRDefault="009B220D" w:rsidP="009B220D">
            <w:pPr>
              <w:pStyle w:val="ListParagraph"/>
              <w:numPr>
                <w:ilvl w:val="0"/>
                <w:numId w:val="30"/>
              </w:numPr>
              <w:spacing w:before="200"/>
              <w:rPr>
                <w:rFonts w:cstheme="minorHAnsi"/>
                <w:sz w:val="18"/>
                <w:szCs w:val="18"/>
              </w:rPr>
            </w:pPr>
            <w:r w:rsidRPr="00B51C06">
              <w:rPr>
                <w:rFonts w:cstheme="minorHAnsi"/>
                <w:sz w:val="18"/>
                <w:szCs w:val="18"/>
              </w:rPr>
              <w:t>the user has placed an order with Stock-on-hand information in the last x days (as entered in the “Previous Days to Check” field”); and/or</w:t>
            </w:r>
          </w:p>
          <w:p w14:paraId="302B340C" w14:textId="77777777" w:rsidR="009B220D" w:rsidRPr="00B51C06" w:rsidRDefault="009B220D" w:rsidP="009B220D">
            <w:pPr>
              <w:pStyle w:val="ListParagraph"/>
              <w:numPr>
                <w:ilvl w:val="0"/>
                <w:numId w:val="30"/>
              </w:numPr>
              <w:spacing w:before="200"/>
              <w:rPr>
                <w:rFonts w:cstheme="minorHAnsi"/>
                <w:sz w:val="18"/>
                <w:szCs w:val="18"/>
              </w:rPr>
            </w:pPr>
            <w:r w:rsidRPr="00B51C06">
              <w:rPr>
                <w:rFonts w:cstheme="minorHAnsi"/>
                <w:sz w:val="18"/>
                <w:szCs w:val="18"/>
              </w:rPr>
              <w:t>the hourly LIS feeds has updated the counts in the last x days (as entered in the “Previous Days to Check” field”).</w:t>
            </w:r>
          </w:p>
        </w:tc>
      </w:tr>
      <w:tr w:rsidR="009B220D" w:rsidRPr="00B51C06" w14:paraId="302B3410" w14:textId="77777777" w:rsidTr="008B3EE8">
        <w:tc>
          <w:tcPr>
            <w:tcW w:w="1143" w:type="pct"/>
            <w:shd w:val="clear" w:color="auto" w:fill="DBE5F1"/>
          </w:tcPr>
          <w:p w14:paraId="302B340E" w14:textId="77777777" w:rsidR="009B220D" w:rsidRPr="00B51C06" w:rsidRDefault="009B220D" w:rsidP="009B220D">
            <w:pPr>
              <w:rPr>
                <w:rFonts w:cstheme="minorHAnsi"/>
                <w:b/>
                <w:bCs/>
                <w:color w:val="000000"/>
                <w:sz w:val="18"/>
              </w:rPr>
            </w:pPr>
            <w:r w:rsidRPr="00B51C06">
              <w:rPr>
                <w:rFonts w:cstheme="minorHAnsi"/>
                <w:b/>
                <w:bCs/>
                <w:color w:val="000000"/>
                <w:sz w:val="18"/>
              </w:rPr>
              <w:t>Highlight when Inventory &gt; Max Stock</w:t>
            </w:r>
          </w:p>
        </w:tc>
        <w:tc>
          <w:tcPr>
            <w:tcW w:w="3857" w:type="pct"/>
          </w:tcPr>
          <w:p w14:paraId="302B340F" w14:textId="207D83E8" w:rsidR="009B220D" w:rsidRPr="00B51C06" w:rsidRDefault="009B220D" w:rsidP="009B220D">
            <w:pPr>
              <w:rPr>
                <w:rFonts w:cstheme="minorHAnsi"/>
                <w:sz w:val="18"/>
                <w:szCs w:val="18"/>
              </w:rPr>
            </w:pPr>
            <w:r w:rsidRPr="00B51C06">
              <w:rPr>
                <w:rFonts w:cstheme="minorHAnsi"/>
                <w:sz w:val="18"/>
                <w:szCs w:val="18"/>
              </w:rPr>
              <w:t>If the stock-on-</w:t>
            </w:r>
            <w:r w:rsidR="005A4E86">
              <w:rPr>
                <w:rFonts w:cstheme="minorHAnsi"/>
                <w:sz w:val="18"/>
                <w:szCs w:val="18"/>
              </w:rPr>
              <w:t>hand &gt;</w:t>
            </w:r>
            <w:r w:rsidRPr="00B51C06">
              <w:rPr>
                <w:rFonts w:cstheme="minorHAnsi"/>
                <w:sz w:val="18"/>
                <w:szCs w:val="18"/>
              </w:rPr>
              <w:t xml:space="preserve"> max stock (at the time of order/LIS feed) – highlight the entry in </w:t>
            </w:r>
            <w:r w:rsidRPr="00B51C06">
              <w:rPr>
                <w:rFonts w:cstheme="minorHAnsi"/>
                <w:color w:val="365F91" w:themeColor="accent1" w:themeShade="BF"/>
                <w:sz w:val="18"/>
                <w:szCs w:val="18"/>
              </w:rPr>
              <w:t>Blue.</w:t>
            </w:r>
          </w:p>
        </w:tc>
      </w:tr>
      <w:tr w:rsidR="009B220D" w:rsidRPr="00B51C06" w14:paraId="302B3413" w14:textId="77777777" w:rsidTr="008B3EE8">
        <w:tc>
          <w:tcPr>
            <w:tcW w:w="1143" w:type="pct"/>
            <w:shd w:val="clear" w:color="auto" w:fill="DBE5F1"/>
          </w:tcPr>
          <w:p w14:paraId="302B3411" w14:textId="0A3A1B59" w:rsidR="009B220D" w:rsidRPr="00B51C06" w:rsidRDefault="009B220D" w:rsidP="009B220D">
            <w:pPr>
              <w:rPr>
                <w:rFonts w:cstheme="minorHAnsi"/>
                <w:b/>
                <w:bCs/>
                <w:color w:val="000000"/>
                <w:sz w:val="18"/>
              </w:rPr>
            </w:pPr>
            <w:r w:rsidRPr="00B51C06">
              <w:rPr>
                <w:rFonts w:cstheme="minorHAnsi"/>
                <w:b/>
                <w:bCs/>
                <w:color w:val="000000"/>
                <w:sz w:val="18"/>
              </w:rPr>
              <w:t>Amber Alert %</w:t>
            </w:r>
            <w:r w:rsidR="005A4E86">
              <w:rPr>
                <w:rFonts w:cstheme="minorHAnsi"/>
                <w:b/>
                <w:bCs/>
                <w:color w:val="000000"/>
                <w:sz w:val="18"/>
              </w:rPr>
              <w:t xml:space="preserve"> &lt;</w:t>
            </w:r>
          </w:p>
        </w:tc>
        <w:tc>
          <w:tcPr>
            <w:tcW w:w="3857" w:type="pct"/>
          </w:tcPr>
          <w:p w14:paraId="302B3412" w14:textId="77777777" w:rsidR="009B220D" w:rsidRPr="00B51C06" w:rsidRDefault="009B220D" w:rsidP="009B220D">
            <w:pPr>
              <w:rPr>
                <w:rFonts w:cstheme="minorHAnsi"/>
                <w:sz w:val="18"/>
                <w:szCs w:val="18"/>
              </w:rPr>
            </w:pPr>
            <w:r w:rsidRPr="00B51C06">
              <w:rPr>
                <w:rFonts w:cstheme="minorHAnsi"/>
                <w:sz w:val="18"/>
                <w:szCs w:val="18"/>
              </w:rPr>
              <w:t xml:space="preserve">If Stock on hand is less than 60% of Max Stock (at the time of order/LIS feed) – highlight the entry as </w:t>
            </w:r>
            <w:r w:rsidRPr="00B51C06">
              <w:rPr>
                <w:rFonts w:cstheme="minorHAnsi"/>
                <w:color w:val="E36C0A" w:themeColor="accent6" w:themeShade="BF"/>
                <w:sz w:val="18"/>
                <w:szCs w:val="18"/>
              </w:rPr>
              <w:t>Amber.</w:t>
            </w:r>
          </w:p>
        </w:tc>
      </w:tr>
      <w:tr w:rsidR="009B220D" w:rsidRPr="00B51C06" w14:paraId="302B3416" w14:textId="77777777" w:rsidTr="008B3EE8">
        <w:tc>
          <w:tcPr>
            <w:tcW w:w="1143" w:type="pct"/>
            <w:shd w:val="clear" w:color="auto" w:fill="DBE5F1"/>
          </w:tcPr>
          <w:p w14:paraId="302B3414" w14:textId="7237E46B" w:rsidR="009B220D" w:rsidRPr="00B51C06" w:rsidRDefault="009B220D" w:rsidP="009B220D">
            <w:pPr>
              <w:rPr>
                <w:rFonts w:cstheme="minorHAnsi"/>
                <w:b/>
                <w:bCs/>
                <w:color w:val="000000"/>
                <w:sz w:val="18"/>
              </w:rPr>
            </w:pPr>
            <w:r w:rsidRPr="00B51C06">
              <w:rPr>
                <w:rFonts w:cstheme="minorHAnsi"/>
                <w:b/>
                <w:bCs/>
                <w:color w:val="000000"/>
                <w:sz w:val="18"/>
              </w:rPr>
              <w:t>Red Alert %</w:t>
            </w:r>
            <w:r w:rsidR="005A4E86">
              <w:rPr>
                <w:rFonts w:cstheme="minorHAnsi"/>
                <w:b/>
                <w:bCs/>
                <w:color w:val="000000"/>
                <w:sz w:val="18"/>
              </w:rPr>
              <w:t xml:space="preserve"> &lt;</w:t>
            </w:r>
          </w:p>
        </w:tc>
        <w:tc>
          <w:tcPr>
            <w:tcW w:w="3857" w:type="pct"/>
          </w:tcPr>
          <w:p w14:paraId="302B3415" w14:textId="77777777" w:rsidR="009B220D" w:rsidRPr="00B51C06" w:rsidRDefault="009B220D" w:rsidP="009B220D">
            <w:pPr>
              <w:rPr>
                <w:rFonts w:cstheme="minorHAnsi"/>
                <w:sz w:val="18"/>
                <w:szCs w:val="18"/>
              </w:rPr>
            </w:pPr>
            <w:r w:rsidRPr="00B51C06">
              <w:rPr>
                <w:rFonts w:cstheme="minorHAnsi"/>
                <w:sz w:val="18"/>
                <w:szCs w:val="18"/>
              </w:rPr>
              <w:t xml:space="preserve">If Stock on hand is less that 30% of max (at the time of order/LIS feed) – highlight the entry in </w:t>
            </w:r>
            <w:r w:rsidRPr="00B51C06">
              <w:rPr>
                <w:rFonts w:cstheme="minorHAnsi"/>
                <w:color w:val="FF0000"/>
                <w:sz w:val="18"/>
                <w:szCs w:val="18"/>
              </w:rPr>
              <w:t>Red.</w:t>
            </w:r>
          </w:p>
        </w:tc>
      </w:tr>
    </w:tbl>
    <w:p w14:paraId="302B3417" w14:textId="77777777" w:rsidR="009B220D" w:rsidRDefault="009B220D" w:rsidP="009B220D">
      <w:pPr>
        <w:ind w:left="720"/>
        <w:rPr>
          <w:lang w:bidi="en-US"/>
        </w:rPr>
      </w:pPr>
    </w:p>
    <w:p w14:paraId="302B3418" w14:textId="77777777" w:rsidR="009B220D" w:rsidRPr="00B548CD" w:rsidRDefault="009B220D" w:rsidP="00980526">
      <w:pPr>
        <w:spacing w:before="200"/>
        <w:rPr>
          <w:rFonts w:cstheme="minorHAnsi"/>
          <w:lang w:bidi="en-US"/>
        </w:rPr>
      </w:pPr>
      <w:r w:rsidRPr="00B548CD">
        <w:rPr>
          <w:rFonts w:cstheme="minorHAnsi"/>
          <w:lang w:bidi="en-US"/>
        </w:rPr>
        <w:t>The following rules apply on the report outputs:</w:t>
      </w:r>
    </w:p>
    <w:p w14:paraId="302B3419" w14:textId="77777777" w:rsidR="009B220D" w:rsidRPr="00B548CD" w:rsidRDefault="009B220D" w:rsidP="00980526">
      <w:pPr>
        <w:numPr>
          <w:ilvl w:val="0"/>
          <w:numId w:val="26"/>
        </w:numPr>
        <w:spacing w:before="40" w:after="40" w:line="240" w:lineRule="auto"/>
        <w:textAlignment w:val="top"/>
        <w:rPr>
          <w:rFonts w:cstheme="minorHAnsi"/>
        </w:rPr>
      </w:pPr>
      <w:r w:rsidRPr="00B548CD">
        <w:rPr>
          <w:rFonts w:cstheme="minorHAnsi"/>
        </w:rPr>
        <w:t>All the selected parameters are displayed in the report output</w:t>
      </w:r>
    </w:p>
    <w:p w14:paraId="302B341A" w14:textId="730B8743" w:rsidR="009B220D" w:rsidRPr="00B548CD" w:rsidRDefault="00604F60" w:rsidP="00980526">
      <w:pPr>
        <w:numPr>
          <w:ilvl w:val="0"/>
          <w:numId w:val="26"/>
        </w:numPr>
        <w:spacing w:before="40" w:after="40" w:line="240" w:lineRule="auto"/>
        <w:textAlignment w:val="top"/>
        <w:rPr>
          <w:rFonts w:cstheme="minorHAnsi"/>
        </w:rPr>
      </w:pPr>
      <w:r>
        <w:rPr>
          <w:rFonts w:cstheme="minorHAnsi"/>
        </w:rPr>
        <w:t>Display Title (Section 3</w:t>
      </w:r>
      <w:r w:rsidR="009B220D" w:rsidRPr="00B548CD">
        <w:rPr>
          <w:rFonts w:cstheme="minorHAnsi"/>
        </w:rPr>
        <w:t>.1) in the r</w:t>
      </w:r>
      <w:r w:rsidR="00480BD0">
        <w:rPr>
          <w:rFonts w:cstheme="minorHAnsi"/>
        </w:rPr>
        <w:t>eport header (right hand side) and the footer (ie. ‘BloodNet –Report ID / Report Ttitle’).</w:t>
      </w:r>
    </w:p>
    <w:p w14:paraId="302B341B" w14:textId="282C26BB" w:rsidR="009B220D" w:rsidRPr="00B548CD" w:rsidRDefault="00604F60" w:rsidP="00980526">
      <w:pPr>
        <w:numPr>
          <w:ilvl w:val="0"/>
          <w:numId w:val="26"/>
        </w:numPr>
        <w:spacing w:before="40" w:after="40" w:line="240" w:lineRule="auto"/>
        <w:textAlignment w:val="top"/>
        <w:rPr>
          <w:rFonts w:cstheme="minorHAnsi"/>
        </w:rPr>
      </w:pPr>
      <w:r>
        <w:rPr>
          <w:rFonts w:cstheme="minorHAnsi"/>
        </w:rPr>
        <w:t>Display Description (Section 3</w:t>
      </w:r>
      <w:r w:rsidR="009B220D" w:rsidRPr="00B548CD">
        <w:rPr>
          <w:rFonts w:cstheme="minorHAnsi"/>
        </w:rPr>
        <w:t>.2) between the report title</w:t>
      </w:r>
      <w:r w:rsidR="008F65B7">
        <w:rPr>
          <w:rFonts w:cstheme="minorHAnsi"/>
        </w:rPr>
        <w:t>/state</w:t>
      </w:r>
      <w:r w:rsidR="009B220D" w:rsidRPr="00B548CD">
        <w:rPr>
          <w:rFonts w:cstheme="minorHAnsi"/>
        </w:rPr>
        <w:t xml:space="preserve"> and the table</w:t>
      </w:r>
      <w:r w:rsidR="008F65B7">
        <w:rPr>
          <w:rFonts w:cstheme="minorHAnsi"/>
        </w:rPr>
        <w:t xml:space="preserve"> (ie. </w:t>
      </w:r>
      <w:r w:rsidR="00BD6E73">
        <w:rPr>
          <w:rFonts w:cstheme="minorHAnsi"/>
        </w:rPr>
        <w:t>below</w:t>
      </w:r>
      <w:r w:rsidR="008F65B7">
        <w:rPr>
          <w:rFonts w:cstheme="minorHAnsi"/>
        </w:rPr>
        <w:t xml:space="preserve"> the red horizontal line)</w:t>
      </w:r>
      <w:r w:rsidR="009B220D" w:rsidRPr="00B548CD">
        <w:rPr>
          <w:rFonts w:cstheme="minorHAnsi"/>
        </w:rPr>
        <w:t>.</w:t>
      </w:r>
    </w:p>
    <w:p w14:paraId="302B341C" w14:textId="77777777" w:rsidR="009B220D" w:rsidRDefault="009B220D" w:rsidP="00980526">
      <w:pPr>
        <w:numPr>
          <w:ilvl w:val="0"/>
          <w:numId w:val="26"/>
        </w:numPr>
        <w:spacing w:before="40" w:after="40" w:line="240" w:lineRule="auto"/>
        <w:textAlignment w:val="top"/>
        <w:rPr>
          <w:rFonts w:cstheme="minorHAnsi"/>
        </w:rPr>
      </w:pPr>
      <w:r w:rsidRPr="00B548CD">
        <w:rPr>
          <w:rFonts w:cstheme="minorHAnsi"/>
        </w:rPr>
        <w:t>Where the selected query criteria returns no results, a message is displayed (as per below):</w:t>
      </w:r>
    </w:p>
    <w:p w14:paraId="31F6128E" w14:textId="77777777" w:rsidR="008F65B7" w:rsidRPr="008F65B7" w:rsidRDefault="008F65B7" w:rsidP="008F65B7">
      <w:pPr>
        <w:pStyle w:val="ListParagraph"/>
        <w:spacing w:before="40" w:after="40"/>
        <w:ind w:firstLine="414"/>
        <w:textAlignment w:val="top"/>
        <w:rPr>
          <w:rFonts w:cstheme="minorHAnsi"/>
        </w:rPr>
      </w:pPr>
      <w:r w:rsidRPr="008F65B7">
        <w:rPr>
          <w:rFonts w:cstheme="minorHAnsi"/>
        </w:rPr>
        <w:t>“No data was returned using the criteria provided. Please try different criteria.”</w:t>
      </w:r>
    </w:p>
    <w:p w14:paraId="11FB8B34" w14:textId="79150EFC" w:rsidR="00A36925" w:rsidRPr="00A36925" w:rsidRDefault="008F65B7" w:rsidP="00A36925">
      <w:pPr>
        <w:numPr>
          <w:ilvl w:val="0"/>
          <w:numId w:val="26"/>
        </w:numPr>
        <w:spacing w:before="40" w:after="40" w:line="240" w:lineRule="auto"/>
        <w:textAlignment w:val="top"/>
        <w:rPr>
          <w:rFonts w:cstheme="minorHAnsi"/>
        </w:rPr>
      </w:pPr>
      <w:r>
        <w:rPr>
          <w:rFonts w:cstheme="minorHAnsi"/>
        </w:rPr>
        <w:t>If all states are selected, the report will display all the facilities grouped by state. The states will be displayed in the following alphabetical order: ACT, NSW, NT, QLD, SA, TAS, VIC and WA.</w:t>
      </w:r>
      <w:r w:rsidR="00A36925">
        <w:rPr>
          <w:rFonts w:cstheme="minorHAnsi"/>
        </w:rPr>
        <w:t xml:space="preserve">  </w:t>
      </w:r>
      <w:r w:rsidR="00A36925" w:rsidRPr="00A36925">
        <w:rPr>
          <w:rFonts w:cstheme="minorHAnsi"/>
        </w:rPr>
        <w:t xml:space="preserve">All the facilities that are applicable for that state are displayed under the component groupings. </w:t>
      </w:r>
      <w:r w:rsidR="00A36925">
        <w:rPr>
          <w:rFonts w:cstheme="minorHAnsi"/>
        </w:rPr>
        <w:t xml:space="preserve"> </w:t>
      </w:r>
      <w:r w:rsidR="00A36925" w:rsidRPr="00A36925">
        <w:rPr>
          <w:rFonts w:cstheme="minorHAnsi"/>
        </w:rPr>
        <w:t>Each worksheet should also be labelled for the individual states.</w:t>
      </w:r>
    </w:p>
    <w:p w14:paraId="7A181497" w14:textId="25095D8B" w:rsidR="00A36925" w:rsidRPr="00A36925" w:rsidRDefault="00A36925" w:rsidP="00A36925">
      <w:pPr>
        <w:pStyle w:val="ListParagraph"/>
        <w:numPr>
          <w:ilvl w:val="0"/>
          <w:numId w:val="26"/>
        </w:numPr>
        <w:rPr>
          <w:rFonts w:cstheme="minorHAnsi"/>
        </w:rPr>
      </w:pPr>
      <w:r w:rsidRPr="00A36925">
        <w:rPr>
          <w:rFonts w:cstheme="minorHAnsi"/>
        </w:rPr>
        <w:lastRenderedPageBreak/>
        <w:t xml:space="preserve">If one State is selected in the State parameter, then the chosen State is displayed in the report header.  The </w:t>
      </w:r>
      <w:r w:rsidR="00BA2C41">
        <w:rPr>
          <w:rFonts w:cstheme="minorHAnsi"/>
        </w:rPr>
        <w:t xml:space="preserve">selected state will be </w:t>
      </w:r>
      <w:r w:rsidRPr="00A36925">
        <w:rPr>
          <w:rFonts w:cstheme="minorHAnsi"/>
        </w:rPr>
        <w:t xml:space="preserve">the primary grouping, </w:t>
      </w:r>
      <w:r w:rsidR="00BA2C41">
        <w:rPr>
          <w:rFonts w:cstheme="minorHAnsi"/>
        </w:rPr>
        <w:t>and component the secondary grouping.  All</w:t>
      </w:r>
      <w:r w:rsidRPr="00A36925">
        <w:rPr>
          <w:rFonts w:cstheme="minorHAnsi"/>
        </w:rPr>
        <w:t xml:space="preserve"> the facilities that are applicable for the chosen state are displayed under the component groupings.</w:t>
      </w:r>
    </w:p>
    <w:p w14:paraId="092D7147" w14:textId="242642C7" w:rsidR="008F65B7" w:rsidRPr="005A4E86" w:rsidRDefault="008F65B7" w:rsidP="00980526">
      <w:pPr>
        <w:numPr>
          <w:ilvl w:val="0"/>
          <w:numId w:val="26"/>
        </w:numPr>
        <w:spacing w:before="40" w:after="40" w:line="240" w:lineRule="auto"/>
        <w:textAlignment w:val="top"/>
        <w:rPr>
          <w:rFonts w:cstheme="minorHAnsi"/>
        </w:rPr>
      </w:pPr>
      <w:r>
        <w:rPr>
          <w:rFonts w:cstheme="minorHAnsi"/>
        </w:rPr>
        <w:t>If ther</w:t>
      </w:r>
      <w:r w:rsidR="00B73E0E">
        <w:rPr>
          <w:rFonts w:cstheme="minorHAnsi"/>
        </w:rPr>
        <w:t>e are multiple pages, ensure that the NBA logo, report title, report parameters,</w:t>
      </w:r>
      <w:r w:rsidR="002A2959">
        <w:rPr>
          <w:rFonts w:cstheme="minorHAnsi"/>
        </w:rPr>
        <w:t xml:space="preserve"> </w:t>
      </w:r>
      <w:r w:rsidR="00B73E0E">
        <w:rPr>
          <w:rFonts w:cstheme="minorHAnsi"/>
        </w:rPr>
        <w:t xml:space="preserve">column headings, and the </w:t>
      </w:r>
      <w:r w:rsidR="005A4E86">
        <w:rPr>
          <w:rFonts w:cstheme="minorHAnsi"/>
        </w:rPr>
        <w:t>legend key for the stock alerts are displayed on all pages.</w:t>
      </w:r>
      <w:r>
        <w:rPr>
          <w:rFonts w:cstheme="minorHAnsi"/>
        </w:rPr>
        <w:t xml:space="preserve"> </w:t>
      </w:r>
    </w:p>
    <w:p w14:paraId="302B341E" w14:textId="77777777" w:rsidR="009B220D" w:rsidRDefault="009B220D" w:rsidP="009B220D">
      <w:pPr>
        <w:pStyle w:val="Heading2"/>
        <w:pageBreakBefore/>
      </w:pPr>
      <w:bookmarkStart w:id="32" w:name="_Toc360528772"/>
      <w:r>
        <w:lastRenderedPageBreak/>
        <w:t>Report Field Description/</w:t>
      </w:r>
      <w:r w:rsidR="002E286D">
        <w:t>C</w:t>
      </w:r>
      <w:r>
        <w:t>alculations</w:t>
      </w:r>
      <w:bookmarkEnd w:id="32"/>
    </w:p>
    <w:p w14:paraId="302B341F" w14:textId="77777777" w:rsidR="009B220D" w:rsidRDefault="009B220D" w:rsidP="009B220D">
      <w:pPr>
        <w:rPr>
          <w:lang w:bidi="en-US"/>
        </w:rPr>
      </w:pPr>
      <w:r>
        <w:rPr>
          <w:lang w:bidi="en-US"/>
        </w:rPr>
        <w:t>The report is displayed as a table with the following columns, rows and related data:  Calculations are included where applicable.</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4182"/>
        <w:gridCol w:w="2763"/>
      </w:tblGrid>
      <w:tr w:rsidR="00286002" w:rsidRPr="00B51C06" w14:paraId="302B3425" w14:textId="77777777" w:rsidTr="00286002">
        <w:trPr>
          <w:tblHeader/>
        </w:trPr>
        <w:tc>
          <w:tcPr>
            <w:tcW w:w="676" w:type="pct"/>
            <w:shd w:val="clear" w:color="auto" w:fill="DBE5F1"/>
          </w:tcPr>
          <w:p w14:paraId="302B3420" w14:textId="77777777" w:rsidR="00286002" w:rsidRPr="00B51C06" w:rsidRDefault="00286002" w:rsidP="009B220D">
            <w:pPr>
              <w:rPr>
                <w:rFonts w:cstheme="minorHAnsi"/>
                <w:b/>
                <w:sz w:val="18"/>
                <w:szCs w:val="18"/>
              </w:rPr>
            </w:pPr>
            <w:r w:rsidRPr="00B51C06">
              <w:rPr>
                <w:rFonts w:cstheme="minorHAnsi"/>
                <w:b/>
                <w:sz w:val="18"/>
                <w:szCs w:val="18"/>
              </w:rPr>
              <w:t>Report Item</w:t>
            </w:r>
          </w:p>
        </w:tc>
        <w:tc>
          <w:tcPr>
            <w:tcW w:w="541" w:type="pct"/>
            <w:shd w:val="clear" w:color="auto" w:fill="DBE5F1"/>
          </w:tcPr>
          <w:p w14:paraId="302B3421" w14:textId="77777777" w:rsidR="00286002" w:rsidRPr="00B51C06" w:rsidRDefault="00286002" w:rsidP="009B220D">
            <w:pPr>
              <w:rPr>
                <w:rFonts w:cstheme="minorHAnsi"/>
                <w:b/>
                <w:sz w:val="18"/>
                <w:szCs w:val="18"/>
              </w:rPr>
            </w:pPr>
            <w:r w:rsidRPr="00B51C06">
              <w:rPr>
                <w:rFonts w:cstheme="minorHAnsi"/>
                <w:b/>
                <w:sz w:val="18"/>
                <w:szCs w:val="18"/>
              </w:rPr>
              <w:t>Grouping Level</w:t>
            </w:r>
          </w:p>
        </w:tc>
        <w:tc>
          <w:tcPr>
            <w:tcW w:w="2278" w:type="pct"/>
            <w:shd w:val="clear" w:color="auto" w:fill="DBE5F1"/>
          </w:tcPr>
          <w:p w14:paraId="302B3423" w14:textId="77777777" w:rsidR="00286002" w:rsidRPr="00B51C06" w:rsidRDefault="00286002" w:rsidP="009B220D">
            <w:pPr>
              <w:rPr>
                <w:rFonts w:cstheme="minorHAnsi"/>
                <w:b/>
                <w:sz w:val="18"/>
                <w:szCs w:val="18"/>
              </w:rPr>
            </w:pPr>
            <w:r w:rsidRPr="00B51C06">
              <w:rPr>
                <w:rFonts w:cstheme="minorHAnsi"/>
                <w:b/>
                <w:sz w:val="18"/>
                <w:szCs w:val="18"/>
              </w:rPr>
              <w:t>Description</w:t>
            </w:r>
          </w:p>
        </w:tc>
        <w:tc>
          <w:tcPr>
            <w:tcW w:w="1505" w:type="pct"/>
            <w:shd w:val="clear" w:color="auto" w:fill="DBE5F1"/>
          </w:tcPr>
          <w:p w14:paraId="302B3424" w14:textId="77777777" w:rsidR="00286002" w:rsidRPr="00B51C06" w:rsidRDefault="00286002" w:rsidP="009B220D">
            <w:pPr>
              <w:rPr>
                <w:rFonts w:cstheme="minorHAnsi"/>
                <w:b/>
                <w:sz w:val="18"/>
                <w:szCs w:val="18"/>
              </w:rPr>
            </w:pPr>
            <w:r w:rsidRPr="00B51C06">
              <w:rPr>
                <w:rFonts w:cstheme="minorHAnsi"/>
                <w:b/>
                <w:sz w:val="18"/>
                <w:szCs w:val="18"/>
              </w:rPr>
              <w:t>Source Data</w:t>
            </w:r>
          </w:p>
        </w:tc>
      </w:tr>
      <w:tr w:rsidR="00286002" w:rsidRPr="00B51C06" w14:paraId="3FB3062B" w14:textId="77777777" w:rsidTr="00286002">
        <w:tc>
          <w:tcPr>
            <w:tcW w:w="676" w:type="pct"/>
            <w:shd w:val="clear" w:color="auto" w:fill="auto"/>
          </w:tcPr>
          <w:p w14:paraId="5C41DF05" w14:textId="52007E7B" w:rsidR="00286002" w:rsidRDefault="00286002" w:rsidP="009B220D">
            <w:pPr>
              <w:spacing w:before="100" w:beforeAutospacing="1"/>
              <w:rPr>
                <w:rFonts w:cstheme="minorHAnsi"/>
                <w:sz w:val="18"/>
                <w:szCs w:val="18"/>
              </w:rPr>
            </w:pPr>
            <w:r>
              <w:rPr>
                <w:rFonts w:cstheme="minorHAnsi"/>
                <w:sz w:val="18"/>
                <w:szCs w:val="18"/>
              </w:rPr>
              <w:t>State</w:t>
            </w:r>
          </w:p>
        </w:tc>
        <w:tc>
          <w:tcPr>
            <w:tcW w:w="541" w:type="pct"/>
          </w:tcPr>
          <w:p w14:paraId="6615B7ED" w14:textId="78010CDF" w:rsidR="00286002" w:rsidRPr="00B51C06" w:rsidRDefault="00286002" w:rsidP="009B220D">
            <w:pPr>
              <w:spacing w:before="100" w:beforeAutospacing="1"/>
              <w:rPr>
                <w:rFonts w:cstheme="minorHAnsi"/>
                <w:sz w:val="18"/>
                <w:szCs w:val="18"/>
              </w:rPr>
            </w:pPr>
            <w:r>
              <w:rPr>
                <w:rFonts w:cstheme="minorHAnsi"/>
                <w:sz w:val="18"/>
                <w:szCs w:val="18"/>
              </w:rPr>
              <w:t>0</w:t>
            </w:r>
          </w:p>
        </w:tc>
        <w:tc>
          <w:tcPr>
            <w:tcW w:w="2278" w:type="pct"/>
            <w:shd w:val="clear" w:color="auto" w:fill="auto"/>
          </w:tcPr>
          <w:p w14:paraId="66EB24FB" w14:textId="0D89273B" w:rsidR="00286002" w:rsidRPr="00B51C06" w:rsidRDefault="00286002" w:rsidP="00A5327F">
            <w:pPr>
              <w:rPr>
                <w:rFonts w:ascii="Calibri" w:eastAsia="Times New Roman" w:hAnsi="Calibri" w:cstheme="minorHAnsi"/>
                <w:sz w:val="18"/>
                <w:szCs w:val="18"/>
                <w:lang w:eastAsia="en-AU"/>
              </w:rPr>
            </w:pPr>
            <w:r w:rsidRPr="00B51C06">
              <w:rPr>
                <w:rFonts w:cstheme="minorHAnsi"/>
                <w:sz w:val="18"/>
                <w:szCs w:val="18"/>
              </w:rPr>
              <w:t>State relate to one of the values selected in th</w:t>
            </w:r>
            <w:r>
              <w:rPr>
                <w:rFonts w:cstheme="minorHAnsi"/>
                <w:sz w:val="18"/>
                <w:szCs w:val="18"/>
              </w:rPr>
              <w:t>e State parameter.</w:t>
            </w:r>
          </w:p>
        </w:tc>
        <w:tc>
          <w:tcPr>
            <w:tcW w:w="1505" w:type="pct"/>
          </w:tcPr>
          <w:p w14:paraId="65F694B0" w14:textId="4EBEDD87" w:rsidR="00286002" w:rsidRDefault="00286002" w:rsidP="008D6E10">
            <w:pPr>
              <w:spacing w:before="100" w:beforeAutospacing="1"/>
              <w:rPr>
                <w:rFonts w:cstheme="minorHAnsi"/>
                <w:sz w:val="18"/>
                <w:szCs w:val="18"/>
              </w:rPr>
            </w:pPr>
            <w:r>
              <w:rPr>
                <w:rFonts w:cstheme="minorHAnsi"/>
                <w:sz w:val="18"/>
                <w:szCs w:val="18"/>
              </w:rPr>
              <w:t>Facility.State</w:t>
            </w:r>
          </w:p>
        </w:tc>
      </w:tr>
      <w:tr w:rsidR="00286002" w:rsidRPr="00B51C06" w14:paraId="302B342B" w14:textId="77777777" w:rsidTr="00286002">
        <w:tc>
          <w:tcPr>
            <w:tcW w:w="676" w:type="pct"/>
            <w:shd w:val="clear" w:color="auto" w:fill="auto"/>
          </w:tcPr>
          <w:p w14:paraId="302B3426" w14:textId="33EBA8BD" w:rsidR="00286002" w:rsidRPr="00B51C06" w:rsidRDefault="00286002" w:rsidP="009B220D">
            <w:pPr>
              <w:spacing w:before="100" w:beforeAutospacing="1"/>
              <w:rPr>
                <w:rFonts w:cstheme="minorHAnsi"/>
                <w:sz w:val="18"/>
                <w:szCs w:val="18"/>
              </w:rPr>
            </w:pPr>
            <w:r>
              <w:rPr>
                <w:rFonts w:cstheme="minorHAnsi"/>
                <w:sz w:val="18"/>
                <w:szCs w:val="18"/>
              </w:rPr>
              <w:t>C</w:t>
            </w:r>
            <w:r w:rsidRPr="00B51C06">
              <w:rPr>
                <w:rFonts w:cstheme="minorHAnsi"/>
                <w:sz w:val="18"/>
                <w:szCs w:val="18"/>
              </w:rPr>
              <w:t>omponent</w:t>
            </w:r>
          </w:p>
        </w:tc>
        <w:tc>
          <w:tcPr>
            <w:tcW w:w="541" w:type="pct"/>
          </w:tcPr>
          <w:p w14:paraId="302B3427" w14:textId="2795088F" w:rsidR="00286002" w:rsidRPr="00B51C06" w:rsidRDefault="00286002" w:rsidP="00BA2C41">
            <w:pPr>
              <w:spacing w:before="100" w:beforeAutospacing="1"/>
              <w:rPr>
                <w:rFonts w:cstheme="minorHAnsi"/>
                <w:sz w:val="18"/>
                <w:szCs w:val="18"/>
              </w:rPr>
            </w:pPr>
            <w:r>
              <w:rPr>
                <w:rFonts w:cstheme="minorHAnsi"/>
                <w:sz w:val="18"/>
                <w:szCs w:val="18"/>
              </w:rPr>
              <w:t>1</w:t>
            </w:r>
          </w:p>
        </w:tc>
        <w:tc>
          <w:tcPr>
            <w:tcW w:w="2278" w:type="pct"/>
            <w:shd w:val="clear" w:color="auto" w:fill="auto"/>
          </w:tcPr>
          <w:p w14:paraId="302B3429"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There are 5 components listed in this report:</w:t>
            </w:r>
            <w:r w:rsidRPr="00B51C06">
              <w:rPr>
                <w:rFonts w:cstheme="minorHAnsi"/>
                <w:sz w:val="18"/>
                <w:szCs w:val="18"/>
              </w:rPr>
              <w:br/>
              <w:t>Red cells, Platelets Pooled, Platelets Apheresis, Fresh Frozen Plasma and Cryoprecipitate.</w:t>
            </w:r>
          </w:p>
        </w:tc>
        <w:tc>
          <w:tcPr>
            <w:tcW w:w="1505" w:type="pct"/>
          </w:tcPr>
          <w:p w14:paraId="302B342A" w14:textId="27DCC144" w:rsidR="00286002" w:rsidRPr="00B51C06" w:rsidRDefault="00286002" w:rsidP="008D6E10">
            <w:pPr>
              <w:spacing w:before="100" w:beforeAutospacing="1"/>
              <w:rPr>
                <w:rFonts w:cstheme="minorHAnsi"/>
                <w:sz w:val="18"/>
                <w:szCs w:val="18"/>
              </w:rPr>
            </w:pPr>
            <w:r>
              <w:rPr>
                <w:rFonts w:cstheme="minorHAnsi"/>
                <w:sz w:val="18"/>
                <w:szCs w:val="18"/>
              </w:rPr>
              <w:t>C</w:t>
            </w:r>
            <w:r w:rsidRPr="00B51C06">
              <w:rPr>
                <w:rFonts w:cstheme="minorHAnsi"/>
                <w:sz w:val="18"/>
                <w:szCs w:val="18"/>
              </w:rPr>
              <w:t>omponent.Component</w:t>
            </w:r>
            <w:r>
              <w:rPr>
                <w:rFonts w:cstheme="minorHAnsi"/>
                <w:sz w:val="18"/>
                <w:szCs w:val="18"/>
              </w:rPr>
              <w:t>N</w:t>
            </w:r>
            <w:r w:rsidRPr="00B51C06">
              <w:rPr>
                <w:rFonts w:cstheme="minorHAnsi"/>
                <w:sz w:val="18"/>
                <w:szCs w:val="18"/>
              </w:rPr>
              <w:t>ame</w:t>
            </w:r>
          </w:p>
        </w:tc>
      </w:tr>
      <w:tr w:rsidR="00286002" w:rsidRPr="00B51C06" w14:paraId="302B3431" w14:textId="77777777" w:rsidTr="00286002">
        <w:tc>
          <w:tcPr>
            <w:tcW w:w="676" w:type="pct"/>
            <w:shd w:val="clear" w:color="auto" w:fill="auto"/>
          </w:tcPr>
          <w:p w14:paraId="302B342C"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Facility</w:t>
            </w:r>
          </w:p>
        </w:tc>
        <w:tc>
          <w:tcPr>
            <w:tcW w:w="541" w:type="pct"/>
          </w:tcPr>
          <w:p w14:paraId="302B342D" w14:textId="1B761CE9" w:rsidR="00286002" w:rsidRPr="00B51C06" w:rsidRDefault="00286002" w:rsidP="009B220D">
            <w:pPr>
              <w:spacing w:before="100" w:beforeAutospacing="1"/>
              <w:rPr>
                <w:rFonts w:cstheme="minorHAnsi"/>
                <w:sz w:val="18"/>
                <w:szCs w:val="18"/>
              </w:rPr>
            </w:pPr>
            <w:r>
              <w:rPr>
                <w:rFonts w:cstheme="minorHAnsi"/>
                <w:sz w:val="18"/>
                <w:szCs w:val="18"/>
              </w:rPr>
              <w:t>2</w:t>
            </w:r>
          </w:p>
        </w:tc>
        <w:tc>
          <w:tcPr>
            <w:tcW w:w="2278" w:type="pct"/>
            <w:shd w:val="clear" w:color="auto" w:fill="auto"/>
          </w:tcPr>
          <w:p w14:paraId="302B342F" w14:textId="4755A2A3" w:rsidR="00286002" w:rsidRPr="00B51C06" w:rsidRDefault="00286002" w:rsidP="009B220D">
            <w:pPr>
              <w:spacing w:before="100" w:beforeAutospacing="1"/>
              <w:rPr>
                <w:rFonts w:cstheme="minorHAnsi"/>
                <w:sz w:val="18"/>
                <w:szCs w:val="18"/>
              </w:rPr>
            </w:pPr>
            <w:r>
              <w:rPr>
                <w:rFonts w:cstheme="minorHAnsi"/>
                <w:sz w:val="18"/>
                <w:szCs w:val="18"/>
              </w:rPr>
              <w:t>The Approved</w:t>
            </w:r>
            <w:r w:rsidRPr="00B51C06">
              <w:rPr>
                <w:rFonts w:cstheme="minorHAnsi"/>
                <w:sz w:val="18"/>
                <w:szCs w:val="18"/>
              </w:rPr>
              <w:t xml:space="preserve"> Health Provider (AHP) where their current inventory level is been monitored.</w:t>
            </w:r>
          </w:p>
        </w:tc>
        <w:tc>
          <w:tcPr>
            <w:tcW w:w="1505" w:type="pct"/>
          </w:tcPr>
          <w:p w14:paraId="302B3430" w14:textId="320E680D" w:rsidR="00286002" w:rsidRPr="00B51C06" w:rsidRDefault="00286002" w:rsidP="008D6E10">
            <w:pPr>
              <w:spacing w:before="100" w:beforeAutospacing="1"/>
              <w:rPr>
                <w:rFonts w:cstheme="minorHAnsi"/>
                <w:sz w:val="18"/>
                <w:szCs w:val="18"/>
              </w:rPr>
            </w:pPr>
            <w:r w:rsidRPr="00B51C06">
              <w:rPr>
                <w:rFonts w:cstheme="minorHAnsi"/>
                <w:sz w:val="18"/>
                <w:szCs w:val="18"/>
              </w:rPr>
              <w:t>Facility.Facility</w:t>
            </w:r>
            <w:r>
              <w:rPr>
                <w:rFonts w:cstheme="minorHAnsi"/>
                <w:sz w:val="18"/>
                <w:szCs w:val="18"/>
              </w:rPr>
              <w:t>Name</w:t>
            </w:r>
          </w:p>
        </w:tc>
      </w:tr>
      <w:tr w:rsidR="00286002" w:rsidRPr="00B51C06" w14:paraId="302B3437" w14:textId="77777777" w:rsidTr="00286002">
        <w:tc>
          <w:tcPr>
            <w:tcW w:w="676" w:type="pct"/>
            <w:shd w:val="clear" w:color="auto" w:fill="auto"/>
          </w:tcPr>
          <w:p w14:paraId="302B3432" w14:textId="77777777" w:rsidR="00286002" w:rsidRPr="00B51C06" w:rsidRDefault="00286002" w:rsidP="009B220D">
            <w:pPr>
              <w:autoSpaceDE w:val="0"/>
              <w:autoSpaceDN w:val="0"/>
              <w:adjustRightInd w:val="0"/>
              <w:spacing w:before="100" w:beforeAutospacing="1" w:after="0" w:line="240" w:lineRule="auto"/>
              <w:rPr>
                <w:rFonts w:cstheme="minorHAnsi"/>
                <w:sz w:val="18"/>
                <w:szCs w:val="18"/>
              </w:rPr>
            </w:pPr>
            <w:r w:rsidRPr="00B51C06">
              <w:rPr>
                <w:rFonts w:cstheme="minorHAnsi"/>
                <w:sz w:val="18"/>
                <w:szCs w:val="18"/>
              </w:rPr>
              <w:t>Health Provider Code</w:t>
            </w:r>
          </w:p>
        </w:tc>
        <w:tc>
          <w:tcPr>
            <w:tcW w:w="541" w:type="pct"/>
          </w:tcPr>
          <w:p w14:paraId="302B3433" w14:textId="77777777" w:rsidR="00286002" w:rsidRPr="00B51C06" w:rsidRDefault="00286002" w:rsidP="009B220D">
            <w:pPr>
              <w:autoSpaceDE w:val="0"/>
              <w:autoSpaceDN w:val="0"/>
              <w:adjustRightInd w:val="0"/>
              <w:spacing w:before="100" w:beforeAutospacing="1" w:after="0" w:line="240" w:lineRule="auto"/>
              <w:rPr>
                <w:rFonts w:cstheme="minorHAnsi"/>
                <w:sz w:val="18"/>
                <w:szCs w:val="18"/>
              </w:rPr>
            </w:pPr>
            <w:r w:rsidRPr="00B51C06">
              <w:rPr>
                <w:rFonts w:cstheme="minorHAnsi"/>
                <w:sz w:val="18"/>
                <w:szCs w:val="18"/>
              </w:rPr>
              <w:t>N/A</w:t>
            </w:r>
          </w:p>
        </w:tc>
        <w:tc>
          <w:tcPr>
            <w:tcW w:w="2278" w:type="pct"/>
            <w:shd w:val="clear" w:color="auto" w:fill="auto"/>
          </w:tcPr>
          <w:p w14:paraId="302B3435"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This AHP code identifies the facility.</w:t>
            </w:r>
          </w:p>
        </w:tc>
        <w:tc>
          <w:tcPr>
            <w:tcW w:w="1505" w:type="pct"/>
          </w:tcPr>
          <w:p w14:paraId="302B3436"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Facility.HealthProviderCode</w:t>
            </w:r>
          </w:p>
        </w:tc>
      </w:tr>
      <w:tr w:rsidR="00286002" w:rsidRPr="00B51C06" w14:paraId="302B343D" w14:textId="77777777" w:rsidTr="00286002">
        <w:tc>
          <w:tcPr>
            <w:tcW w:w="676" w:type="pct"/>
            <w:shd w:val="clear" w:color="auto" w:fill="auto"/>
          </w:tcPr>
          <w:p w14:paraId="302B3438" w14:textId="77777777" w:rsidR="00286002" w:rsidRPr="00B51C06" w:rsidRDefault="00286002" w:rsidP="009B220D">
            <w:pPr>
              <w:autoSpaceDE w:val="0"/>
              <w:autoSpaceDN w:val="0"/>
              <w:adjustRightInd w:val="0"/>
              <w:spacing w:before="100" w:beforeAutospacing="1" w:after="0" w:line="240" w:lineRule="auto"/>
              <w:rPr>
                <w:rFonts w:cstheme="minorHAnsi"/>
                <w:sz w:val="18"/>
                <w:szCs w:val="18"/>
              </w:rPr>
            </w:pPr>
            <w:r w:rsidRPr="00B51C06">
              <w:rPr>
                <w:rFonts w:cstheme="minorHAnsi"/>
                <w:sz w:val="18"/>
                <w:szCs w:val="18"/>
              </w:rPr>
              <w:t>Last Updated</w:t>
            </w:r>
          </w:p>
        </w:tc>
        <w:tc>
          <w:tcPr>
            <w:tcW w:w="541" w:type="pct"/>
          </w:tcPr>
          <w:p w14:paraId="302B3439" w14:textId="77777777" w:rsidR="00286002" w:rsidRPr="00B51C06" w:rsidRDefault="00286002" w:rsidP="009B220D">
            <w:pPr>
              <w:autoSpaceDE w:val="0"/>
              <w:autoSpaceDN w:val="0"/>
              <w:adjustRightInd w:val="0"/>
              <w:spacing w:before="100" w:beforeAutospacing="1" w:after="0" w:line="240" w:lineRule="auto"/>
              <w:rPr>
                <w:rFonts w:cstheme="minorHAnsi"/>
                <w:sz w:val="18"/>
                <w:szCs w:val="18"/>
              </w:rPr>
            </w:pPr>
            <w:r w:rsidRPr="00B51C06">
              <w:rPr>
                <w:rFonts w:cstheme="minorHAnsi"/>
                <w:sz w:val="18"/>
                <w:szCs w:val="18"/>
              </w:rPr>
              <w:t>N/A</w:t>
            </w:r>
          </w:p>
        </w:tc>
        <w:tc>
          <w:tcPr>
            <w:tcW w:w="2278" w:type="pct"/>
            <w:shd w:val="clear" w:color="auto" w:fill="auto"/>
          </w:tcPr>
          <w:p w14:paraId="302B343B" w14:textId="2226FF8E" w:rsidR="00286002" w:rsidRPr="00B51C06" w:rsidRDefault="00286002" w:rsidP="000A7FD3">
            <w:pPr>
              <w:spacing w:before="100" w:beforeAutospacing="1"/>
              <w:rPr>
                <w:rFonts w:cstheme="minorHAnsi"/>
                <w:sz w:val="18"/>
                <w:szCs w:val="18"/>
              </w:rPr>
            </w:pPr>
            <w:r w:rsidRPr="00B51C06">
              <w:rPr>
                <w:rFonts w:cstheme="minorHAnsi"/>
                <w:sz w:val="18"/>
                <w:szCs w:val="18"/>
              </w:rPr>
              <w:t>The Date of Last Order (</w:t>
            </w:r>
            <w:r>
              <w:rPr>
                <w:rFonts w:cstheme="minorHAnsi"/>
                <w:sz w:val="18"/>
                <w:szCs w:val="18"/>
              </w:rPr>
              <w:t xml:space="preserve">the latest </w:t>
            </w:r>
            <w:r w:rsidRPr="00B51C06">
              <w:rPr>
                <w:rFonts w:cstheme="minorHAnsi"/>
                <w:sz w:val="18"/>
                <w:szCs w:val="18"/>
              </w:rPr>
              <w:t>date at which inventory was entered or when the LIS feed occurs).</w:t>
            </w:r>
            <w:r>
              <w:rPr>
                <w:rFonts w:cstheme="minorHAnsi"/>
                <w:sz w:val="18"/>
                <w:szCs w:val="18"/>
              </w:rPr>
              <w:br/>
              <w:t>The format is dd-Mmm-yy hh:mm:ss:tt. The time is in 24hr format, and tt represents the different time zones for the different states and territories. For example:</w:t>
            </w:r>
            <w:r>
              <w:rPr>
                <w:rFonts w:cstheme="minorHAnsi"/>
                <w:sz w:val="18"/>
                <w:szCs w:val="18"/>
              </w:rPr>
              <w:br/>
              <w:t>+08:00 – WA;</w:t>
            </w:r>
            <w:r>
              <w:rPr>
                <w:rFonts w:cstheme="minorHAnsi"/>
                <w:sz w:val="18"/>
                <w:szCs w:val="18"/>
              </w:rPr>
              <w:br/>
              <w:t>+09:30 – NT and SA; and</w:t>
            </w:r>
            <w:r>
              <w:rPr>
                <w:rFonts w:cstheme="minorHAnsi"/>
                <w:sz w:val="18"/>
                <w:szCs w:val="18"/>
              </w:rPr>
              <w:br/>
              <w:t>+10:00 – ACT, NSW, QLD, TAS and VIC.</w:t>
            </w:r>
          </w:p>
        </w:tc>
        <w:tc>
          <w:tcPr>
            <w:tcW w:w="1505" w:type="pct"/>
          </w:tcPr>
          <w:p w14:paraId="5AEF0D9E" w14:textId="55529B09" w:rsidR="00286002" w:rsidRDefault="00286002" w:rsidP="009B220D">
            <w:pPr>
              <w:spacing w:before="100" w:beforeAutospacing="1" w:after="0"/>
              <w:rPr>
                <w:rFonts w:cstheme="minorHAnsi"/>
                <w:sz w:val="18"/>
                <w:szCs w:val="18"/>
              </w:rPr>
            </w:pPr>
            <w:r>
              <w:rPr>
                <w:rFonts w:cstheme="minorHAnsi"/>
                <w:sz w:val="18"/>
                <w:szCs w:val="18"/>
              </w:rPr>
              <w:t>Order.OrderD</w:t>
            </w:r>
            <w:r w:rsidRPr="00B51C06">
              <w:rPr>
                <w:rFonts w:cstheme="minorHAnsi"/>
                <w:sz w:val="18"/>
                <w:szCs w:val="18"/>
              </w:rPr>
              <w:t xml:space="preserve">atetime; </w:t>
            </w:r>
          </w:p>
          <w:p w14:paraId="59980CD0" w14:textId="629F9FB6" w:rsidR="00286002" w:rsidRDefault="00286002" w:rsidP="009B220D">
            <w:pPr>
              <w:spacing w:before="100" w:beforeAutospacing="1" w:after="0"/>
              <w:rPr>
                <w:rFonts w:cstheme="minorHAnsi"/>
                <w:sz w:val="18"/>
                <w:szCs w:val="18"/>
              </w:rPr>
            </w:pPr>
            <w:r w:rsidRPr="00B51C06">
              <w:rPr>
                <w:rFonts w:cstheme="minorHAnsi"/>
                <w:sz w:val="18"/>
                <w:szCs w:val="18"/>
              </w:rPr>
              <w:t>Or</w:t>
            </w:r>
          </w:p>
          <w:p w14:paraId="302B343C" w14:textId="26CD686A" w:rsidR="00286002" w:rsidRPr="00B51C06" w:rsidRDefault="00286002" w:rsidP="009B220D">
            <w:pPr>
              <w:spacing w:before="100" w:beforeAutospacing="1" w:after="0"/>
              <w:rPr>
                <w:rFonts w:cstheme="minorHAnsi"/>
                <w:sz w:val="18"/>
                <w:szCs w:val="18"/>
              </w:rPr>
            </w:pPr>
            <w:r>
              <w:rPr>
                <w:rFonts w:cstheme="minorHAnsi"/>
                <w:sz w:val="18"/>
                <w:szCs w:val="18"/>
              </w:rPr>
              <w:t>Labsystem.InventoryItem.LastU</w:t>
            </w:r>
            <w:r w:rsidRPr="00B51C06">
              <w:rPr>
                <w:rFonts w:cstheme="minorHAnsi"/>
                <w:sz w:val="18"/>
                <w:szCs w:val="18"/>
              </w:rPr>
              <w:t>pdated</w:t>
            </w:r>
          </w:p>
        </w:tc>
      </w:tr>
      <w:tr w:rsidR="00286002" w:rsidRPr="00B51C06" w14:paraId="302B3445" w14:textId="77777777" w:rsidTr="00286002">
        <w:tc>
          <w:tcPr>
            <w:tcW w:w="676" w:type="pct"/>
            <w:shd w:val="clear" w:color="auto" w:fill="auto"/>
          </w:tcPr>
          <w:p w14:paraId="302B343E" w14:textId="77777777" w:rsidR="00286002" w:rsidRPr="00B51C06" w:rsidRDefault="00286002" w:rsidP="009B220D">
            <w:pPr>
              <w:autoSpaceDE w:val="0"/>
              <w:autoSpaceDN w:val="0"/>
              <w:adjustRightInd w:val="0"/>
              <w:spacing w:before="100" w:beforeAutospacing="1" w:after="0" w:line="240" w:lineRule="auto"/>
              <w:rPr>
                <w:rFonts w:cstheme="minorHAnsi"/>
                <w:sz w:val="18"/>
                <w:szCs w:val="18"/>
              </w:rPr>
            </w:pPr>
            <w:r w:rsidRPr="00B51C06">
              <w:rPr>
                <w:rFonts w:cstheme="minorHAnsi"/>
                <w:sz w:val="18"/>
                <w:szCs w:val="18"/>
              </w:rPr>
              <w:t>BloodGroup</w:t>
            </w:r>
          </w:p>
        </w:tc>
        <w:tc>
          <w:tcPr>
            <w:tcW w:w="541" w:type="pct"/>
          </w:tcPr>
          <w:p w14:paraId="302B343F" w14:textId="1D3FCAA6" w:rsidR="00286002" w:rsidRPr="00B51C06" w:rsidRDefault="00286002" w:rsidP="009B220D">
            <w:pPr>
              <w:autoSpaceDE w:val="0"/>
              <w:autoSpaceDN w:val="0"/>
              <w:adjustRightInd w:val="0"/>
              <w:spacing w:before="100" w:beforeAutospacing="1" w:after="0" w:line="240" w:lineRule="auto"/>
              <w:rPr>
                <w:rFonts w:cstheme="minorHAnsi"/>
                <w:sz w:val="18"/>
                <w:szCs w:val="18"/>
              </w:rPr>
            </w:pPr>
            <w:r>
              <w:rPr>
                <w:rFonts w:cstheme="minorHAnsi"/>
                <w:sz w:val="18"/>
                <w:szCs w:val="18"/>
              </w:rPr>
              <w:t>3</w:t>
            </w:r>
          </w:p>
        </w:tc>
        <w:tc>
          <w:tcPr>
            <w:tcW w:w="2278" w:type="pct"/>
            <w:shd w:val="clear" w:color="auto" w:fill="auto"/>
          </w:tcPr>
          <w:p w14:paraId="302B3441" w14:textId="77777777" w:rsidR="00286002" w:rsidRPr="00B51C06" w:rsidRDefault="00286002" w:rsidP="009B220D">
            <w:pPr>
              <w:autoSpaceDE w:val="0"/>
              <w:autoSpaceDN w:val="0"/>
              <w:adjustRightInd w:val="0"/>
              <w:spacing w:before="100" w:beforeAutospacing="1" w:after="0" w:line="240" w:lineRule="auto"/>
              <w:rPr>
                <w:rFonts w:cstheme="minorHAnsi"/>
                <w:sz w:val="18"/>
                <w:szCs w:val="18"/>
              </w:rPr>
            </w:pPr>
            <w:r w:rsidRPr="00B51C06">
              <w:rPr>
                <w:rFonts w:cstheme="minorHAnsi"/>
                <w:sz w:val="18"/>
                <w:szCs w:val="18"/>
              </w:rPr>
              <w:t>Various groups into which human blood is classified based on the presence or absence of specific antigens on red blood cells.</w:t>
            </w:r>
          </w:p>
          <w:p w14:paraId="302B3442" w14:textId="334DF808" w:rsidR="00286002" w:rsidRPr="00B51C06" w:rsidRDefault="00286002" w:rsidP="009B220D">
            <w:pPr>
              <w:autoSpaceDE w:val="0"/>
              <w:autoSpaceDN w:val="0"/>
              <w:adjustRightInd w:val="0"/>
              <w:spacing w:before="100" w:beforeAutospacing="1" w:after="0" w:line="240" w:lineRule="auto"/>
              <w:rPr>
                <w:rFonts w:cstheme="minorHAnsi"/>
                <w:sz w:val="18"/>
                <w:szCs w:val="18"/>
              </w:rPr>
            </w:pPr>
            <w:r w:rsidRPr="00B51C06">
              <w:rPr>
                <w:rFonts w:cstheme="minorHAnsi"/>
                <w:sz w:val="18"/>
                <w:szCs w:val="18"/>
              </w:rPr>
              <w:t>For red calls, platelets and platelets apheresis:</w:t>
            </w:r>
            <w:r w:rsidRPr="00B51C06">
              <w:rPr>
                <w:rFonts w:cstheme="minorHAnsi"/>
                <w:sz w:val="18"/>
                <w:szCs w:val="18"/>
              </w:rPr>
              <w:br/>
              <w:t>O+, O-, A+, A-, B+, B-, AB+, AB-</w:t>
            </w:r>
          </w:p>
          <w:p w14:paraId="302B3443" w14:textId="77777777" w:rsidR="00286002" w:rsidRPr="00B51C06" w:rsidRDefault="00286002" w:rsidP="009B220D">
            <w:pPr>
              <w:autoSpaceDE w:val="0"/>
              <w:autoSpaceDN w:val="0"/>
              <w:adjustRightInd w:val="0"/>
              <w:spacing w:before="100" w:beforeAutospacing="1" w:line="240" w:lineRule="auto"/>
              <w:rPr>
                <w:rFonts w:cstheme="minorHAnsi"/>
                <w:sz w:val="18"/>
                <w:szCs w:val="18"/>
              </w:rPr>
            </w:pPr>
            <w:r w:rsidRPr="00B51C06">
              <w:rPr>
                <w:rFonts w:cstheme="minorHAnsi"/>
                <w:sz w:val="18"/>
                <w:szCs w:val="18"/>
              </w:rPr>
              <w:t>For fresh frozen plasma and cryoprecipitate:</w:t>
            </w:r>
            <w:r w:rsidRPr="00B51C06">
              <w:rPr>
                <w:rFonts w:cstheme="minorHAnsi"/>
                <w:sz w:val="18"/>
                <w:szCs w:val="18"/>
              </w:rPr>
              <w:br/>
              <w:t>O, A, B, AB</w:t>
            </w:r>
          </w:p>
        </w:tc>
        <w:tc>
          <w:tcPr>
            <w:tcW w:w="1505" w:type="pct"/>
          </w:tcPr>
          <w:p w14:paraId="302B3444" w14:textId="371A8D5A" w:rsidR="00286002" w:rsidRPr="00B51C06" w:rsidRDefault="00286002" w:rsidP="009B220D">
            <w:pPr>
              <w:spacing w:before="100" w:beforeAutospacing="1" w:after="0"/>
              <w:rPr>
                <w:rFonts w:cstheme="minorHAnsi"/>
                <w:sz w:val="18"/>
                <w:szCs w:val="18"/>
              </w:rPr>
            </w:pPr>
            <w:r>
              <w:rPr>
                <w:rFonts w:cstheme="minorHAnsi"/>
                <w:sz w:val="18"/>
                <w:szCs w:val="18"/>
              </w:rPr>
              <w:t>ABO.ABO + RoutineComponent.Rh</w:t>
            </w:r>
          </w:p>
        </w:tc>
      </w:tr>
      <w:tr w:rsidR="00286002" w:rsidRPr="00B51C06" w14:paraId="302B344B" w14:textId="77777777" w:rsidTr="00286002">
        <w:tc>
          <w:tcPr>
            <w:tcW w:w="676" w:type="pct"/>
            <w:shd w:val="clear" w:color="auto" w:fill="auto"/>
          </w:tcPr>
          <w:p w14:paraId="302B3446" w14:textId="1F5049D3" w:rsidR="00286002" w:rsidRPr="00B51C06" w:rsidRDefault="00286002" w:rsidP="009B220D">
            <w:pPr>
              <w:spacing w:before="100" w:beforeAutospacing="1"/>
              <w:rPr>
                <w:rFonts w:cstheme="minorHAnsi"/>
                <w:sz w:val="18"/>
                <w:szCs w:val="18"/>
              </w:rPr>
            </w:pPr>
            <w:r w:rsidRPr="00B51C06">
              <w:rPr>
                <w:rFonts w:cstheme="minorHAnsi"/>
                <w:sz w:val="18"/>
                <w:szCs w:val="18"/>
              </w:rPr>
              <w:t>Inventory</w:t>
            </w:r>
            <w:r>
              <w:rPr>
                <w:rFonts w:cstheme="minorHAnsi"/>
                <w:sz w:val="18"/>
                <w:szCs w:val="18"/>
              </w:rPr>
              <w:t xml:space="preserve"> (Inv)</w:t>
            </w:r>
          </w:p>
        </w:tc>
        <w:tc>
          <w:tcPr>
            <w:tcW w:w="541" w:type="pct"/>
          </w:tcPr>
          <w:p w14:paraId="302B3447" w14:textId="51310773" w:rsidR="00286002" w:rsidRPr="00B51C06" w:rsidRDefault="00286002" w:rsidP="009B220D">
            <w:pPr>
              <w:spacing w:before="100" w:beforeAutospacing="1"/>
              <w:rPr>
                <w:rFonts w:cstheme="minorHAnsi"/>
                <w:sz w:val="18"/>
                <w:szCs w:val="18"/>
              </w:rPr>
            </w:pPr>
            <w:r>
              <w:rPr>
                <w:rFonts w:cstheme="minorHAnsi"/>
                <w:sz w:val="18"/>
                <w:szCs w:val="18"/>
              </w:rPr>
              <w:t>4</w:t>
            </w:r>
          </w:p>
        </w:tc>
        <w:tc>
          <w:tcPr>
            <w:tcW w:w="2278" w:type="pct"/>
            <w:shd w:val="clear" w:color="auto" w:fill="auto"/>
          </w:tcPr>
          <w:p w14:paraId="302B3449"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The number of components that a facility has reported as been available at a particular time.</w:t>
            </w:r>
          </w:p>
        </w:tc>
        <w:tc>
          <w:tcPr>
            <w:tcW w:w="1505" w:type="pct"/>
          </w:tcPr>
          <w:p w14:paraId="53E348F7" w14:textId="0B7381E8" w:rsidR="00286002" w:rsidRDefault="00286002" w:rsidP="008D6E10">
            <w:pPr>
              <w:spacing w:before="100" w:beforeAutospacing="1" w:after="0"/>
              <w:rPr>
                <w:rFonts w:cstheme="minorHAnsi"/>
                <w:sz w:val="18"/>
                <w:szCs w:val="18"/>
              </w:rPr>
            </w:pPr>
            <w:r>
              <w:rPr>
                <w:rFonts w:cstheme="minorHAnsi"/>
                <w:sz w:val="18"/>
                <w:szCs w:val="18"/>
              </w:rPr>
              <w:t>Labsystem.InventoryL</w:t>
            </w:r>
            <w:r w:rsidRPr="00B51C06">
              <w:rPr>
                <w:rFonts w:cstheme="minorHAnsi"/>
                <w:sz w:val="18"/>
                <w:szCs w:val="18"/>
              </w:rPr>
              <w:t>evel.Quantity</w:t>
            </w:r>
          </w:p>
          <w:p w14:paraId="10A6E49B" w14:textId="77777777" w:rsidR="00286002" w:rsidRDefault="00286002" w:rsidP="008D6E10">
            <w:pPr>
              <w:spacing w:before="100" w:beforeAutospacing="1" w:after="0"/>
              <w:rPr>
                <w:rFonts w:cstheme="minorHAnsi"/>
                <w:sz w:val="18"/>
                <w:szCs w:val="18"/>
              </w:rPr>
            </w:pPr>
            <w:r w:rsidRPr="00B51C06">
              <w:rPr>
                <w:rFonts w:cstheme="minorHAnsi"/>
                <w:sz w:val="18"/>
                <w:szCs w:val="18"/>
              </w:rPr>
              <w:t xml:space="preserve"> Or</w:t>
            </w:r>
          </w:p>
          <w:p w14:paraId="302B344A" w14:textId="74F133B4" w:rsidR="00286002" w:rsidRPr="00B51C06" w:rsidRDefault="00286002" w:rsidP="008D6E10">
            <w:pPr>
              <w:spacing w:before="100" w:beforeAutospacing="1" w:after="0"/>
              <w:rPr>
                <w:rFonts w:cstheme="minorHAnsi"/>
                <w:sz w:val="18"/>
                <w:szCs w:val="18"/>
              </w:rPr>
            </w:pPr>
            <w:r>
              <w:rPr>
                <w:rFonts w:cstheme="minorHAnsi"/>
                <w:sz w:val="18"/>
                <w:szCs w:val="18"/>
              </w:rPr>
              <w:t>O</w:t>
            </w:r>
            <w:r w:rsidRPr="00B51C06">
              <w:rPr>
                <w:rFonts w:cstheme="minorHAnsi"/>
                <w:sz w:val="18"/>
                <w:szCs w:val="18"/>
              </w:rPr>
              <w:t>r</w:t>
            </w:r>
            <w:r>
              <w:rPr>
                <w:rFonts w:cstheme="minorHAnsi"/>
                <w:sz w:val="18"/>
                <w:szCs w:val="18"/>
              </w:rPr>
              <w:t>derRoutineComponent.StockOnHand</w:t>
            </w:r>
          </w:p>
        </w:tc>
      </w:tr>
      <w:tr w:rsidR="00286002" w:rsidRPr="00B51C06" w14:paraId="302B3451" w14:textId="77777777" w:rsidTr="00286002">
        <w:tc>
          <w:tcPr>
            <w:tcW w:w="676" w:type="pct"/>
            <w:shd w:val="clear" w:color="auto" w:fill="auto"/>
          </w:tcPr>
          <w:p w14:paraId="302B344C" w14:textId="148FB286" w:rsidR="00286002" w:rsidRPr="00B51C06" w:rsidRDefault="00286002" w:rsidP="009B220D">
            <w:pPr>
              <w:spacing w:before="100" w:beforeAutospacing="1"/>
              <w:rPr>
                <w:rFonts w:cstheme="minorHAnsi"/>
                <w:sz w:val="18"/>
                <w:szCs w:val="18"/>
              </w:rPr>
            </w:pPr>
            <w:r>
              <w:rPr>
                <w:rFonts w:cstheme="minorHAnsi"/>
                <w:sz w:val="18"/>
                <w:szCs w:val="18"/>
              </w:rPr>
              <w:t>M</w:t>
            </w:r>
            <w:r w:rsidRPr="00B51C06">
              <w:rPr>
                <w:rFonts w:cstheme="minorHAnsi"/>
                <w:sz w:val="18"/>
                <w:szCs w:val="18"/>
              </w:rPr>
              <w:t>aximum stock</w:t>
            </w:r>
            <w:r>
              <w:rPr>
                <w:rFonts w:cstheme="minorHAnsi"/>
                <w:sz w:val="18"/>
                <w:szCs w:val="18"/>
              </w:rPr>
              <w:t xml:space="preserve"> (Max)</w:t>
            </w:r>
          </w:p>
        </w:tc>
        <w:tc>
          <w:tcPr>
            <w:tcW w:w="541" w:type="pct"/>
          </w:tcPr>
          <w:p w14:paraId="302B344D" w14:textId="60F797A0" w:rsidR="00286002" w:rsidRPr="00B51C06" w:rsidRDefault="00286002" w:rsidP="009B220D">
            <w:pPr>
              <w:spacing w:before="100" w:beforeAutospacing="1"/>
              <w:rPr>
                <w:rFonts w:cstheme="minorHAnsi"/>
                <w:sz w:val="18"/>
                <w:szCs w:val="18"/>
              </w:rPr>
            </w:pPr>
            <w:r>
              <w:rPr>
                <w:rFonts w:cstheme="minorHAnsi"/>
                <w:sz w:val="18"/>
                <w:szCs w:val="18"/>
              </w:rPr>
              <w:t>4</w:t>
            </w:r>
          </w:p>
        </w:tc>
        <w:tc>
          <w:tcPr>
            <w:tcW w:w="2278" w:type="pct"/>
            <w:shd w:val="clear" w:color="auto" w:fill="auto"/>
          </w:tcPr>
          <w:p w14:paraId="302B344F"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This is the set maximum stock that a particular facility can hold at any one time.</w:t>
            </w:r>
          </w:p>
        </w:tc>
        <w:tc>
          <w:tcPr>
            <w:tcW w:w="1505" w:type="pct"/>
          </w:tcPr>
          <w:p w14:paraId="302B3450"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FacilityRoutineComponent.MaxStock</w:t>
            </w:r>
          </w:p>
        </w:tc>
      </w:tr>
      <w:tr w:rsidR="00286002" w:rsidRPr="00B51C06" w14:paraId="302B3457" w14:textId="77777777" w:rsidTr="00286002">
        <w:tc>
          <w:tcPr>
            <w:tcW w:w="676" w:type="pct"/>
            <w:shd w:val="clear" w:color="auto" w:fill="auto"/>
          </w:tcPr>
          <w:p w14:paraId="302B3452"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Inventory Total</w:t>
            </w:r>
            <w:r w:rsidRPr="00B51C06">
              <w:rPr>
                <w:rFonts w:cstheme="minorHAnsi"/>
                <w:sz w:val="18"/>
                <w:szCs w:val="18"/>
              </w:rPr>
              <w:br/>
              <w:t>(row total)</w:t>
            </w:r>
          </w:p>
        </w:tc>
        <w:tc>
          <w:tcPr>
            <w:tcW w:w="541" w:type="pct"/>
          </w:tcPr>
          <w:p w14:paraId="302B3453" w14:textId="1580AE98" w:rsidR="00286002" w:rsidRPr="00B51C06" w:rsidRDefault="00286002" w:rsidP="009B220D">
            <w:pPr>
              <w:spacing w:before="100" w:beforeAutospacing="1"/>
              <w:rPr>
                <w:rFonts w:cstheme="minorHAnsi"/>
                <w:sz w:val="18"/>
                <w:szCs w:val="18"/>
              </w:rPr>
            </w:pPr>
            <w:r>
              <w:rPr>
                <w:rFonts w:cstheme="minorHAnsi"/>
                <w:sz w:val="18"/>
                <w:szCs w:val="18"/>
              </w:rPr>
              <w:t>4</w:t>
            </w:r>
          </w:p>
        </w:tc>
        <w:tc>
          <w:tcPr>
            <w:tcW w:w="2278" w:type="pct"/>
            <w:shd w:val="clear" w:color="auto" w:fill="auto"/>
          </w:tcPr>
          <w:p w14:paraId="302B3455"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Sum of all the stock on hand counts for each blood group for all listed facilities.</w:t>
            </w:r>
          </w:p>
        </w:tc>
        <w:tc>
          <w:tcPr>
            <w:tcW w:w="1505" w:type="pct"/>
          </w:tcPr>
          <w:p w14:paraId="302B3456"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N/A</w:t>
            </w:r>
          </w:p>
        </w:tc>
      </w:tr>
      <w:tr w:rsidR="00286002" w:rsidRPr="00B51C06" w14:paraId="302B345D" w14:textId="77777777" w:rsidTr="00286002">
        <w:tc>
          <w:tcPr>
            <w:tcW w:w="676" w:type="pct"/>
            <w:shd w:val="clear" w:color="auto" w:fill="auto"/>
          </w:tcPr>
          <w:p w14:paraId="302B3458"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lastRenderedPageBreak/>
              <w:t>Maximum stock</w:t>
            </w:r>
            <w:r w:rsidRPr="00B51C06">
              <w:rPr>
                <w:rFonts w:cstheme="minorHAnsi"/>
                <w:sz w:val="18"/>
                <w:szCs w:val="18"/>
              </w:rPr>
              <w:br/>
              <w:t>(row total)</w:t>
            </w:r>
          </w:p>
        </w:tc>
        <w:tc>
          <w:tcPr>
            <w:tcW w:w="541" w:type="pct"/>
          </w:tcPr>
          <w:p w14:paraId="302B3459"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3</w:t>
            </w:r>
          </w:p>
        </w:tc>
        <w:tc>
          <w:tcPr>
            <w:tcW w:w="2278" w:type="pct"/>
            <w:shd w:val="clear" w:color="auto" w:fill="auto"/>
          </w:tcPr>
          <w:p w14:paraId="302B345B"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Sum of all the maximum stock counts for each blood group for all listed facilities.</w:t>
            </w:r>
          </w:p>
        </w:tc>
        <w:tc>
          <w:tcPr>
            <w:tcW w:w="1505" w:type="pct"/>
          </w:tcPr>
          <w:p w14:paraId="302B345C"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N/A</w:t>
            </w:r>
          </w:p>
        </w:tc>
      </w:tr>
      <w:tr w:rsidR="00286002" w:rsidRPr="00B51C06" w14:paraId="302B3463" w14:textId="77777777" w:rsidTr="00286002">
        <w:tc>
          <w:tcPr>
            <w:tcW w:w="676" w:type="pct"/>
            <w:shd w:val="clear" w:color="auto" w:fill="auto"/>
          </w:tcPr>
          <w:p w14:paraId="302B345E"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Total Inventory (column total)</w:t>
            </w:r>
          </w:p>
        </w:tc>
        <w:tc>
          <w:tcPr>
            <w:tcW w:w="541" w:type="pct"/>
          </w:tcPr>
          <w:p w14:paraId="302B345F"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2</w:t>
            </w:r>
          </w:p>
        </w:tc>
        <w:tc>
          <w:tcPr>
            <w:tcW w:w="2278" w:type="pct"/>
            <w:shd w:val="clear" w:color="auto" w:fill="auto"/>
          </w:tcPr>
          <w:p w14:paraId="302B3461"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Sum of all the stock on hand counts for all blood groups for each listed facility.</w:t>
            </w:r>
          </w:p>
        </w:tc>
        <w:tc>
          <w:tcPr>
            <w:tcW w:w="1505" w:type="pct"/>
          </w:tcPr>
          <w:p w14:paraId="302B3462"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N/A</w:t>
            </w:r>
          </w:p>
        </w:tc>
      </w:tr>
      <w:tr w:rsidR="00286002" w:rsidRPr="00B51C06" w14:paraId="302B3469" w14:textId="77777777" w:rsidTr="00286002">
        <w:tc>
          <w:tcPr>
            <w:tcW w:w="676" w:type="pct"/>
            <w:shd w:val="clear" w:color="auto" w:fill="auto"/>
          </w:tcPr>
          <w:p w14:paraId="302B3464" w14:textId="77777777" w:rsidR="00286002" w:rsidRPr="00B52DAA" w:rsidRDefault="00286002" w:rsidP="00B52DAA">
            <w:pPr>
              <w:spacing w:before="100" w:beforeAutospacing="1"/>
              <w:rPr>
                <w:rFonts w:cstheme="minorHAnsi"/>
                <w:sz w:val="18"/>
                <w:szCs w:val="18"/>
              </w:rPr>
            </w:pPr>
            <w:r w:rsidRPr="00B51C06">
              <w:rPr>
                <w:rFonts w:cstheme="minorHAnsi"/>
                <w:sz w:val="18"/>
                <w:szCs w:val="18"/>
              </w:rPr>
              <w:t>Total Maximum stock (column total)</w:t>
            </w:r>
          </w:p>
        </w:tc>
        <w:tc>
          <w:tcPr>
            <w:tcW w:w="541" w:type="pct"/>
          </w:tcPr>
          <w:p w14:paraId="302B3465" w14:textId="77777777" w:rsidR="00286002" w:rsidRPr="00B51C06" w:rsidRDefault="00286002" w:rsidP="009B220D">
            <w:pPr>
              <w:spacing w:before="100" w:beforeAutospacing="1"/>
              <w:rPr>
                <w:rFonts w:cstheme="minorHAnsi"/>
                <w:sz w:val="18"/>
                <w:szCs w:val="18"/>
              </w:rPr>
            </w:pPr>
            <w:r w:rsidRPr="00B51C06">
              <w:rPr>
                <w:rFonts w:cstheme="minorHAnsi"/>
                <w:sz w:val="18"/>
                <w:szCs w:val="18"/>
              </w:rPr>
              <w:t>2</w:t>
            </w:r>
          </w:p>
        </w:tc>
        <w:tc>
          <w:tcPr>
            <w:tcW w:w="2278" w:type="pct"/>
            <w:shd w:val="clear" w:color="auto" w:fill="auto"/>
          </w:tcPr>
          <w:p w14:paraId="302B3467"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Sum of all the maximum stock counts for all blood groups for each listed facility.</w:t>
            </w:r>
          </w:p>
        </w:tc>
        <w:tc>
          <w:tcPr>
            <w:tcW w:w="1505" w:type="pct"/>
          </w:tcPr>
          <w:p w14:paraId="302B3468" w14:textId="77777777" w:rsidR="00286002" w:rsidRPr="00B51C06" w:rsidRDefault="00286002" w:rsidP="009B220D">
            <w:pPr>
              <w:spacing w:before="100" w:beforeAutospacing="1" w:after="0"/>
              <w:rPr>
                <w:rFonts w:cstheme="minorHAnsi"/>
                <w:sz w:val="18"/>
                <w:szCs w:val="18"/>
              </w:rPr>
            </w:pPr>
            <w:r w:rsidRPr="00B51C06">
              <w:rPr>
                <w:rFonts w:cstheme="minorHAnsi"/>
                <w:sz w:val="18"/>
                <w:szCs w:val="18"/>
              </w:rPr>
              <w:t>N/A</w:t>
            </w:r>
          </w:p>
        </w:tc>
      </w:tr>
    </w:tbl>
    <w:p w14:paraId="0E2C2829" w14:textId="77777777" w:rsidR="000A7FD3" w:rsidRDefault="000A7FD3" w:rsidP="005A4E86">
      <w:pPr>
        <w:pStyle w:val="Heading2"/>
        <w:sectPr w:rsidR="000A7FD3" w:rsidSect="006B1826">
          <w:pgSz w:w="11907" w:h="16840" w:code="9"/>
          <w:pgMar w:top="1440" w:right="1440" w:bottom="1440" w:left="1440" w:header="0" w:footer="0" w:gutter="0"/>
          <w:cols w:space="720"/>
          <w:docGrid w:linePitch="272"/>
        </w:sectPr>
      </w:pPr>
    </w:p>
    <w:p w14:paraId="302B346B" w14:textId="597F92B6" w:rsidR="00B52DAA" w:rsidRDefault="00B52DAA" w:rsidP="005A4E86">
      <w:pPr>
        <w:pStyle w:val="Heading2"/>
      </w:pPr>
      <w:bookmarkStart w:id="33" w:name="_Toc360528773"/>
      <w:r>
        <w:lastRenderedPageBreak/>
        <w:t>Report Output Fields Grouping</w:t>
      </w:r>
      <w:bookmarkEnd w:id="33"/>
    </w:p>
    <w:p w14:paraId="302B346C" w14:textId="77777777" w:rsidR="009B220D" w:rsidRPr="006E4D01" w:rsidRDefault="009B220D" w:rsidP="009B220D">
      <w:r w:rsidRPr="006E4D01">
        <w:t>The primary grouping of t</w:t>
      </w:r>
      <w:r>
        <w:t>he report is Component</w:t>
      </w:r>
      <w:r w:rsidRPr="006E4D01">
        <w:t>.</w:t>
      </w:r>
      <w:r>
        <w:t xml:space="preserve">  There are 5 Components displayed: red cells, platelets pooled, platelets apheresis, fresh frozen plasma and cryoprecipitate.  </w:t>
      </w:r>
      <w:r w:rsidRPr="006E4D01">
        <w:t xml:space="preserve">For each </w:t>
      </w:r>
      <w:r>
        <w:t>C</w:t>
      </w:r>
      <w:r w:rsidRPr="006E4D01">
        <w:t>omponent</w:t>
      </w:r>
      <w:r>
        <w:t>,</w:t>
      </w:r>
      <w:r w:rsidRPr="006E4D01">
        <w:t xml:space="preserve"> show the following </w:t>
      </w:r>
    </w:p>
    <w:p w14:paraId="302B346D" w14:textId="77777777" w:rsidR="009B220D" w:rsidRPr="006E4D01" w:rsidRDefault="009B220D" w:rsidP="009B220D">
      <w:pPr>
        <w:pStyle w:val="ListParagraph"/>
        <w:numPr>
          <w:ilvl w:val="0"/>
          <w:numId w:val="31"/>
        </w:numPr>
        <w:spacing w:before="200"/>
      </w:pPr>
      <w:r w:rsidRPr="006E4D01">
        <w:t>Facility;</w:t>
      </w:r>
    </w:p>
    <w:p w14:paraId="302B346E" w14:textId="77777777" w:rsidR="009B220D" w:rsidRDefault="009B220D" w:rsidP="009B220D">
      <w:pPr>
        <w:pStyle w:val="ListParagraph"/>
        <w:ind w:left="360"/>
      </w:pPr>
    </w:p>
    <w:p w14:paraId="302B346F" w14:textId="77777777" w:rsidR="009B220D" w:rsidRPr="006E4D01" w:rsidRDefault="009B220D" w:rsidP="009B220D">
      <w:pPr>
        <w:pStyle w:val="ListParagraph"/>
        <w:numPr>
          <w:ilvl w:val="0"/>
          <w:numId w:val="31"/>
        </w:numPr>
        <w:spacing w:before="200"/>
      </w:pPr>
      <w:r w:rsidRPr="006E4D01">
        <w:t>Health Provider Code;</w:t>
      </w:r>
    </w:p>
    <w:p w14:paraId="302B3470" w14:textId="77777777" w:rsidR="009B220D" w:rsidRDefault="009B220D" w:rsidP="009B220D">
      <w:pPr>
        <w:pStyle w:val="ListParagraph"/>
        <w:ind w:left="360"/>
      </w:pPr>
    </w:p>
    <w:p w14:paraId="302B3471" w14:textId="2E33DE23" w:rsidR="009B220D" w:rsidRDefault="009B220D" w:rsidP="009B220D">
      <w:pPr>
        <w:pStyle w:val="ListParagraph"/>
        <w:numPr>
          <w:ilvl w:val="0"/>
          <w:numId w:val="31"/>
        </w:numPr>
        <w:spacing w:before="200"/>
      </w:pPr>
      <w:r>
        <w:t xml:space="preserve">Last Updated </w:t>
      </w:r>
      <w:r w:rsidR="000A7FD3">
        <w:t>–</w:t>
      </w:r>
      <w:r>
        <w:t xml:space="preserve"> </w:t>
      </w:r>
      <w:r w:rsidR="000A7FD3">
        <w:t>The latest d</w:t>
      </w:r>
      <w:r w:rsidRPr="006E4D01">
        <w:t>ate of Last Order (</w:t>
      </w:r>
      <w:r w:rsidR="000A7FD3">
        <w:t xml:space="preserve">the latest </w:t>
      </w:r>
      <w:r w:rsidRPr="006E4D01">
        <w:t>date at which inventory was entered</w:t>
      </w:r>
      <w:r>
        <w:t>) or</w:t>
      </w:r>
      <w:r w:rsidR="000A7FD3">
        <w:t xml:space="preserve"> the latest</w:t>
      </w:r>
      <w:r>
        <w:t xml:space="preserve"> date provided by last LIS feed</w:t>
      </w:r>
      <w:r w:rsidR="000A7FD3">
        <w:t xml:space="preserve"> – whichever date is the latest whether it is “order” or “LIS feed” will be the Last Updated date.</w:t>
      </w:r>
    </w:p>
    <w:p w14:paraId="302B3472" w14:textId="77777777" w:rsidR="009B220D" w:rsidRPr="006E4D01" w:rsidRDefault="009B220D" w:rsidP="009B220D">
      <w:pPr>
        <w:pStyle w:val="ListParagraph"/>
        <w:ind w:left="360"/>
      </w:pPr>
    </w:p>
    <w:p w14:paraId="302B3473" w14:textId="77777777" w:rsidR="009B220D" w:rsidRPr="006E4D01" w:rsidRDefault="009B220D" w:rsidP="009B220D">
      <w:pPr>
        <w:pStyle w:val="ListParagraph"/>
        <w:numPr>
          <w:ilvl w:val="0"/>
          <w:numId w:val="31"/>
        </w:numPr>
        <w:spacing w:before="200"/>
      </w:pPr>
      <w:r w:rsidRPr="00B305D4">
        <w:rPr>
          <w:b/>
        </w:rPr>
        <w:t>For each Blood Group</w:t>
      </w:r>
      <w:r>
        <w:t xml:space="preserve"> within a component ,</w:t>
      </w:r>
      <w:r w:rsidRPr="006E4D01">
        <w:t xml:space="preserve"> show the following using the latest stock on hand data:</w:t>
      </w:r>
    </w:p>
    <w:p w14:paraId="302B3474" w14:textId="6DC033F7" w:rsidR="009B220D" w:rsidRPr="006E4D01" w:rsidRDefault="009B220D" w:rsidP="009B220D">
      <w:pPr>
        <w:pStyle w:val="ListParagraph"/>
        <w:numPr>
          <w:ilvl w:val="1"/>
          <w:numId w:val="31"/>
        </w:numPr>
        <w:spacing w:before="200"/>
      </w:pPr>
      <w:r w:rsidRPr="006E4D01">
        <w:t>Stock on hand quantity</w:t>
      </w:r>
      <w:r w:rsidR="00BF5C52">
        <w:t xml:space="preserve"> (Inv)</w:t>
      </w:r>
      <w:r w:rsidRPr="006E4D01">
        <w:t xml:space="preserve"> for each facility (will show in </w:t>
      </w:r>
      <w:r w:rsidRPr="006E4D01">
        <w:rPr>
          <w:i/>
        </w:rPr>
        <w:t>italics</w:t>
      </w:r>
      <w:r w:rsidRPr="006E4D01">
        <w:t xml:space="preserve"> for LIS data);</w:t>
      </w:r>
    </w:p>
    <w:p w14:paraId="302B3475" w14:textId="01966BD7" w:rsidR="009B220D" w:rsidRPr="006E4D01" w:rsidRDefault="009B220D" w:rsidP="009B220D">
      <w:pPr>
        <w:pStyle w:val="ListParagraph"/>
        <w:numPr>
          <w:ilvl w:val="1"/>
          <w:numId w:val="31"/>
        </w:numPr>
        <w:spacing w:before="200"/>
      </w:pPr>
      <w:r w:rsidRPr="006E4D01">
        <w:t>Maximum stock quantity</w:t>
      </w:r>
      <w:r w:rsidR="00BF5C52">
        <w:t xml:space="preserve"> (Max)</w:t>
      </w:r>
      <w:r w:rsidRPr="006E4D01">
        <w:t xml:space="preserve"> for each facility;</w:t>
      </w:r>
    </w:p>
    <w:p w14:paraId="302B3476" w14:textId="497CA87F" w:rsidR="009B220D" w:rsidRPr="006E4D01" w:rsidRDefault="009B220D" w:rsidP="009B220D">
      <w:pPr>
        <w:pStyle w:val="ListParagraph"/>
        <w:numPr>
          <w:ilvl w:val="1"/>
          <w:numId w:val="31"/>
        </w:numPr>
        <w:spacing w:before="200"/>
      </w:pPr>
      <w:r w:rsidRPr="006E4D01">
        <w:t>Total stock on hand quantity for all facilities listed</w:t>
      </w:r>
      <w:r>
        <w:t xml:space="preserve"> (row total)</w:t>
      </w:r>
      <w:r w:rsidRPr="006E4D01">
        <w:t>; and</w:t>
      </w:r>
    </w:p>
    <w:p w14:paraId="302B3477" w14:textId="09D28AE5" w:rsidR="009B220D" w:rsidRDefault="009B220D" w:rsidP="009B220D">
      <w:pPr>
        <w:pStyle w:val="ListParagraph"/>
        <w:numPr>
          <w:ilvl w:val="1"/>
          <w:numId w:val="31"/>
        </w:numPr>
        <w:spacing w:before="200"/>
        <w:ind w:left="788" w:hanging="431"/>
      </w:pPr>
      <w:r w:rsidRPr="006E4D01">
        <w:t>Total maximum stock quantity for all facilities listed</w:t>
      </w:r>
      <w:r>
        <w:t xml:space="preserve"> (row total)</w:t>
      </w:r>
      <w:r w:rsidRPr="006E4D01">
        <w:t>.</w:t>
      </w:r>
    </w:p>
    <w:p w14:paraId="302B3478" w14:textId="77777777" w:rsidR="009B220D" w:rsidRPr="006E4D01" w:rsidRDefault="009B220D" w:rsidP="009B220D">
      <w:pPr>
        <w:pStyle w:val="ListParagraph"/>
        <w:ind w:left="360"/>
      </w:pPr>
    </w:p>
    <w:p w14:paraId="302B3479" w14:textId="77777777" w:rsidR="009B220D" w:rsidRPr="006E4D01" w:rsidRDefault="009B220D" w:rsidP="009B220D">
      <w:pPr>
        <w:pStyle w:val="ListParagraph"/>
        <w:numPr>
          <w:ilvl w:val="0"/>
          <w:numId w:val="31"/>
        </w:numPr>
        <w:spacing w:before="200"/>
      </w:pPr>
      <w:r w:rsidRPr="00B305D4">
        <w:rPr>
          <w:b/>
        </w:rPr>
        <w:t>For each Facility</w:t>
      </w:r>
      <w:r>
        <w:t xml:space="preserve"> within a component</w:t>
      </w:r>
      <w:r w:rsidRPr="006E4D01">
        <w:t>, show the following using the latest stock on hand data:</w:t>
      </w:r>
    </w:p>
    <w:p w14:paraId="302B347A" w14:textId="6F187A83" w:rsidR="009B220D" w:rsidRPr="006E4D01" w:rsidRDefault="009B220D" w:rsidP="009B220D">
      <w:pPr>
        <w:pStyle w:val="ListParagraph"/>
        <w:numPr>
          <w:ilvl w:val="1"/>
          <w:numId w:val="31"/>
        </w:numPr>
        <w:spacing w:before="200"/>
      </w:pPr>
      <w:r w:rsidRPr="006E4D01">
        <w:t>Stock on hand quantity</w:t>
      </w:r>
      <w:r w:rsidR="00BF5C52">
        <w:t xml:space="preserve"> (Inv)</w:t>
      </w:r>
      <w:r w:rsidRPr="006E4D01">
        <w:t xml:space="preserve"> for each Blood</w:t>
      </w:r>
      <w:r>
        <w:t xml:space="preserve"> </w:t>
      </w:r>
      <w:r w:rsidRPr="006E4D01">
        <w:t xml:space="preserve">Group (will show in </w:t>
      </w:r>
      <w:r w:rsidRPr="006E4D01">
        <w:rPr>
          <w:i/>
        </w:rPr>
        <w:t>italics</w:t>
      </w:r>
      <w:r w:rsidRPr="006E4D01">
        <w:t xml:space="preserve"> for LIS data)</w:t>
      </w:r>
      <w:r>
        <w:t xml:space="preserve"> –</w:t>
      </w:r>
      <w:r w:rsidR="00286002">
        <w:t xml:space="preserve"> </w:t>
      </w:r>
      <w:r w:rsidR="00604F60">
        <w:t>the same as 5</w:t>
      </w:r>
      <w:r>
        <w:t>.1</w:t>
      </w:r>
      <w:r w:rsidRPr="006E4D01">
        <w:t>;</w:t>
      </w:r>
    </w:p>
    <w:p w14:paraId="302B347B" w14:textId="799CD524" w:rsidR="009B220D" w:rsidRPr="006E4D01" w:rsidRDefault="009B220D" w:rsidP="009B220D">
      <w:pPr>
        <w:pStyle w:val="ListParagraph"/>
        <w:numPr>
          <w:ilvl w:val="1"/>
          <w:numId w:val="31"/>
        </w:numPr>
        <w:spacing w:before="200"/>
      </w:pPr>
      <w:r w:rsidRPr="006E4D01">
        <w:t>Maximum stock quantity</w:t>
      </w:r>
      <w:r w:rsidR="00BF5C52">
        <w:t xml:space="preserve"> (Max)</w:t>
      </w:r>
      <w:r w:rsidRPr="006E4D01">
        <w:t xml:space="preserve"> for each Blood</w:t>
      </w:r>
      <w:r>
        <w:t xml:space="preserve"> </w:t>
      </w:r>
      <w:r w:rsidRPr="006E4D01">
        <w:t>Group</w:t>
      </w:r>
      <w:r>
        <w:t xml:space="preserve"> –</w:t>
      </w:r>
      <w:r w:rsidR="00286002">
        <w:t xml:space="preserve"> </w:t>
      </w:r>
      <w:r w:rsidR="00604F60">
        <w:t>the same as 5</w:t>
      </w:r>
      <w:r>
        <w:t>.2</w:t>
      </w:r>
      <w:r w:rsidRPr="006E4D01">
        <w:t>;</w:t>
      </w:r>
    </w:p>
    <w:p w14:paraId="302B347C" w14:textId="77777777" w:rsidR="009B220D" w:rsidRPr="006E4D01" w:rsidRDefault="009B220D" w:rsidP="009B220D">
      <w:pPr>
        <w:pStyle w:val="ListParagraph"/>
        <w:numPr>
          <w:ilvl w:val="1"/>
          <w:numId w:val="31"/>
        </w:numPr>
        <w:spacing w:before="200"/>
      </w:pPr>
      <w:r w:rsidRPr="006E4D01">
        <w:t xml:space="preserve">Total stock on hand </w:t>
      </w:r>
      <w:r>
        <w:t>quantity for all Blood Groups (column total); and</w:t>
      </w:r>
    </w:p>
    <w:p w14:paraId="302B347D" w14:textId="77777777" w:rsidR="009B220D" w:rsidRDefault="009B220D" w:rsidP="009B220D">
      <w:pPr>
        <w:pStyle w:val="ListParagraph"/>
        <w:numPr>
          <w:ilvl w:val="1"/>
          <w:numId w:val="31"/>
        </w:numPr>
        <w:spacing w:before="200"/>
      </w:pPr>
      <w:r w:rsidRPr="006E4D01">
        <w:t xml:space="preserve">Total maximum </w:t>
      </w:r>
      <w:r>
        <w:t>stock quantity for all Blood Groups (column total).</w:t>
      </w:r>
    </w:p>
    <w:p w14:paraId="302B347E" w14:textId="77777777" w:rsidR="009B220D" w:rsidRPr="006E4D01" w:rsidRDefault="009B220D" w:rsidP="009B220D">
      <w:pPr>
        <w:pStyle w:val="ListParagraph"/>
        <w:ind w:left="360"/>
      </w:pPr>
    </w:p>
    <w:p w14:paraId="302B347F" w14:textId="77777777" w:rsidR="009B220D" w:rsidRDefault="009B220D" w:rsidP="009B220D">
      <w:pPr>
        <w:pStyle w:val="ListParagraph"/>
        <w:numPr>
          <w:ilvl w:val="0"/>
          <w:numId w:val="31"/>
        </w:numPr>
        <w:spacing w:before="200"/>
      </w:pPr>
      <w:r>
        <w:t>Total stock on hand quantity for all Blood Groups and for all facilities.</w:t>
      </w:r>
    </w:p>
    <w:p w14:paraId="302B3480" w14:textId="77777777" w:rsidR="009B220D" w:rsidRDefault="009B220D" w:rsidP="009B220D">
      <w:pPr>
        <w:pStyle w:val="ListParagraph"/>
        <w:ind w:left="360"/>
      </w:pPr>
    </w:p>
    <w:p w14:paraId="302B3481" w14:textId="77777777" w:rsidR="009B220D" w:rsidRDefault="009B220D" w:rsidP="009B220D">
      <w:pPr>
        <w:pStyle w:val="ListParagraph"/>
        <w:numPr>
          <w:ilvl w:val="0"/>
          <w:numId w:val="31"/>
        </w:numPr>
        <w:spacing w:before="200"/>
        <w:sectPr w:rsidR="009B220D" w:rsidSect="006B1826">
          <w:pgSz w:w="11907" w:h="16840" w:code="9"/>
          <w:pgMar w:top="1440" w:right="1440" w:bottom="1440" w:left="1440" w:header="0" w:footer="0" w:gutter="0"/>
          <w:cols w:space="720"/>
          <w:docGrid w:linePitch="272"/>
        </w:sectPr>
      </w:pPr>
      <w:r>
        <w:t>Total maximum stock quantity for all Blood Groups and for all facilities.</w:t>
      </w:r>
    </w:p>
    <w:p w14:paraId="302B3482" w14:textId="77777777" w:rsidR="009B220D" w:rsidRDefault="009B220D" w:rsidP="009B220D">
      <w:pPr>
        <w:rPr>
          <w:lang w:bidi="en-US"/>
        </w:rPr>
      </w:pPr>
      <w:r>
        <w:rPr>
          <w:lang w:bidi="en-US"/>
        </w:rPr>
        <w:lastRenderedPageBreak/>
        <w:t>The report output is grouped and sorted as below:</w:t>
      </w:r>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123"/>
        <w:gridCol w:w="4288"/>
        <w:gridCol w:w="2165"/>
      </w:tblGrid>
      <w:tr w:rsidR="009B220D" w:rsidRPr="003E36EB" w14:paraId="302B3487" w14:textId="77777777" w:rsidTr="006B1826">
        <w:trPr>
          <w:tblHeader/>
        </w:trPr>
        <w:tc>
          <w:tcPr>
            <w:tcW w:w="562" w:type="pct"/>
            <w:shd w:val="clear" w:color="auto" w:fill="DBE5F1"/>
          </w:tcPr>
          <w:p w14:paraId="302B3483" w14:textId="77777777" w:rsidR="009B220D" w:rsidRPr="003E36EB" w:rsidRDefault="009B220D" w:rsidP="009B220D">
            <w:pPr>
              <w:rPr>
                <w:b/>
                <w:sz w:val="18"/>
                <w:szCs w:val="18"/>
              </w:rPr>
            </w:pPr>
            <w:r w:rsidRPr="003E36EB">
              <w:rPr>
                <w:b/>
                <w:sz w:val="18"/>
                <w:szCs w:val="18"/>
              </w:rPr>
              <w:t>Grouping Level</w:t>
            </w:r>
          </w:p>
        </w:tc>
        <w:tc>
          <w:tcPr>
            <w:tcW w:w="658" w:type="pct"/>
            <w:shd w:val="clear" w:color="auto" w:fill="DBE5F1"/>
          </w:tcPr>
          <w:p w14:paraId="302B3484" w14:textId="77777777" w:rsidR="009B220D" w:rsidRPr="003E36EB" w:rsidRDefault="009B220D" w:rsidP="009B220D">
            <w:pPr>
              <w:rPr>
                <w:b/>
                <w:sz w:val="18"/>
                <w:szCs w:val="18"/>
              </w:rPr>
            </w:pPr>
            <w:r w:rsidRPr="003E36EB">
              <w:rPr>
                <w:b/>
                <w:sz w:val="18"/>
                <w:szCs w:val="18"/>
              </w:rPr>
              <w:t>Column Name</w:t>
            </w:r>
          </w:p>
        </w:tc>
        <w:tc>
          <w:tcPr>
            <w:tcW w:w="2512" w:type="pct"/>
            <w:shd w:val="clear" w:color="auto" w:fill="DBE5F1"/>
          </w:tcPr>
          <w:p w14:paraId="302B3485" w14:textId="77777777" w:rsidR="009B220D" w:rsidRPr="003E36EB" w:rsidRDefault="009B220D" w:rsidP="009B220D">
            <w:pPr>
              <w:rPr>
                <w:b/>
                <w:sz w:val="18"/>
                <w:szCs w:val="18"/>
              </w:rPr>
            </w:pPr>
            <w:r w:rsidRPr="003E36EB">
              <w:rPr>
                <w:b/>
                <w:sz w:val="18"/>
                <w:szCs w:val="18"/>
              </w:rPr>
              <w:t>Sort Direction</w:t>
            </w:r>
          </w:p>
        </w:tc>
        <w:tc>
          <w:tcPr>
            <w:tcW w:w="1269" w:type="pct"/>
            <w:shd w:val="clear" w:color="auto" w:fill="DBE5F1"/>
          </w:tcPr>
          <w:p w14:paraId="302B3486" w14:textId="77777777" w:rsidR="009B220D" w:rsidRPr="003E36EB" w:rsidRDefault="009B220D" w:rsidP="009B220D">
            <w:pPr>
              <w:rPr>
                <w:b/>
                <w:sz w:val="18"/>
                <w:szCs w:val="18"/>
              </w:rPr>
            </w:pPr>
            <w:r w:rsidRPr="003E36EB">
              <w:rPr>
                <w:b/>
                <w:sz w:val="18"/>
                <w:szCs w:val="18"/>
              </w:rPr>
              <w:t>Totals</w:t>
            </w:r>
          </w:p>
        </w:tc>
      </w:tr>
      <w:tr w:rsidR="009B220D" w:rsidRPr="003E36EB" w14:paraId="302B348C" w14:textId="77777777" w:rsidTr="003E36EB">
        <w:tc>
          <w:tcPr>
            <w:tcW w:w="562" w:type="pct"/>
          </w:tcPr>
          <w:p w14:paraId="302B3488" w14:textId="77777777" w:rsidR="009B220D" w:rsidRPr="003E36EB" w:rsidRDefault="009B220D" w:rsidP="009B220D">
            <w:pPr>
              <w:spacing w:before="100" w:beforeAutospacing="1"/>
              <w:rPr>
                <w:sz w:val="18"/>
                <w:szCs w:val="18"/>
              </w:rPr>
            </w:pPr>
            <w:r w:rsidRPr="003E36EB">
              <w:rPr>
                <w:sz w:val="18"/>
                <w:szCs w:val="18"/>
              </w:rPr>
              <w:t>0</w:t>
            </w:r>
          </w:p>
        </w:tc>
        <w:tc>
          <w:tcPr>
            <w:tcW w:w="658" w:type="pct"/>
          </w:tcPr>
          <w:p w14:paraId="302B3489" w14:textId="77777777" w:rsidR="009B220D" w:rsidRPr="003E36EB" w:rsidRDefault="009B220D" w:rsidP="009B220D">
            <w:pPr>
              <w:spacing w:before="100" w:beforeAutospacing="1"/>
              <w:rPr>
                <w:sz w:val="18"/>
                <w:szCs w:val="18"/>
              </w:rPr>
            </w:pPr>
            <w:r w:rsidRPr="003E36EB">
              <w:rPr>
                <w:sz w:val="18"/>
                <w:szCs w:val="18"/>
              </w:rPr>
              <w:t>Component</w:t>
            </w:r>
          </w:p>
        </w:tc>
        <w:tc>
          <w:tcPr>
            <w:tcW w:w="2512" w:type="pct"/>
            <w:shd w:val="clear" w:color="auto" w:fill="auto"/>
          </w:tcPr>
          <w:p w14:paraId="302B348A" w14:textId="77777777" w:rsidR="009B220D" w:rsidRPr="003E36EB" w:rsidRDefault="009B220D" w:rsidP="009B220D">
            <w:pPr>
              <w:spacing w:before="100" w:beforeAutospacing="1" w:after="0"/>
              <w:rPr>
                <w:sz w:val="18"/>
                <w:szCs w:val="18"/>
              </w:rPr>
            </w:pPr>
            <w:r w:rsidRPr="003E36EB">
              <w:rPr>
                <w:sz w:val="18"/>
                <w:szCs w:val="18"/>
              </w:rPr>
              <w:t>Red cells, Platelets Pooled, Platelets Apheresis, Fresh Frozen Plasma and Cryoprecipitate.</w:t>
            </w:r>
          </w:p>
        </w:tc>
        <w:tc>
          <w:tcPr>
            <w:tcW w:w="1269" w:type="pct"/>
          </w:tcPr>
          <w:p w14:paraId="302B348B" w14:textId="77777777" w:rsidR="009B220D" w:rsidRPr="003E36EB" w:rsidRDefault="009B220D" w:rsidP="009B220D">
            <w:pPr>
              <w:spacing w:before="100" w:beforeAutospacing="1"/>
              <w:rPr>
                <w:sz w:val="18"/>
                <w:szCs w:val="18"/>
              </w:rPr>
            </w:pPr>
            <w:r w:rsidRPr="003E36EB">
              <w:rPr>
                <w:sz w:val="18"/>
                <w:szCs w:val="18"/>
              </w:rPr>
              <w:t>N/A</w:t>
            </w:r>
          </w:p>
        </w:tc>
      </w:tr>
      <w:tr w:rsidR="009B220D" w:rsidRPr="003E36EB" w14:paraId="302B3491" w14:textId="77777777" w:rsidTr="003E36EB">
        <w:tc>
          <w:tcPr>
            <w:tcW w:w="562" w:type="pct"/>
          </w:tcPr>
          <w:p w14:paraId="302B348D" w14:textId="77777777" w:rsidR="009B220D" w:rsidRPr="003E36EB" w:rsidRDefault="009B220D" w:rsidP="009B220D">
            <w:pPr>
              <w:spacing w:before="100" w:beforeAutospacing="1"/>
              <w:rPr>
                <w:sz w:val="18"/>
                <w:szCs w:val="18"/>
              </w:rPr>
            </w:pPr>
            <w:r w:rsidRPr="003E36EB">
              <w:rPr>
                <w:sz w:val="18"/>
                <w:szCs w:val="18"/>
              </w:rPr>
              <w:t>1</w:t>
            </w:r>
          </w:p>
        </w:tc>
        <w:tc>
          <w:tcPr>
            <w:tcW w:w="658" w:type="pct"/>
          </w:tcPr>
          <w:p w14:paraId="302B348E" w14:textId="77777777" w:rsidR="009B220D" w:rsidRPr="003E36EB" w:rsidRDefault="009B220D" w:rsidP="009B220D">
            <w:pPr>
              <w:spacing w:before="100" w:beforeAutospacing="1"/>
              <w:rPr>
                <w:sz w:val="18"/>
                <w:szCs w:val="18"/>
              </w:rPr>
            </w:pPr>
            <w:r w:rsidRPr="003E36EB">
              <w:rPr>
                <w:sz w:val="18"/>
                <w:szCs w:val="18"/>
              </w:rPr>
              <w:t>Facility</w:t>
            </w:r>
          </w:p>
        </w:tc>
        <w:tc>
          <w:tcPr>
            <w:tcW w:w="2512" w:type="pct"/>
            <w:shd w:val="clear" w:color="auto" w:fill="auto"/>
          </w:tcPr>
          <w:p w14:paraId="302B348F" w14:textId="77777777" w:rsidR="009B220D" w:rsidRPr="003E36EB" w:rsidRDefault="009B220D" w:rsidP="009B220D">
            <w:pPr>
              <w:spacing w:before="100" w:beforeAutospacing="1"/>
              <w:rPr>
                <w:sz w:val="18"/>
                <w:szCs w:val="18"/>
              </w:rPr>
            </w:pPr>
            <w:r w:rsidRPr="003E36EB">
              <w:rPr>
                <w:sz w:val="18"/>
                <w:szCs w:val="18"/>
              </w:rPr>
              <w:t>Ascending</w:t>
            </w:r>
          </w:p>
        </w:tc>
        <w:tc>
          <w:tcPr>
            <w:tcW w:w="1269" w:type="pct"/>
          </w:tcPr>
          <w:p w14:paraId="302B3490" w14:textId="77777777" w:rsidR="009B220D" w:rsidRPr="003E36EB" w:rsidRDefault="009B220D" w:rsidP="009B220D">
            <w:pPr>
              <w:spacing w:before="100" w:beforeAutospacing="1"/>
              <w:rPr>
                <w:sz w:val="18"/>
                <w:szCs w:val="18"/>
              </w:rPr>
            </w:pPr>
            <w:r w:rsidRPr="003E36EB">
              <w:rPr>
                <w:sz w:val="18"/>
                <w:szCs w:val="18"/>
              </w:rPr>
              <w:t>N/A</w:t>
            </w:r>
          </w:p>
        </w:tc>
      </w:tr>
      <w:tr w:rsidR="009B220D" w:rsidRPr="003E36EB" w14:paraId="302B3497" w14:textId="77777777" w:rsidTr="003E36EB">
        <w:tc>
          <w:tcPr>
            <w:tcW w:w="562" w:type="pct"/>
          </w:tcPr>
          <w:p w14:paraId="302B3492" w14:textId="77777777" w:rsidR="009B220D" w:rsidRPr="003E36EB" w:rsidRDefault="009B220D" w:rsidP="009B220D">
            <w:pPr>
              <w:autoSpaceDE w:val="0"/>
              <w:autoSpaceDN w:val="0"/>
              <w:adjustRightInd w:val="0"/>
              <w:spacing w:before="100" w:beforeAutospacing="1" w:after="0" w:line="240" w:lineRule="auto"/>
              <w:rPr>
                <w:sz w:val="18"/>
                <w:szCs w:val="18"/>
              </w:rPr>
            </w:pPr>
            <w:r w:rsidRPr="003E36EB">
              <w:rPr>
                <w:sz w:val="18"/>
                <w:szCs w:val="18"/>
              </w:rPr>
              <w:t>2</w:t>
            </w:r>
          </w:p>
        </w:tc>
        <w:tc>
          <w:tcPr>
            <w:tcW w:w="658" w:type="pct"/>
          </w:tcPr>
          <w:p w14:paraId="302B3493" w14:textId="77777777" w:rsidR="009B220D" w:rsidRPr="003E36EB" w:rsidRDefault="009B220D" w:rsidP="009B220D">
            <w:pPr>
              <w:autoSpaceDE w:val="0"/>
              <w:autoSpaceDN w:val="0"/>
              <w:adjustRightInd w:val="0"/>
              <w:spacing w:before="100" w:beforeAutospacing="1" w:after="0" w:line="240" w:lineRule="auto"/>
              <w:rPr>
                <w:sz w:val="18"/>
                <w:szCs w:val="18"/>
              </w:rPr>
            </w:pPr>
            <w:r w:rsidRPr="003E36EB">
              <w:rPr>
                <w:sz w:val="18"/>
                <w:szCs w:val="18"/>
              </w:rPr>
              <w:t>BloodGroup</w:t>
            </w:r>
          </w:p>
        </w:tc>
        <w:tc>
          <w:tcPr>
            <w:tcW w:w="2512" w:type="pct"/>
            <w:shd w:val="clear" w:color="auto" w:fill="auto"/>
          </w:tcPr>
          <w:p w14:paraId="302B3494" w14:textId="77777777" w:rsidR="009B220D" w:rsidRPr="003E36EB" w:rsidRDefault="009B220D" w:rsidP="009B220D">
            <w:pPr>
              <w:autoSpaceDE w:val="0"/>
              <w:autoSpaceDN w:val="0"/>
              <w:adjustRightInd w:val="0"/>
              <w:spacing w:before="100" w:beforeAutospacing="1" w:after="0" w:line="240" w:lineRule="auto"/>
              <w:rPr>
                <w:sz w:val="18"/>
                <w:szCs w:val="18"/>
              </w:rPr>
            </w:pPr>
            <w:r w:rsidRPr="003E36EB">
              <w:rPr>
                <w:sz w:val="18"/>
                <w:szCs w:val="18"/>
              </w:rPr>
              <w:t>For red calls, platelets and platelets apheresis:</w:t>
            </w:r>
            <w:r w:rsidRPr="003E36EB">
              <w:rPr>
                <w:sz w:val="18"/>
                <w:szCs w:val="18"/>
              </w:rPr>
              <w:br/>
              <w:t>O+, O-, A+, A-, B+, B-, AB+, AB-…</w:t>
            </w:r>
          </w:p>
          <w:p w14:paraId="302B3495" w14:textId="77777777" w:rsidR="009B220D" w:rsidRPr="003E36EB" w:rsidRDefault="009B220D" w:rsidP="009B220D">
            <w:pPr>
              <w:autoSpaceDE w:val="0"/>
              <w:autoSpaceDN w:val="0"/>
              <w:adjustRightInd w:val="0"/>
              <w:spacing w:before="100" w:beforeAutospacing="1"/>
              <w:rPr>
                <w:sz w:val="18"/>
                <w:szCs w:val="18"/>
              </w:rPr>
            </w:pPr>
            <w:r w:rsidRPr="003E36EB">
              <w:rPr>
                <w:sz w:val="18"/>
                <w:szCs w:val="18"/>
              </w:rPr>
              <w:t>For fresh frozen plasma and cryoprecipitate:</w:t>
            </w:r>
            <w:r w:rsidRPr="003E36EB">
              <w:rPr>
                <w:sz w:val="18"/>
                <w:szCs w:val="18"/>
              </w:rPr>
              <w:br/>
              <w:t>O, A, B, AB</w:t>
            </w:r>
          </w:p>
        </w:tc>
        <w:tc>
          <w:tcPr>
            <w:tcW w:w="1269" w:type="pct"/>
          </w:tcPr>
          <w:p w14:paraId="302B3496" w14:textId="77777777" w:rsidR="009B220D" w:rsidRPr="003E36EB" w:rsidRDefault="009B220D" w:rsidP="009B220D">
            <w:pPr>
              <w:spacing w:before="100" w:beforeAutospacing="1" w:after="0"/>
              <w:rPr>
                <w:sz w:val="18"/>
                <w:szCs w:val="18"/>
              </w:rPr>
            </w:pPr>
            <w:r w:rsidRPr="003E36EB">
              <w:rPr>
                <w:sz w:val="18"/>
                <w:szCs w:val="18"/>
              </w:rPr>
              <w:t>N/A</w:t>
            </w:r>
          </w:p>
        </w:tc>
      </w:tr>
      <w:tr w:rsidR="009B220D" w:rsidRPr="003E36EB" w14:paraId="302B349C" w14:textId="77777777" w:rsidTr="003E36EB">
        <w:tc>
          <w:tcPr>
            <w:tcW w:w="562" w:type="pct"/>
          </w:tcPr>
          <w:p w14:paraId="302B3498" w14:textId="77777777" w:rsidR="009B220D" w:rsidRPr="003E36EB" w:rsidRDefault="009B220D" w:rsidP="009B220D">
            <w:pPr>
              <w:spacing w:before="100" w:beforeAutospacing="1"/>
              <w:rPr>
                <w:sz w:val="18"/>
                <w:szCs w:val="18"/>
              </w:rPr>
            </w:pPr>
            <w:r w:rsidRPr="003E36EB">
              <w:rPr>
                <w:sz w:val="18"/>
                <w:szCs w:val="18"/>
              </w:rPr>
              <w:t>3</w:t>
            </w:r>
          </w:p>
        </w:tc>
        <w:tc>
          <w:tcPr>
            <w:tcW w:w="658" w:type="pct"/>
          </w:tcPr>
          <w:p w14:paraId="302B3499" w14:textId="0571057E" w:rsidR="009B220D" w:rsidRPr="003E36EB" w:rsidRDefault="009B220D" w:rsidP="009B220D">
            <w:pPr>
              <w:spacing w:before="100" w:beforeAutospacing="1"/>
              <w:rPr>
                <w:sz w:val="18"/>
                <w:szCs w:val="18"/>
              </w:rPr>
            </w:pPr>
            <w:r w:rsidRPr="003E36EB">
              <w:rPr>
                <w:sz w:val="18"/>
                <w:szCs w:val="18"/>
              </w:rPr>
              <w:t>Inventory</w:t>
            </w:r>
            <w:r w:rsidR="00BA2C41">
              <w:rPr>
                <w:sz w:val="18"/>
                <w:szCs w:val="18"/>
              </w:rPr>
              <w:t xml:space="preserve"> (Inv)</w:t>
            </w:r>
          </w:p>
        </w:tc>
        <w:tc>
          <w:tcPr>
            <w:tcW w:w="2512" w:type="pct"/>
            <w:shd w:val="clear" w:color="auto" w:fill="auto"/>
          </w:tcPr>
          <w:p w14:paraId="302B349A" w14:textId="77777777" w:rsidR="009B220D" w:rsidRPr="003E36EB" w:rsidRDefault="009B220D" w:rsidP="009B220D">
            <w:pPr>
              <w:spacing w:before="100" w:beforeAutospacing="1"/>
              <w:rPr>
                <w:sz w:val="18"/>
                <w:szCs w:val="18"/>
              </w:rPr>
            </w:pPr>
            <w:r w:rsidRPr="003E36EB">
              <w:rPr>
                <w:sz w:val="18"/>
                <w:szCs w:val="18"/>
              </w:rPr>
              <w:t>N/A</w:t>
            </w:r>
          </w:p>
        </w:tc>
        <w:tc>
          <w:tcPr>
            <w:tcW w:w="1269" w:type="pct"/>
          </w:tcPr>
          <w:p w14:paraId="302B349B" w14:textId="77777777" w:rsidR="009B220D" w:rsidRPr="003E36EB" w:rsidRDefault="009B220D" w:rsidP="009B220D">
            <w:pPr>
              <w:spacing w:before="100" w:beforeAutospacing="1" w:after="0"/>
              <w:rPr>
                <w:sz w:val="18"/>
                <w:szCs w:val="18"/>
              </w:rPr>
            </w:pPr>
            <w:r w:rsidRPr="003E36EB">
              <w:rPr>
                <w:sz w:val="18"/>
                <w:szCs w:val="18"/>
              </w:rPr>
              <w:t>Sum of all the stock on hand counts for each blood group for all listed facilities.</w:t>
            </w:r>
          </w:p>
        </w:tc>
      </w:tr>
      <w:tr w:rsidR="009B220D" w:rsidRPr="003E36EB" w14:paraId="302B34A1" w14:textId="77777777" w:rsidTr="003E36EB">
        <w:tc>
          <w:tcPr>
            <w:tcW w:w="562" w:type="pct"/>
          </w:tcPr>
          <w:p w14:paraId="302B349D" w14:textId="77777777" w:rsidR="009B220D" w:rsidRPr="003E36EB" w:rsidRDefault="009B220D" w:rsidP="009B220D">
            <w:pPr>
              <w:spacing w:before="100" w:beforeAutospacing="1"/>
              <w:rPr>
                <w:sz w:val="18"/>
                <w:szCs w:val="18"/>
              </w:rPr>
            </w:pPr>
            <w:r w:rsidRPr="003E36EB">
              <w:rPr>
                <w:sz w:val="18"/>
                <w:szCs w:val="18"/>
              </w:rPr>
              <w:t>3</w:t>
            </w:r>
          </w:p>
        </w:tc>
        <w:tc>
          <w:tcPr>
            <w:tcW w:w="658" w:type="pct"/>
          </w:tcPr>
          <w:p w14:paraId="302B349E" w14:textId="5BEC6C8B" w:rsidR="009B220D" w:rsidRPr="003E36EB" w:rsidRDefault="009B220D" w:rsidP="009B220D">
            <w:pPr>
              <w:spacing w:before="100" w:beforeAutospacing="1"/>
              <w:rPr>
                <w:sz w:val="18"/>
                <w:szCs w:val="18"/>
              </w:rPr>
            </w:pPr>
            <w:r w:rsidRPr="003E36EB">
              <w:rPr>
                <w:sz w:val="18"/>
                <w:szCs w:val="18"/>
              </w:rPr>
              <w:t>Maximum stock</w:t>
            </w:r>
            <w:r w:rsidR="00BA2C41">
              <w:rPr>
                <w:sz w:val="18"/>
                <w:szCs w:val="18"/>
              </w:rPr>
              <w:t xml:space="preserve"> (Max)</w:t>
            </w:r>
          </w:p>
        </w:tc>
        <w:tc>
          <w:tcPr>
            <w:tcW w:w="2512" w:type="pct"/>
            <w:shd w:val="clear" w:color="auto" w:fill="auto"/>
          </w:tcPr>
          <w:p w14:paraId="302B349F" w14:textId="77777777" w:rsidR="009B220D" w:rsidRPr="003E36EB" w:rsidRDefault="009B220D" w:rsidP="009B220D">
            <w:pPr>
              <w:spacing w:before="100" w:beforeAutospacing="1"/>
              <w:rPr>
                <w:sz w:val="18"/>
                <w:szCs w:val="18"/>
              </w:rPr>
            </w:pPr>
            <w:r w:rsidRPr="003E36EB">
              <w:rPr>
                <w:sz w:val="18"/>
                <w:szCs w:val="18"/>
              </w:rPr>
              <w:t>N/A</w:t>
            </w:r>
          </w:p>
        </w:tc>
        <w:tc>
          <w:tcPr>
            <w:tcW w:w="1269" w:type="pct"/>
          </w:tcPr>
          <w:p w14:paraId="302B34A0" w14:textId="77777777" w:rsidR="009B220D" w:rsidRPr="003E36EB" w:rsidRDefault="009B220D" w:rsidP="009B220D">
            <w:pPr>
              <w:spacing w:before="100" w:beforeAutospacing="1" w:after="0"/>
              <w:rPr>
                <w:sz w:val="18"/>
                <w:szCs w:val="18"/>
              </w:rPr>
            </w:pPr>
            <w:r w:rsidRPr="003E36EB">
              <w:rPr>
                <w:sz w:val="18"/>
                <w:szCs w:val="18"/>
              </w:rPr>
              <w:t>Sum of all the maximum stock counts for each blood group for all listed facilities.</w:t>
            </w:r>
          </w:p>
        </w:tc>
      </w:tr>
      <w:tr w:rsidR="009B220D" w:rsidRPr="003E36EB" w14:paraId="302B34A6" w14:textId="77777777" w:rsidTr="003E36EB">
        <w:tc>
          <w:tcPr>
            <w:tcW w:w="562" w:type="pct"/>
          </w:tcPr>
          <w:p w14:paraId="302B34A2" w14:textId="77777777" w:rsidR="009B220D" w:rsidRPr="003E36EB" w:rsidRDefault="009B220D" w:rsidP="009B220D">
            <w:pPr>
              <w:spacing w:before="100" w:beforeAutospacing="1"/>
              <w:rPr>
                <w:sz w:val="18"/>
                <w:szCs w:val="18"/>
              </w:rPr>
            </w:pPr>
            <w:r w:rsidRPr="003E36EB">
              <w:rPr>
                <w:sz w:val="18"/>
                <w:szCs w:val="18"/>
              </w:rPr>
              <w:t>2</w:t>
            </w:r>
          </w:p>
        </w:tc>
        <w:tc>
          <w:tcPr>
            <w:tcW w:w="658" w:type="pct"/>
          </w:tcPr>
          <w:p w14:paraId="302B34A3" w14:textId="77777777" w:rsidR="009B220D" w:rsidRPr="003E36EB" w:rsidRDefault="009B220D" w:rsidP="009B220D">
            <w:pPr>
              <w:spacing w:before="100" w:beforeAutospacing="1"/>
              <w:rPr>
                <w:sz w:val="18"/>
                <w:szCs w:val="18"/>
              </w:rPr>
            </w:pPr>
            <w:r w:rsidRPr="003E36EB">
              <w:rPr>
                <w:sz w:val="18"/>
                <w:szCs w:val="18"/>
              </w:rPr>
              <w:t>Total Inventory</w:t>
            </w:r>
          </w:p>
        </w:tc>
        <w:tc>
          <w:tcPr>
            <w:tcW w:w="2512" w:type="pct"/>
            <w:shd w:val="clear" w:color="auto" w:fill="auto"/>
          </w:tcPr>
          <w:p w14:paraId="302B34A4" w14:textId="77777777" w:rsidR="009B220D" w:rsidRPr="003E36EB" w:rsidRDefault="009B220D" w:rsidP="009B220D">
            <w:pPr>
              <w:spacing w:before="100" w:beforeAutospacing="1"/>
              <w:rPr>
                <w:sz w:val="18"/>
                <w:szCs w:val="18"/>
              </w:rPr>
            </w:pPr>
            <w:r w:rsidRPr="003E36EB">
              <w:rPr>
                <w:sz w:val="18"/>
                <w:szCs w:val="18"/>
              </w:rPr>
              <w:t>N/A</w:t>
            </w:r>
          </w:p>
        </w:tc>
        <w:tc>
          <w:tcPr>
            <w:tcW w:w="1269" w:type="pct"/>
          </w:tcPr>
          <w:p w14:paraId="302B34A5" w14:textId="77777777" w:rsidR="009B220D" w:rsidRPr="003E36EB" w:rsidRDefault="009B220D" w:rsidP="009B220D">
            <w:pPr>
              <w:spacing w:before="100" w:beforeAutospacing="1" w:after="0"/>
              <w:rPr>
                <w:sz w:val="18"/>
                <w:szCs w:val="18"/>
              </w:rPr>
            </w:pPr>
            <w:r w:rsidRPr="003E36EB">
              <w:rPr>
                <w:sz w:val="18"/>
                <w:szCs w:val="18"/>
              </w:rPr>
              <w:t>Sum of all the stock on hand counts for all blood groups for each listed facility.</w:t>
            </w:r>
          </w:p>
        </w:tc>
      </w:tr>
      <w:tr w:rsidR="009B220D" w:rsidRPr="003E36EB" w14:paraId="302B34AB" w14:textId="77777777" w:rsidTr="003E36EB">
        <w:tc>
          <w:tcPr>
            <w:tcW w:w="562" w:type="pct"/>
          </w:tcPr>
          <w:p w14:paraId="302B34A7" w14:textId="77777777" w:rsidR="009B220D" w:rsidRPr="003E36EB" w:rsidRDefault="009B220D" w:rsidP="009B220D">
            <w:pPr>
              <w:spacing w:before="100" w:beforeAutospacing="1"/>
              <w:rPr>
                <w:sz w:val="18"/>
                <w:szCs w:val="18"/>
              </w:rPr>
            </w:pPr>
            <w:r w:rsidRPr="003E36EB">
              <w:rPr>
                <w:sz w:val="18"/>
                <w:szCs w:val="18"/>
              </w:rPr>
              <w:t>2</w:t>
            </w:r>
          </w:p>
        </w:tc>
        <w:tc>
          <w:tcPr>
            <w:tcW w:w="658" w:type="pct"/>
          </w:tcPr>
          <w:p w14:paraId="302B34A8" w14:textId="77777777" w:rsidR="009B220D" w:rsidRPr="003E36EB" w:rsidRDefault="009B220D" w:rsidP="009B220D">
            <w:pPr>
              <w:spacing w:before="100" w:beforeAutospacing="1"/>
              <w:rPr>
                <w:sz w:val="18"/>
                <w:szCs w:val="18"/>
              </w:rPr>
            </w:pPr>
            <w:r w:rsidRPr="003E36EB">
              <w:rPr>
                <w:sz w:val="18"/>
                <w:szCs w:val="18"/>
              </w:rPr>
              <w:t>Total Maximum stock</w:t>
            </w:r>
          </w:p>
        </w:tc>
        <w:tc>
          <w:tcPr>
            <w:tcW w:w="2512" w:type="pct"/>
            <w:shd w:val="clear" w:color="auto" w:fill="auto"/>
          </w:tcPr>
          <w:p w14:paraId="302B34A9" w14:textId="77777777" w:rsidR="009B220D" w:rsidRPr="003E36EB" w:rsidRDefault="009B220D" w:rsidP="009B220D">
            <w:pPr>
              <w:spacing w:before="100" w:beforeAutospacing="1"/>
              <w:rPr>
                <w:sz w:val="18"/>
                <w:szCs w:val="18"/>
              </w:rPr>
            </w:pPr>
            <w:r w:rsidRPr="003E36EB">
              <w:rPr>
                <w:sz w:val="18"/>
                <w:szCs w:val="18"/>
              </w:rPr>
              <w:t>N/A</w:t>
            </w:r>
          </w:p>
        </w:tc>
        <w:tc>
          <w:tcPr>
            <w:tcW w:w="1269" w:type="pct"/>
          </w:tcPr>
          <w:p w14:paraId="302B34AA" w14:textId="77777777" w:rsidR="009B220D" w:rsidRPr="003E36EB" w:rsidRDefault="009B220D" w:rsidP="009B220D">
            <w:pPr>
              <w:spacing w:before="100" w:beforeAutospacing="1" w:after="0"/>
              <w:rPr>
                <w:sz w:val="18"/>
                <w:szCs w:val="18"/>
              </w:rPr>
            </w:pPr>
            <w:r w:rsidRPr="003E36EB">
              <w:rPr>
                <w:sz w:val="18"/>
                <w:szCs w:val="18"/>
              </w:rPr>
              <w:t>Sum of all the maximum stock counts for all blood groups for each listed facility.</w:t>
            </w:r>
          </w:p>
        </w:tc>
      </w:tr>
      <w:bookmarkEnd w:id="22"/>
    </w:tbl>
    <w:p w14:paraId="344B642F" w14:textId="77777777" w:rsidR="00411650" w:rsidRDefault="00411650" w:rsidP="009B220D">
      <w:pPr>
        <w:sectPr w:rsidR="00411650" w:rsidSect="006B1826">
          <w:type w:val="continuous"/>
          <w:pgSz w:w="11906" w:h="16838"/>
          <w:pgMar w:top="1440" w:right="1440" w:bottom="1440" w:left="1440" w:header="708" w:footer="708" w:gutter="0"/>
          <w:cols w:space="708"/>
          <w:titlePg/>
          <w:docGrid w:linePitch="360"/>
        </w:sectPr>
      </w:pPr>
    </w:p>
    <w:p w14:paraId="302B34AD" w14:textId="77777777" w:rsidR="009B220D" w:rsidRDefault="002E286D" w:rsidP="000151D7">
      <w:pPr>
        <w:pStyle w:val="Heading2"/>
      </w:pPr>
      <w:bookmarkStart w:id="34" w:name="_Toc360528774"/>
      <w:r>
        <w:lastRenderedPageBreak/>
        <w:t>N</w:t>
      </w:r>
      <w:r w:rsidR="009B220D">
        <w:t>otes</w:t>
      </w:r>
      <w:bookmarkEnd w:id="34"/>
    </w:p>
    <w:p w14:paraId="302B34AE" w14:textId="36AFFB80" w:rsidR="009B220D" w:rsidRDefault="009B220D" w:rsidP="009B220D">
      <w:r>
        <w:t xml:space="preserve">There may be a situation where the LIS data and the ordered data </w:t>
      </w:r>
      <w:r w:rsidR="00B3677D">
        <w:t>do</w:t>
      </w:r>
      <w:r>
        <w:t xml:space="preserve"> not match. This may impact on the accuracy of the report.</w:t>
      </w:r>
    </w:p>
    <w:p w14:paraId="302B34AF" w14:textId="77777777" w:rsidR="009B220D" w:rsidRDefault="009B220D" w:rsidP="009B220D">
      <w:r>
        <w:t>For example, on 30</w:t>
      </w:r>
      <w:r>
        <w:rPr>
          <w:vertAlign w:val="superscript"/>
        </w:rPr>
        <w:t>th</w:t>
      </w:r>
      <w:r>
        <w:t xml:space="preserve"> April 2013, at 11:30am, an order was submitted where the Platelets APH’s stock on hand count = 10.</w:t>
      </w:r>
    </w:p>
    <w:p w14:paraId="302B34B0" w14:textId="77777777" w:rsidR="009B220D" w:rsidRDefault="009B220D" w:rsidP="009B220D">
      <w:r>
        <w:t>At 1:01pm, an hourly LIS feed override this data and claim that there is a Platelets APH stock on hand count of 4. This then becomes the result.</w:t>
      </w:r>
    </w:p>
    <w:p w14:paraId="302B34B1" w14:textId="77777777" w:rsidR="009B220D" w:rsidRDefault="009B220D" w:rsidP="009B220D">
      <w:r>
        <w:t xml:space="preserve">At 1:30pm, another order was submitted, and the facility user notice that the stated Platelets APH’s stock on hand count of 4 is incorrect, as he counted they have 10 in hand. So the facility user corrects this count to 10. </w:t>
      </w:r>
    </w:p>
    <w:p w14:paraId="302B34B2" w14:textId="77777777" w:rsidR="009B220D" w:rsidRDefault="009B220D" w:rsidP="009B220D">
      <w:r>
        <w:t>At 2:01pm, an hourly LIS feed override the correction that the facility user had updated at 1:30pm, and changes the Platelet APH count back to 4.</w:t>
      </w:r>
    </w:p>
    <w:tbl>
      <w:tblPr>
        <w:tblStyle w:val="TableGrid"/>
        <w:tblW w:w="0" w:type="auto"/>
        <w:tblInd w:w="720" w:type="dxa"/>
        <w:tblLook w:val="04A0" w:firstRow="1" w:lastRow="0" w:firstColumn="1" w:lastColumn="0" w:noHBand="0" w:noVBand="1"/>
        <w:tblCaption w:val="Sample to show a situation where LIS data and ordered date do not match"/>
        <w:tblDescription w:val="At 1:01pm, an hourly LIS feed override this data and claim that there is a Platelets APH stock on hand count of 4. This then becomes the result."/>
      </w:tblPr>
      <w:tblGrid>
        <w:gridCol w:w="948"/>
        <w:gridCol w:w="1842"/>
        <w:gridCol w:w="993"/>
        <w:gridCol w:w="1842"/>
        <w:gridCol w:w="1418"/>
        <w:gridCol w:w="567"/>
        <w:gridCol w:w="912"/>
      </w:tblGrid>
      <w:tr w:rsidR="009B220D" w:rsidRPr="006B1826" w14:paraId="302B34BA" w14:textId="77777777" w:rsidTr="001143C0">
        <w:trPr>
          <w:tblHeader/>
        </w:trPr>
        <w:tc>
          <w:tcPr>
            <w:tcW w:w="9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B3" w14:textId="0513F560" w:rsidR="009B220D" w:rsidRPr="006B1826" w:rsidRDefault="00B3677D" w:rsidP="00B52DAA">
            <w:pPr>
              <w:spacing w:after="200" w:line="276" w:lineRule="auto"/>
              <w:rPr>
                <w:rFonts w:cstheme="minorHAnsi"/>
                <w:b/>
                <w:sz w:val="18"/>
                <w:szCs w:val="18"/>
              </w:rPr>
            </w:pPr>
            <w:r w:rsidRPr="006B1826">
              <w:rPr>
                <w:rFonts w:cstheme="minorHAnsi"/>
                <w:b/>
                <w:sz w:val="18"/>
                <w:szCs w:val="18"/>
              </w:rPr>
              <w:t>OrderID</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B4" w14:textId="77777777" w:rsidR="009B220D" w:rsidRPr="006B1826" w:rsidRDefault="009B220D" w:rsidP="00B52DAA">
            <w:pPr>
              <w:spacing w:after="200" w:line="276" w:lineRule="auto"/>
              <w:rPr>
                <w:rFonts w:cstheme="minorHAnsi"/>
                <w:b/>
                <w:sz w:val="18"/>
                <w:szCs w:val="18"/>
              </w:rPr>
            </w:pPr>
            <w:r w:rsidRPr="006B1826">
              <w:rPr>
                <w:rFonts w:cstheme="minorHAnsi"/>
                <w:b/>
                <w:sz w:val="18"/>
                <w:szCs w:val="18"/>
              </w:rPr>
              <w:t>OrderDateTime</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B5" w14:textId="77777777" w:rsidR="009B220D" w:rsidRPr="006B1826" w:rsidRDefault="009B220D" w:rsidP="00B52DAA">
            <w:pPr>
              <w:spacing w:after="200" w:line="276" w:lineRule="auto"/>
              <w:rPr>
                <w:rFonts w:cstheme="minorHAnsi"/>
                <w:b/>
                <w:sz w:val="18"/>
                <w:szCs w:val="18"/>
              </w:rPr>
            </w:pPr>
            <w:r w:rsidRPr="006B1826">
              <w:rPr>
                <w:rFonts w:cstheme="minorHAnsi"/>
                <w:b/>
                <w:sz w:val="18"/>
                <w:szCs w:val="18"/>
              </w:rPr>
              <w:t>Red Cells</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B6" w14:textId="77777777" w:rsidR="009B220D" w:rsidRPr="006B1826" w:rsidRDefault="009B220D" w:rsidP="00B52DAA">
            <w:pPr>
              <w:spacing w:after="200" w:line="276" w:lineRule="auto"/>
              <w:rPr>
                <w:rFonts w:cstheme="minorHAnsi"/>
                <w:b/>
                <w:sz w:val="18"/>
                <w:szCs w:val="18"/>
              </w:rPr>
            </w:pPr>
            <w:r w:rsidRPr="006B1826">
              <w:rPr>
                <w:rFonts w:cstheme="minorHAnsi"/>
                <w:b/>
                <w:sz w:val="18"/>
                <w:szCs w:val="18"/>
              </w:rPr>
              <w:t>Platelets pooled</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B7" w14:textId="77777777" w:rsidR="009B220D" w:rsidRPr="006B1826" w:rsidRDefault="009B220D" w:rsidP="00B52DAA">
            <w:pPr>
              <w:spacing w:after="200" w:line="276" w:lineRule="auto"/>
              <w:rPr>
                <w:rFonts w:cstheme="minorHAnsi"/>
                <w:b/>
                <w:sz w:val="18"/>
                <w:szCs w:val="18"/>
              </w:rPr>
            </w:pPr>
            <w:r w:rsidRPr="006B1826">
              <w:rPr>
                <w:rFonts w:cstheme="minorHAnsi"/>
                <w:b/>
                <w:sz w:val="18"/>
                <w:szCs w:val="18"/>
              </w:rPr>
              <w:t>Platelets APH</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B8" w14:textId="77777777" w:rsidR="009B220D" w:rsidRPr="006B1826" w:rsidRDefault="009B220D" w:rsidP="00B52DAA">
            <w:pPr>
              <w:spacing w:after="200" w:line="276" w:lineRule="auto"/>
              <w:rPr>
                <w:rFonts w:cstheme="minorHAnsi"/>
                <w:b/>
                <w:sz w:val="18"/>
                <w:szCs w:val="18"/>
              </w:rPr>
            </w:pPr>
            <w:r w:rsidRPr="006B1826">
              <w:rPr>
                <w:rFonts w:cstheme="minorHAnsi"/>
                <w:b/>
                <w:sz w:val="18"/>
                <w:szCs w:val="18"/>
              </w:rPr>
              <w:t>FFP</w:t>
            </w: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B9" w14:textId="77777777" w:rsidR="009B220D" w:rsidRPr="006B1826" w:rsidRDefault="009B220D" w:rsidP="00B52DAA">
            <w:pPr>
              <w:spacing w:after="200" w:line="276" w:lineRule="auto"/>
              <w:rPr>
                <w:rFonts w:cstheme="minorHAnsi"/>
                <w:b/>
                <w:sz w:val="18"/>
                <w:szCs w:val="18"/>
              </w:rPr>
            </w:pPr>
            <w:r w:rsidRPr="006B1826">
              <w:rPr>
                <w:rFonts w:cstheme="minorHAnsi"/>
                <w:b/>
                <w:sz w:val="18"/>
                <w:szCs w:val="18"/>
              </w:rPr>
              <w:t>Cryo</w:t>
            </w:r>
          </w:p>
        </w:tc>
      </w:tr>
      <w:tr w:rsidR="009B220D" w:rsidRPr="006B1826" w14:paraId="302B34C2" w14:textId="77777777" w:rsidTr="009B220D">
        <w:tc>
          <w:tcPr>
            <w:tcW w:w="948" w:type="dxa"/>
            <w:tcBorders>
              <w:top w:val="single" w:sz="4" w:space="0" w:color="auto"/>
              <w:left w:val="single" w:sz="4" w:space="0" w:color="auto"/>
              <w:bottom w:val="single" w:sz="4" w:space="0" w:color="auto"/>
              <w:right w:val="single" w:sz="4" w:space="0" w:color="auto"/>
            </w:tcBorders>
            <w:hideMark/>
          </w:tcPr>
          <w:p w14:paraId="302B34BB" w14:textId="77777777" w:rsidR="009B220D" w:rsidRPr="006B1826" w:rsidRDefault="009B220D" w:rsidP="009B220D">
            <w:pPr>
              <w:rPr>
                <w:rFonts w:cstheme="minorHAnsi"/>
                <w:sz w:val="18"/>
                <w:szCs w:val="18"/>
              </w:rPr>
            </w:pPr>
            <w:r w:rsidRPr="006B1826">
              <w:rPr>
                <w:rFonts w:cstheme="minorHAnsi"/>
                <w:sz w:val="18"/>
                <w:szCs w:val="18"/>
              </w:rPr>
              <w:t>22101</w:t>
            </w:r>
          </w:p>
        </w:tc>
        <w:tc>
          <w:tcPr>
            <w:tcW w:w="1842" w:type="dxa"/>
            <w:tcBorders>
              <w:top w:val="single" w:sz="4" w:space="0" w:color="auto"/>
              <w:left w:val="single" w:sz="4" w:space="0" w:color="auto"/>
              <w:bottom w:val="single" w:sz="4" w:space="0" w:color="auto"/>
              <w:right w:val="single" w:sz="4" w:space="0" w:color="auto"/>
            </w:tcBorders>
            <w:hideMark/>
          </w:tcPr>
          <w:p w14:paraId="302B34BC" w14:textId="77777777" w:rsidR="009B220D" w:rsidRPr="006B1826" w:rsidRDefault="009B220D" w:rsidP="009B220D">
            <w:pPr>
              <w:rPr>
                <w:rFonts w:cstheme="minorHAnsi"/>
                <w:sz w:val="18"/>
                <w:szCs w:val="18"/>
              </w:rPr>
            </w:pPr>
            <w:r w:rsidRPr="006B1826">
              <w:rPr>
                <w:rFonts w:cstheme="minorHAnsi"/>
                <w:sz w:val="18"/>
                <w:szCs w:val="18"/>
              </w:rPr>
              <w:t>20130430 11:20</w:t>
            </w:r>
          </w:p>
        </w:tc>
        <w:tc>
          <w:tcPr>
            <w:tcW w:w="993" w:type="dxa"/>
            <w:tcBorders>
              <w:top w:val="single" w:sz="4" w:space="0" w:color="auto"/>
              <w:left w:val="single" w:sz="4" w:space="0" w:color="auto"/>
              <w:bottom w:val="single" w:sz="4" w:space="0" w:color="auto"/>
              <w:right w:val="single" w:sz="4" w:space="0" w:color="auto"/>
            </w:tcBorders>
            <w:hideMark/>
          </w:tcPr>
          <w:p w14:paraId="302B34BD" w14:textId="77777777" w:rsidR="009B220D" w:rsidRPr="006B1826" w:rsidRDefault="009B220D" w:rsidP="009B220D">
            <w:pPr>
              <w:rPr>
                <w:rFonts w:cstheme="minorHAnsi"/>
                <w:sz w:val="18"/>
                <w:szCs w:val="18"/>
              </w:rPr>
            </w:pPr>
            <w:r w:rsidRPr="006B1826">
              <w:rPr>
                <w:rFonts w:cstheme="minorHAnsi"/>
                <w:sz w:val="18"/>
                <w:szCs w:val="18"/>
              </w:rPr>
              <w:t>5</w:t>
            </w:r>
          </w:p>
        </w:tc>
        <w:tc>
          <w:tcPr>
            <w:tcW w:w="1842" w:type="dxa"/>
            <w:tcBorders>
              <w:top w:val="single" w:sz="4" w:space="0" w:color="auto"/>
              <w:left w:val="single" w:sz="4" w:space="0" w:color="auto"/>
              <w:bottom w:val="single" w:sz="4" w:space="0" w:color="auto"/>
              <w:right w:val="single" w:sz="4" w:space="0" w:color="auto"/>
            </w:tcBorders>
            <w:hideMark/>
          </w:tcPr>
          <w:p w14:paraId="302B34BE" w14:textId="77777777" w:rsidR="009B220D" w:rsidRPr="006B1826" w:rsidRDefault="009B220D" w:rsidP="009B220D">
            <w:pPr>
              <w:rPr>
                <w:rFonts w:cstheme="minorHAnsi"/>
                <w:sz w:val="18"/>
                <w:szCs w:val="18"/>
              </w:rPr>
            </w:pPr>
            <w:r w:rsidRPr="006B1826">
              <w:rPr>
                <w:rFonts w:cstheme="minorHAnsi"/>
                <w:color w:val="FF0000"/>
                <w:sz w:val="18"/>
                <w:szCs w:val="18"/>
              </w:rPr>
              <w:t>6</w:t>
            </w:r>
          </w:p>
        </w:tc>
        <w:tc>
          <w:tcPr>
            <w:tcW w:w="1418" w:type="dxa"/>
            <w:tcBorders>
              <w:top w:val="single" w:sz="4" w:space="0" w:color="auto"/>
              <w:left w:val="single" w:sz="4" w:space="0" w:color="auto"/>
              <w:bottom w:val="single" w:sz="4" w:space="0" w:color="auto"/>
              <w:right w:val="single" w:sz="4" w:space="0" w:color="auto"/>
            </w:tcBorders>
            <w:hideMark/>
          </w:tcPr>
          <w:p w14:paraId="302B34BF" w14:textId="77777777" w:rsidR="009B220D" w:rsidRPr="006B1826" w:rsidRDefault="009B220D" w:rsidP="009B220D">
            <w:pPr>
              <w:rPr>
                <w:rFonts w:cstheme="minorHAnsi"/>
                <w:sz w:val="18"/>
                <w:szCs w:val="18"/>
              </w:rPr>
            </w:pPr>
            <w:r w:rsidRPr="006B1826">
              <w:rPr>
                <w:rFonts w:cstheme="minorHAnsi"/>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14:paraId="302B34C0" w14:textId="77777777" w:rsidR="009B220D" w:rsidRPr="006B1826" w:rsidRDefault="009B220D" w:rsidP="009B220D">
            <w:pPr>
              <w:rPr>
                <w:rFonts w:cstheme="minorHAnsi"/>
                <w:sz w:val="18"/>
                <w:szCs w:val="18"/>
              </w:rPr>
            </w:pPr>
            <w:r w:rsidRPr="006B1826">
              <w:rPr>
                <w:rFonts w:cstheme="minorHAnsi"/>
                <w:sz w:val="18"/>
                <w:szCs w:val="18"/>
              </w:rPr>
              <w:t>6</w:t>
            </w:r>
          </w:p>
        </w:tc>
        <w:tc>
          <w:tcPr>
            <w:tcW w:w="912" w:type="dxa"/>
            <w:tcBorders>
              <w:top w:val="single" w:sz="4" w:space="0" w:color="auto"/>
              <w:left w:val="single" w:sz="4" w:space="0" w:color="auto"/>
              <w:bottom w:val="single" w:sz="4" w:space="0" w:color="auto"/>
              <w:right w:val="single" w:sz="4" w:space="0" w:color="auto"/>
            </w:tcBorders>
            <w:hideMark/>
          </w:tcPr>
          <w:p w14:paraId="302B34C1" w14:textId="77777777" w:rsidR="009B220D" w:rsidRPr="006B1826" w:rsidRDefault="009B220D" w:rsidP="009B220D">
            <w:pPr>
              <w:rPr>
                <w:rFonts w:cstheme="minorHAnsi"/>
                <w:sz w:val="18"/>
                <w:szCs w:val="18"/>
              </w:rPr>
            </w:pPr>
            <w:r w:rsidRPr="006B1826">
              <w:rPr>
                <w:rFonts w:cstheme="minorHAnsi"/>
                <w:color w:val="FF0000"/>
                <w:sz w:val="18"/>
                <w:szCs w:val="18"/>
              </w:rPr>
              <w:t>1</w:t>
            </w:r>
          </w:p>
        </w:tc>
      </w:tr>
      <w:tr w:rsidR="009B220D" w:rsidRPr="006B1826" w14:paraId="302B34CA" w14:textId="77777777" w:rsidTr="009B220D">
        <w:tc>
          <w:tcPr>
            <w:tcW w:w="948" w:type="dxa"/>
            <w:tcBorders>
              <w:top w:val="single" w:sz="4" w:space="0" w:color="auto"/>
              <w:left w:val="single" w:sz="4" w:space="0" w:color="auto"/>
              <w:bottom w:val="single" w:sz="4" w:space="0" w:color="auto"/>
              <w:right w:val="single" w:sz="4" w:space="0" w:color="auto"/>
            </w:tcBorders>
            <w:hideMark/>
          </w:tcPr>
          <w:p w14:paraId="302B34C3" w14:textId="77777777" w:rsidR="009B220D" w:rsidRPr="006B1826" w:rsidRDefault="009B220D" w:rsidP="009B220D">
            <w:pPr>
              <w:rPr>
                <w:rFonts w:cstheme="minorHAnsi"/>
                <w:sz w:val="18"/>
                <w:szCs w:val="18"/>
              </w:rPr>
            </w:pPr>
            <w:r w:rsidRPr="006B1826">
              <w:rPr>
                <w:rFonts w:cstheme="minorHAnsi"/>
                <w:sz w:val="18"/>
                <w:szCs w:val="18"/>
              </w:rPr>
              <w:t>LIS</w:t>
            </w:r>
          </w:p>
        </w:tc>
        <w:tc>
          <w:tcPr>
            <w:tcW w:w="1842" w:type="dxa"/>
            <w:tcBorders>
              <w:top w:val="single" w:sz="4" w:space="0" w:color="auto"/>
              <w:left w:val="single" w:sz="4" w:space="0" w:color="auto"/>
              <w:bottom w:val="single" w:sz="4" w:space="0" w:color="auto"/>
              <w:right w:val="single" w:sz="4" w:space="0" w:color="auto"/>
            </w:tcBorders>
            <w:hideMark/>
          </w:tcPr>
          <w:p w14:paraId="302B34C4" w14:textId="77777777" w:rsidR="009B220D" w:rsidRPr="006B1826" w:rsidRDefault="009B220D" w:rsidP="009B220D">
            <w:pPr>
              <w:rPr>
                <w:rFonts w:cstheme="minorHAnsi"/>
                <w:sz w:val="18"/>
                <w:szCs w:val="18"/>
              </w:rPr>
            </w:pPr>
            <w:r w:rsidRPr="006B1826">
              <w:rPr>
                <w:rFonts w:cstheme="minorHAnsi"/>
                <w:b/>
                <w:color w:val="FF0000"/>
                <w:sz w:val="18"/>
                <w:szCs w:val="18"/>
              </w:rPr>
              <w:t>20130430 13:01</w:t>
            </w:r>
          </w:p>
        </w:tc>
        <w:tc>
          <w:tcPr>
            <w:tcW w:w="993" w:type="dxa"/>
            <w:tcBorders>
              <w:top w:val="single" w:sz="4" w:space="0" w:color="auto"/>
              <w:left w:val="single" w:sz="4" w:space="0" w:color="auto"/>
              <w:bottom w:val="single" w:sz="4" w:space="0" w:color="auto"/>
              <w:right w:val="single" w:sz="4" w:space="0" w:color="auto"/>
            </w:tcBorders>
          </w:tcPr>
          <w:p w14:paraId="302B34C5" w14:textId="77777777" w:rsidR="009B220D" w:rsidRPr="006B1826" w:rsidRDefault="009B220D" w:rsidP="009B220D">
            <w:pPr>
              <w:rPr>
                <w:rFonts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02B34C6" w14:textId="77777777" w:rsidR="009B220D" w:rsidRPr="006B1826" w:rsidRDefault="009B220D" w:rsidP="009B220D">
            <w:pPr>
              <w:rPr>
                <w:rFonts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302B34C7" w14:textId="77777777" w:rsidR="009B220D" w:rsidRPr="006B1826" w:rsidRDefault="009B220D" w:rsidP="009B220D">
            <w:pPr>
              <w:rPr>
                <w:rFonts w:cstheme="minorHAnsi"/>
                <w:i/>
                <w:sz w:val="18"/>
                <w:szCs w:val="18"/>
              </w:rPr>
            </w:pPr>
            <w:r w:rsidRPr="006B1826">
              <w:rPr>
                <w:rFonts w:cstheme="minorHAnsi"/>
                <w:i/>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tcPr>
          <w:p w14:paraId="302B34C8" w14:textId="77777777" w:rsidR="009B220D" w:rsidRPr="006B1826" w:rsidRDefault="009B220D" w:rsidP="009B220D">
            <w:pPr>
              <w:rPr>
                <w:rFonts w:cstheme="minorHAnsi"/>
                <w:sz w:val="18"/>
                <w:szCs w:val="18"/>
              </w:rPr>
            </w:pPr>
          </w:p>
        </w:tc>
        <w:tc>
          <w:tcPr>
            <w:tcW w:w="912" w:type="dxa"/>
            <w:tcBorders>
              <w:top w:val="single" w:sz="4" w:space="0" w:color="auto"/>
              <w:left w:val="single" w:sz="4" w:space="0" w:color="auto"/>
              <w:bottom w:val="single" w:sz="4" w:space="0" w:color="auto"/>
              <w:right w:val="single" w:sz="4" w:space="0" w:color="auto"/>
            </w:tcBorders>
          </w:tcPr>
          <w:p w14:paraId="302B34C9" w14:textId="77777777" w:rsidR="009B220D" w:rsidRPr="006B1826" w:rsidRDefault="009B220D" w:rsidP="009B220D">
            <w:pPr>
              <w:rPr>
                <w:rFonts w:cstheme="minorHAnsi"/>
                <w:sz w:val="18"/>
                <w:szCs w:val="18"/>
              </w:rPr>
            </w:pPr>
          </w:p>
        </w:tc>
      </w:tr>
      <w:tr w:rsidR="009B220D" w:rsidRPr="006B1826" w14:paraId="302B34D2" w14:textId="77777777" w:rsidTr="009B220D">
        <w:tc>
          <w:tcPr>
            <w:tcW w:w="948" w:type="dxa"/>
            <w:tcBorders>
              <w:top w:val="single" w:sz="4" w:space="0" w:color="auto"/>
              <w:left w:val="single" w:sz="4" w:space="0" w:color="auto"/>
              <w:bottom w:val="single" w:sz="4" w:space="0" w:color="auto"/>
              <w:right w:val="single" w:sz="4" w:space="0" w:color="auto"/>
            </w:tcBorders>
            <w:hideMark/>
          </w:tcPr>
          <w:p w14:paraId="302B34CB" w14:textId="77777777" w:rsidR="009B220D" w:rsidRPr="006B1826" w:rsidRDefault="009B220D" w:rsidP="009B220D">
            <w:pPr>
              <w:rPr>
                <w:rFonts w:cstheme="minorHAnsi"/>
                <w:sz w:val="18"/>
                <w:szCs w:val="18"/>
              </w:rPr>
            </w:pPr>
            <w:r w:rsidRPr="006B1826">
              <w:rPr>
                <w:rFonts w:cstheme="minorHAnsi"/>
                <w:sz w:val="18"/>
                <w:szCs w:val="18"/>
              </w:rPr>
              <w:t>Result</w:t>
            </w:r>
          </w:p>
        </w:tc>
        <w:tc>
          <w:tcPr>
            <w:tcW w:w="1842" w:type="dxa"/>
            <w:tcBorders>
              <w:top w:val="single" w:sz="4" w:space="0" w:color="auto"/>
              <w:left w:val="single" w:sz="4" w:space="0" w:color="auto"/>
              <w:bottom w:val="single" w:sz="4" w:space="0" w:color="auto"/>
              <w:right w:val="single" w:sz="4" w:space="0" w:color="auto"/>
            </w:tcBorders>
            <w:hideMark/>
          </w:tcPr>
          <w:p w14:paraId="302B34CC" w14:textId="77777777" w:rsidR="009B220D" w:rsidRPr="006B1826" w:rsidRDefault="009B220D" w:rsidP="009B220D">
            <w:pPr>
              <w:rPr>
                <w:rFonts w:cstheme="minorHAnsi"/>
                <w:b/>
                <w:sz w:val="18"/>
                <w:szCs w:val="18"/>
              </w:rPr>
            </w:pPr>
            <w:r w:rsidRPr="006B1826">
              <w:rPr>
                <w:rFonts w:cstheme="minorHAnsi"/>
                <w:b/>
                <w:color w:val="FF0000"/>
                <w:sz w:val="18"/>
                <w:szCs w:val="18"/>
              </w:rPr>
              <w:t>20130430 13:01</w:t>
            </w:r>
          </w:p>
        </w:tc>
        <w:tc>
          <w:tcPr>
            <w:tcW w:w="993" w:type="dxa"/>
            <w:tcBorders>
              <w:top w:val="single" w:sz="4" w:space="0" w:color="auto"/>
              <w:left w:val="single" w:sz="4" w:space="0" w:color="auto"/>
              <w:bottom w:val="single" w:sz="4" w:space="0" w:color="auto"/>
              <w:right w:val="single" w:sz="4" w:space="0" w:color="auto"/>
            </w:tcBorders>
            <w:hideMark/>
          </w:tcPr>
          <w:p w14:paraId="302B34CD"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5</w:t>
            </w:r>
          </w:p>
        </w:tc>
        <w:tc>
          <w:tcPr>
            <w:tcW w:w="1842" w:type="dxa"/>
            <w:tcBorders>
              <w:top w:val="single" w:sz="4" w:space="0" w:color="auto"/>
              <w:left w:val="single" w:sz="4" w:space="0" w:color="auto"/>
              <w:bottom w:val="single" w:sz="4" w:space="0" w:color="auto"/>
              <w:right w:val="single" w:sz="4" w:space="0" w:color="auto"/>
            </w:tcBorders>
            <w:hideMark/>
          </w:tcPr>
          <w:p w14:paraId="302B34CE"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302B34CF" w14:textId="77777777" w:rsidR="009B220D" w:rsidRPr="006B1826" w:rsidRDefault="009B220D" w:rsidP="009B220D">
            <w:pPr>
              <w:rPr>
                <w:rFonts w:cstheme="minorHAnsi"/>
                <w:b/>
                <w:i/>
                <w:color w:val="FF0000"/>
                <w:sz w:val="18"/>
                <w:szCs w:val="18"/>
              </w:rPr>
            </w:pPr>
            <w:r w:rsidRPr="006B1826">
              <w:rPr>
                <w:rFonts w:cstheme="minorHAnsi"/>
                <w:b/>
                <w:i/>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302B34D0"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6</w:t>
            </w:r>
          </w:p>
        </w:tc>
        <w:tc>
          <w:tcPr>
            <w:tcW w:w="912" w:type="dxa"/>
            <w:tcBorders>
              <w:top w:val="single" w:sz="4" w:space="0" w:color="auto"/>
              <w:left w:val="single" w:sz="4" w:space="0" w:color="auto"/>
              <w:bottom w:val="single" w:sz="4" w:space="0" w:color="auto"/>
              <w:right w:val="single" w:sz="4" w:space="0" w:color="auto"/>
            </w:tcBorders>
            <w:hideMark/>
          </w:tcPr>
          <w:p w14:paraId="302B34D1"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1</w:t>
            </w:r>
          </w:p>
        </w:tc>
      </w:tr>
    </w:tbl>
    <w:p w14:paraId="302B34D3" w14:textId="77777777" w:rsidR="009B220D" w:rsidRPr="006B1826" w:rsidRDefault="009B220D" w:rsidP="009B220D">
      <w:pPr>
        <w:rPr>
          <w:rFonts w:cstheme="minorHAnsi"/>
          <w:sz w:val="18"/>
          <w:szCs w:val="18"/>
        </w:rPr>
      </w:pPr>
    </w:p>
    <w:tbl>
      <w:tblPr>
        <w:tblStyle w:val="TableGrid"/>
        <w:tblW w:w="0" w:type="auto"/>
        <w:tblInd w:w="720" w:type="dxa"/>
        <w:tblLook w:val="04A0" w:firstRow="1" w:lastRow="0" w:firstColumn="1" w:lastColumn="0" w:noHBand="0" w:noVBand="1"/>
        <w:tblCaption w:val="Sample to show a situation where LIS data and ordered date do not match"/>
        <w:tblDescription w:val="At 1:30pm, another order was submitted, and the facility user notice that the stated Platelets APH’s stock on hand count of 4 is incorrect, as he counted they have 10 in hand. So the facility user corrects this count to 10."/>
      </w:tblPr>
      <w:tblGrid>
        <w:gridCol w:w="948"/>
        <w:gridCol w:w="1842"/>
        <w:gridCol w:w="993"/>
        <w:gridCol w:w="1842"/>
        <w:gridCol w:w="1418"/>
        <w:gridCol w:w="567"/>
        <w:gridCol w:w="912"/>
      </w:tblGrid>
      <w:tr w:rsidR="009B220D" w:rsidRPr="006B1826" w14:paraId="302B34DB" w14:textId="77777777" w:rsidTr="001143C0">
        <w:trPr>
          <w:tblHeader/>
        </w:trPr>
        <w:tc>
          <w:tcPr>
            <w:tcW w:w="9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D4" w14:textId="5467DA6B" w:rsidR="009B220D" w:rsidRPr="006B1826" w:rsidRDefault="00B3677D" w:rsidP="009B220D">
            <w:pPr>
              <w:rPr>
                <w:rFonts w:cstheme="minorHAnsi"/>
                <w:b/>
                <w:sz w:val="18"/>
                <w:szCs w:val="18"/>
              </w:rPr>
            </w:pPr>
            <w:r w:rsidRPr="006B1826">
              <w:rPr>
                <w:rFonts w:cstheme="minorHAnsi"/>
                <w:b/>
                <w:sz w:val="18"/>
                <w:szCs w:val="18"/>
              </w:rPr>
              <w:t>OrderID</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D5" w14:textId="77777777" w:rsidR="009B220D" w:rsidRPr="006B1826" w:rsidRDefault="009B220D" w:rsidP="009B220D">
            <w:pPr>
              <w:rPr>
                <w:rFonts w:cstheme="minorHAnsi"/>
                <w:b/>
                <w:sz w:val="18"/>
                <w:szCs w:val="18"/>
              </w:rPr>
            </w:pPr>
            <w:r w:rsidRPr="006B1826">
              <w:rPr>
                <w:rFonts w:cstheme="minorHAnsi"/>
                <w:b/>
                <w:sz w:val="18"/>
                <w:szCs w:val="18"/>
              </w:rPr>
              <w:t>OrderDateTime</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D6" w14:textId="77777777" w:rsidR="009B220D" w:rsidRPr="006B1826" w:rsidRDefault="009B220D" w:rsidP="009B220D">
            <w:pPr>
              <w:rPr>
                <w:rFonts w:cstheme="minorHAnsi"/>
                <w:b/>
                <w:sz w:val="18"/>
                <w:szCs w:val="18"/>
              </w:rPr>
            </w:pPr>
            <w:r w:rsidRPr="006B1826">
              <w:rPr>
                <w:rFonts w:cstheme="minorHAnsi"/>
                <w:b/>
                <w:sz w:val="18"/>
                <w:szCs w:val="18"/>
              </w:rPr>
              <w:t>Red Cells</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D7" w14:textId="77777777" w:rsidR="009B220D" w:rsidRPr="006B1826" w:rsidRDefault="009B220D" w:rsidP="009B220D">
            <w:pPr>
              <w:rPr>
                <w:rFonts w:cstheme="minorHAnsi"/>
                <w:b/>
                <w:sz w:val="18"/>
                <w:szCs w:val="18"/>
              </w:rPr>
            </w:pPr>
            <w:r w:rsidRPr="006B1826">
              <w:rPr>
                <w:rFonts w:cstheme="minorHAnsi"/>
                <w:b/>
                <w:sz w:val="18"/>
                <w:szCs w:val="18"/>
              </w:rPr>
              <w:t>Platelets pooled</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D8" w14:textId="77777777" w:rsidR="009B220D" w:rsidRPr="006B1826" w:rsidRDefault="009B220D" w:rsidP="009B220D">
            <w:pPr>
              <w:rPr>
                <w:rFonts w:cstheme="minorHAnsi"/>
                <w:b/>
                <w:sz w:val="18"/>
                <w:szCs w:val="18"/>
              </w:rPr>
            </w:pPr>
            <w:r w:rsidRPr="006B1826">
              <w:rPr>
                <w:rFonts w:cstheme="minorHAnsi"/>
                <w:b/>
                <w:sz w:val="18"/>
                <w:szCs w:val="18"/>
              </w:rPr>
              <w:t>Platelets APH</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D9" w14:textId="77777777" w:rsidR="009B220D" w:rsidRPr="006B1826" w:rsidRDefault="009B220D" w:rsidP="009B220D">
            <w:pPr>
              <w:rPr>
                <w:rFonts w:cstheme="minorHAnsi"/>
                <w:b/>
                <w:sz w:val="18"/>
                <w:szCs w:val="18"/>
              </w:rPr>
            </w:pPr>
            <w:r w:rsidRPr="006B1826">
              <w:rPr>
                <w:rFonts w:cstheme="minorHAnsi"/>
                <w:b/>
                <w:sz w:val="18"/>
                <w:szCs w:val="18"/>
              </w:rPr>
              <w:t>FFP</w:t>
            </w: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DA" w14:textId="77777777" w:rsidR="009B220D" w:rsidRPr="006B1826" w:rsidRDefault="009B220D" w:rsidP="009B220D">
            <w:pPr>
              <w:rPr>
                <w:rFonts w:cstheme="minorHAnsi"/>
                <w:b/>
                <w:sz w:val="18"/>
                <w:szCs w:val="18"/>
              </w:rPr>
            </w:pPr>
            <w:r w:rsidRPr="006B1826">
              <w:rPr>
                <w:rFonts w:cstheme="minorHAnsi"/>
                <w:b/>
                <w:sz w:val="18"/>
                <w:szCs w:val="18"/>
              </w:rPr>
              <w:t>Cryo</w:t>
            </w:r>
          </w:p>
        </w:tc>
      </w:tr>
      <w:tr w:rsidR="009B220D" w:rsidRPr="006B1826" w14:paraId="302B34E3" w14:textId="77777777" w:rsidTr="009B220D">
        <w:tc>
          <w:tcPr>
            <w:tcW w:w="948" w:type="dxa"/>
            <w:tcBorders>
              <w:top w:val="single" w:sz="4" w:space="0" w:color="auto"/>
              <w:left w:val="single" w:sz="4" w:space="0" w:color="auto"/>
              <w:bottom w:val="single" w:sz="4" w:space="0" w:color="auto"/>
              <w:right w:val="single" w:sz="4" w:space="0" w:color="auto"/>
            </w:tcBorders>
            <w:hideMark/>
          </w:tcPr>
          <w:p w14:paraId="302B34DC" w14:textId="77777777" w:rsidR="009B220D" w:rsidRPr="006B1826" w:rsidRDefault="009B220D" w:rsidP="009B220D">
            <w:pPr>
              <w:rPr>
                <w:rFonts w:cstheme="minorHAnsi"/>
                <w:sz w:val="18"/>
                <w:szCs w:val="18"/>
              </w:rPr>
            </w:pPr>
            <w:r w:rsidRPr="006B1826">
              <w:rPr>
                <w:rFonts w:cstheme="minorHAnsi"/>
                <w:sz w:val="18"/>
                <w:szCs w:val="18"/>
              </w:rPr>
              <w:t>22104</w:t>
            </w:r>
          </w:p>
        </w:tc>
        <w:tc>
          <w:tcPr>
            <w:tcW w:w="1842" w:type="dxa"/>
            <w:tcBorders>
              <w:top w:val="single" w:sz="4" w:space="0" w:color="auto"/>
              <w:left w:val="single" w:sz="4" w:space="0" w:color="auto"/>
              <w:bottom w:val="single" w:sz="4" w:space="0" w:color="auto"/>
              <w:right w:val="single" w:sz="4" w:space="0" w:color="auto"/>
            </w:tcBorders>
            <w:hideMark/>
          </w:tcPr>
          <w:p w14:paraId="302B34DD" w14:textId="77777777" w:rsidR="009B220D" w:rsidRPr="006B1826" w:rsidRDefault="009B220D" w:rsidP="009B220D">
            <w:pPr>
              <w:rPr>
                <w:rFonts w:cstheme="minorHAnsi"/>
                <w:b/>
                <w:sz w:val="18"/>
                <w:szCs w:val="18"/>
              </w:rPr>
            </w:pPr>
            <w:r w:rsidRPr="006B1826">
              <w:rPr>
                <w:rFonts w:cstheme="minorHAnsi"/>
                <w:b/>
                <w:color w:val="FF0000"/>
                <w:sz w:val="18"/>
                <w:szCs w:val="18"/>
              </w:rPr>
              <w:t>20130430 13:30</w:t>
            </w:r>
          </w:p>
        </w:tc>
        <w:tc>
          <w:tcPr>
            <w:tcW w:w="993" w:type="dxa"/>
            <w:tcBorders>
              <w:top w:val="single" w:sz="4" w:space="0" w:color="auto"/>
              <w:left w:val="single" w:sz="4" w:space="0" w:color="auto"/>
              <w:bottom w:val="single" w:sz="4" w:space="0" w:color="auto"/>
              <w:right w:val="single" w:sz="4" w:space="0" w:color="auto"/>
            </w:tcBorders>
          </w:tcPr>
          <w:p w14:paraId="302B34DE" w14:textId="77777777" w:rsidR="009B220D" w:rsidRPr="006B1826" w:rsidRDefault="009B220D" w:rsidP="009B220D">
            <w:pPr>
              <w:rPr>
                <w:rFonts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02B34DF" w14:textId="77777777" w:rsidR="009B220D" w:rsidRPr="006B1826" w:rsidRDefault="009B220D" w:rsidP="009B220D">
            <w:pPr>
              <w:rPr>
                <w:rFonts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302B34E0" w14:textId="77777777" w:rsidR="009B220D" w:rsidRPr="006B1826" w:rsidRDefault="009B220D" w:rsidP="009B220D">
            <w:pPr>
              <w:rPr>
                <w:rFonts w:cstheme="minorHAnsi"/>
                <w:sz w:val="18"/>
                <w:szCs w:val="18"/>
              </w:rPr>
            </w:pPr>
            <w:r w:rsidRPr="006B1826">
              <w:rPr>
                <w:rFonts w:cstheme="minorHAnsi"/>
                <w:sz w:val="18"/>
                <w:szCs w:val="18"/>
              </w:rPr>
              <w:t>10</w:t>
            </w:r>
          </w:p>
        </w:tc>
        <w:tc>
          <w:tcPr>
            <w:tcW w:w="567" w:type="dxa"/>
            <w:tcBorders>
              <w:top w:val="single" w:sz="4" w:space="0" w:color="auto"/>
              <w:left w:val="single" w:sz="4" w:space="0" w:color="auto"/>
              <w:bottom w:val="single" w:sz="4" w:space="0" w:color="auto"/>
              <w:right w:val="single" w:sz="4" w:space="0" w:color="auto"/>
            </w:tcBorders>
          </w:tcPr>
          <w:p w14:paraId="302B34E1" w14:textId="77777777" w:rsidR="009B220D" w:rsidRPr="006B1826" w:rsidRDefault="009B220D" w:rsidP="009B220D">
            <w:pPr>
              <w:rPr>
                <w:rFonts w:cstheme="minorHAnsi"/>
                <w:sz w:val="18"/>
                <w:szCs w:val="18"/>
              </w:rPr>
            </w:pPr>
          </w:p>
        </w:tc>
        <w:tc>
          <w:tcPr>
            <w:tcW w:w="912" w:type="dxa"/>
            <w:tcBorders>
              <w:top w:val="single" w:sz="4" w:space="0" w:color="auto"/>
              <w:left w:val="single" w:sz="4" w:space="0" w:color="auto"/>
              <w:bottom w:val="single" w:sz="4" w:space="0" w:color="auto"/>
              <w:right w:val="single" w:sz="4" w:space="0" w:color="auto"/>
            </w:tcBorders>
          </w:tcPr>
          <w:p w14:paraId="302B34E2" w14:textId="77777777" w:rsidR="009B220D" w:rsidRPr="006B1826" w:rsidRDefault="009B220D" w:rsidP="009B220D">
            <w:pPr>
              <w:rPr>
                <w:rFonts w:cstheme="minorHAnsi"/>
                <w:sz w:val="18"/>
                <w:szCs w:val="18"/>
              </w:rPr>
            </w:pPr>
          </w:p>
        </w:tc>
      </w:tr>
      <w:tr w:rsidR="009B220D" w:rsidRPr="006B1826" w14:paraId="302B34EB" w14:textId="77777777" w:rsidTr="009B220D">
        <w:tc>
          <w:tcPr>
            <w:tcW w:w="948" w:type="dxa"/>
            <w:tcBorders>
              <w:top w:val="single" w:sz="4" w:space="0" w:color="auto"/>
              <w:left w:val="single" w:sz="4" w:space="0" w:color="auto"/>
              <w:bottom w:val="single" w:sz="4" w:space="0" w:color="auto"/>
              <w:right w:val="single" w:sz="4" w:space="0" w:color="auto"/>
            </w:tcBorders>
            <w:hideMark/>
          </w:tcPr>
          <w:p w14:paraId="302B34E4" w14:textId="77777777" w:rsidR="009B220D" w:rsidRPr="006B1826" w:rsidRDefault="009B220D" w:rsidP="009B220D">
            <w:pPr>
              <w:rPr>
                <w:rFonts w:cstheme="minorHAnsi"/>
                <w:sz w:val="18"/>
                <w:szCs w:val="18"/>
              </w:rPr>
            </w:pPr>
            <w:r w:rsidRPr="006B1826">
              <w:rPr>
                <w:rFonts w:cstheme="minorHAnsi"/>
                <w:sz w:val="18"/>
                <w:szCs w:val="18"/>
              </w:rPr>
              <w:t>Result</w:t>
            </w:r>
          </w:p>
        </w:tc>
        <w:tc>
          <w:tcPr>
            <w:tcW w:w="1842" w:type="dxa"/>
            <w:tcBorders>
              <w:top w:val="single" w:sz="4" w:space="0" w:color="auto"/>
              <w:left w:val="single" w:sz="4" w:space="0" w:color="auto"/>
              <w:bottom w:val="single" w:sz="4" w:space="0" w:color="auto"/>
              <w:right w:val="single" w:sz="4" w:space="0" w:color="auto"/>
            </w:tcBorders>
            <w:hideMark/>
          </w:tcPr>
          <w:p w14:paraId="302B34E5" w14:textId="77777777" w:rsidR="009B220D" w:rsidRPr="006B1826" w:rsidRDefault="009B220D" w:rsidP="009B220D">
            <w:pPr>
              <w:rPr>
                <w:rFonts w:cstheme="minorHAnsi"/>
                <w:b/>
                <w:sz w:val="18"/>
                <w:szCs w:val="18"/>
              </w:rPr>
            </w:pPr>
            <w:r w:rsidRPr="006B1826">
              <w:rPr>
                <w:rFonts w:cstheme="minorHAnsi"/>
                <w:b/>
                <w:color w:val="FF0000"/>
                <w:sz w:val="18"/>
                <w:szCs w:val="18"/>
              </w:rPr>
              <w:t>20130430 13:30</w:t>
            </w:r>
          </w:p>
        </w:tc>
        <w:tc>
          <w:tcPr>
            <w:tcW w:w="993" w:type="dxa"/>
            <w:tcBorders>
              <w:top w:val="single" w:sz="4" w:space="0" w:color="auto"/>
              <w:left w:val="single" w:sz="4" w:space="0" w:color="auto"/>
              <w:bottom w:val="single" w:sz="4" w:space="0" w:color="auto"/>
              <w:right w:val="single" w:sz="4" w:space="0" w:color="auto"/>
            </w:tcBorders>
            <w:hideMark/>
          </w:tcPr>
          <w:p w14:paraId="302B34E6"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5</w:t>
            </w:r>
          </w:p>
        </w:tc>
        <w:tc>
          <w:tcPr>
            <w:tcW w:w="1842" w:type="dxa"/>
            <w:tcBorders>
              <w:top w:val="single" w:sz="4" w:space="0" w:color="auto"/>
              <w:left w:val="single" w:sz="4" w:space="0" w:color="auto"/>
              <w:bottom w:val="single" w:sz="4" w:space="0" w:color="auto"/>
              <w:right w:val="single" w:sz="4" w:space="0" w:color="auto"/>
            </w:tcBorders>
            <w:hideMark/>
          </w:tcPr>
          <w:p w14:paraId="302B34E7"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302B34E8"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14:paraId="302B34E9"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6</w:t>
            </w:r>
          </w:p>
        </w:tc>
        <w:tc>
          <w:tcPr>
            <w:tcW w:w="912" w:type="dxa"/>
            <w:tcBorders>
              <w:top w:val="single" w:sz="4" w:space="0" w:color="auto"/>
              <w:left w:val="single" w:sz="4" w:space="0" w:color="auto"/>
              <w:bottom w:val="single" w:sz="4" w:space="0" w:color="auto"/>
              <w:right w:val="single" w:sz="4" w:space="0" w:color="auto"/>
            </w:tcBorders>
            <w:hideMark/>
          </w:tcPr>
          <w:p w14:paraId="302B34EA"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1</w:t>
            </w:r>
          </w:p>
        </w:tc>
      </w:tr>
    </w:tbl>
    <w:p w14:paraId="302B34EC" w14:textId="77777777" w:rsidR="009B220D" w:rsidRPr="006B1826" w:rsidRDefault="009B220D" w:rsidP="009B220D">
      <w:pPr>
        <w:rPr>
          <w:rFonts w:cstheme="minorHAnsi"/>
          <w:sz w:val="18"/>
          <w:szCs w:val="18"/>
        </w:rPr>
      </w:pPr>
    </w:p>
    <w:tbl>
      <w:tblPr>
        <w:tblStyle w:val="TableGrid"/>
        <w:tblW w:w="0" w:type="auto"/>
        <w:tblInd w:w="720" w:type="dxa"/>
        <w:tblLook w:val="04A0" w:firstRow="1" w:lastRow="0" w:firstColumn="1" w:lastColumn="0" w:noHBand="0" w:noVBand="1"/>
        <w:tblCaption w:val="Sample to show a situation where LIS data and ordered date do not match"/>
        <w:tblDescription w:val="At 2:01pm, an hourly LIS feed override the correction that the facility user had updated at 1:30pm, and changes the Platelet APH count back to 4."/>
      </w:tblPr>
      <w:tblGrid>
        <w:gridCol w:w="948"/>
        <w:gridCol w:w="1842"/>
        <w:gridCol w:w="993"/>
        <w:gridCol w:w="1842"/>
        <w:gridCol w:w="1418"/>
        <w:gridCol w:w="567"/>
        <w:gridCol w:w="912"/>
      </w:tblGrid>
      <w:tr w:rsidR="009B220D" w:rsidRPr="006B1826" w14:paraId="302B34F4" w14:textId="77777777" w:rsidTr="001143C0">
        <w:trPr>
          <w:tblHeader/>
        </w:trPr>
        <w:tc>
          <w:tcPr>
            <w:tcW w:w="9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ED" w14:textId="56DF0E14" w:rsidR="009B220D" w:rsidRPr="006B1826" w:rsidRDefault="00B3677D" w:rsidP="009B220D">
            <w:pPr>
              <w:rPr>
                <w:rFonts w:cstheme="minorHAnsi"/>
                <w:b/>
                <w:sz w:val="18"/>
                <w:szCs w:val="18"/>
              </w:rPr>
            </w:pPr>
            <w:r w:rsidRPr="006B1826">
              <w:rPr>
                <w:rFonts w:cstheme="minorHAnsi"/>
                <w:b/>
                <w:sz w:val="18"/>
                <w:szCs w:val="18"/>
              </w:rPr>
              <w:t>OrderID</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EE" w14:textId="77777777" w:rsidR="009B220D" w:rsidRPr="006B1826" w:rsidRDefault="009B220D" w:rsidP="009B220D">
            <w:pPr>
              <w:rPr>
                <w:rFonts w:cstheme="minorHAnsi"/>
                <w:b/>
                <w:sz w:val="18"/>
                <w:szCs w:val="18"/>
              </w:rPr>
            </w:pPr>
            <w:r w:rsidRPr="006B1826">
              <w:rPr>
                <w:rFonts w:cstheme="minorHAnsi"/>
                <w:b/>
                <w:sz w:val="18"/>
                <w:szCs w:val="18"/>
              </w:rPr>
              <w:t>OrderDateTime</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EF" w14:textId="77777777" w:rsidR="009B220D" w:rsidRPr="006B1826" w:rsidRDefault="009B220D" w:rsidP="009B220D">
            <w:pPr>
              <w:rPr>
                <w:rFonts w:cstheme="minorHAnsi"/>
                <w:b/>
                <w:sz w:val="18"/>
                <w:szCs w:val="18"/>
              </w:rPr>
            </w:pPr>
            <w:r w:rsidRPr="006B1826">
              <w:rPr>
                <w:rFonts w:cstheme="minorHAnsi"/>
                <w:b/>
                <w:sz w:val="18"/>
                <w:szCs w:val="18"/>
              </w:rPr>
              <w:t>Red Cells</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F0" w14:textId="77777777" w:rsidR="009B220D" w:rsidRPr="006B1826" w:rsidRDefault="009B220D" w:rsidP="009B220D">
            <w:pPr>
              <w:rPr>
                <w:rFonts w:cstheme="minorHAnsi"/>
                <w:b/>
                <w:sz w:val="18"/>
                <w:szCs w:val="18"/>
              </w:rPr>
            </w:pPr>
            <w:r w:rsidRPr="006B1826">
              <w:rPr>
                <w:rFonts w:cstheme="minorHAnsi"/>
                <w:b/>
                <w:sz w:val="18"/>
                <w:szCs w:val="18"/>
              </w:rPr>
              <w:t>Platelets pooled</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F1" w14:textId="77777777" w:rsidR="009B220D" w:rsidRPr="006B1826" w:rsidRDefault="009B220D" w:rsidP="009B220D">
            <w:pPr>
              <w:rPr>
                <w:rFonts w:cstheme="minorHAnsi"/>
                <w:b/>
                <w:sz w:val="18"/>
                <w:szCs w:val="18"/>
              </w:rPr>
            </w:pPr>
            <w:r w:rsidRPr="006B1826">
              <w:rPr>
                <w:rFonts w:cstheme="minorHAnsi"/>
                <w:b/>
                <w:sz w:val="18"/>
                <w:szCs w:val="18"/>
              </w:rPr>
              <w:t>Platelets APH</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F2" w14:textId="77777777" w:rsidR="009B220D" w:rsidRPr="006B1826" w:rsidRDefault="009B220D" w:rsidP="009B220D">
            <w:pPr>
              <w:rPr>
                <w:rFonts w:cstheme="minorHAnsi"/>
                <w:b/>
                <w:sz w:val="18"/>
                <w:szCs w:val="18"/>
              </w:rPr>
            </w:pPr>
            <w:r w:rsidRPr="006B1826">
              <w:rPr>
                <w:rFonts w:cstheme="minorHAnsi"/>
                <w:b/>
                <w:sz w:val="18"/>
                <w:szCs w:val="18"/>
              </w:rPr>
              <w:t>FFP</w:t>
            </w:r>
          </w:p>
        </w:tc>
        <w:tc>
          <w:tcPr>
            <w:tcW w:w="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2B34F3" w14:textId="77777777" w:rsidR="009B220D" w:rsidRPr="006B1826" w:rsidRDefault="009B220D" w:rsidP="009B220D">
            <w:pPr>
              <w:rPr>
                <w:rFonts w:cstheme="minorHAnsi"/>
                <w:b/>
                <w:sz w:val="18"/>
                <w:szCs w:val="18"/>
              </w:rPr>
            </w:pPr>
            <w:r w:rsidRPr="006B1826">
              <w:rPr>
                <w:rFonts w:cstheme="minorHAnsi"/>
                <w:b/>
                <w:sz w:val="18"/>
                <w:szCs w:val="18"/>
              </w:rPr>
              <w:t>Cryo</w:t>
            </w:r>
          </w:p>
        </w:tc>
      </w:tr>
      <w:tr w:rsidR="009B220D" w:rsidRPr="006B1826" w14:paraId="302B34FC" w14:textId="77777777" w:rsidTr="009B220D">
        <w:tc>
          <w:tcPr>
            <w:tcW w:w="948" w:type="dxa"/>
            <w:tcBorders>
              <w:top w:val="single" w:sz="4" w:space="0" w:color="auto"/>
              <w:left w:val="single" w:sz="4" w:space="0" w:color="auto"/>
              <w:bottom w:val="single" w:sz="4" w:space="0" w:color="auto"/>
              <w:right w:val="single" w:sz="4" w:space="0" w:color="auto"/>
            </w:tcBorders>
            <w:hideMark/>
          </w:tcPr>
          <w:p w14:paraId="302B34F5" w14:textId="77777777" w:rsidR="009B220D" w:rsidRPr="006B1826" w:rsidRDefault="009B220D" w:rsidP="009B220D">
            <w:pPr>
              <w:rPr>
                <w:rFonts w:cstheme="minorHAnsi"/>
                <w:sz w:val="18"/>
                <w:szCs w:val="18"/>
              </w:rPr>
            </w:pPr>
            <w:r w:rsidRPr="006B1826">
              <w:rPr>
                <w:rFonts w:cstheme="minorHAnsi"/>
                <w:sz w:val="18"/>
                <w:szCs w:val="18"/>
              </w:rPr>
              <w:t>LIS</w:t>
            </w:r>
          </w:p>
        </w:tc>
        <w:tc>
          <w:tcPr>
            <w:tcW w:w="1842" w:type="dxa"/>
            <w:tcBorders>
              <w:top w:val="single" w:sz="4" w:space="0" w:color="auto"/>
              <w:left w:val="single" w:sz="4" w:space="0" w:color="auto"/>
              <w:bottom w:val="single" w:sz="4" w:space="0" w:color="auto"/>
              <w:right w:val="single" w:sz="4" w:space="0" w:color="auto"/>
            </w:tcBorders>
            <w:hideMark/>
          </w:tcPr>
          <w:p w14:paraId="302B34F6" w14:textId="77777777" w:rsidR="009B220D" w:rsidRPr="006B1826" w:rsidRDefault="009B220D" w:rsidP="009B220D">
            <w:pPr>
              <w:rPr>
                <w:rFonts w:cstheme="minorHAnsi"/>
                <w:sz w:val="18"/>
                <w:szCs w:val="18"/>
              </w:rPr>
            </w:pPr>
            <w:r w:rsidRPr="006B1826">
              <w:rPr>
                <w:rFonts w:cstheme="minorHAnsi"/>
                <w:b/>
                <w:color w:val="FF0000"/>
                <w:sz w:val="18"/>
                <w:szCs w:val="18"/>
              </w:rPr>
              <w:t>20130430 14:01</w:t>
            </w:r>
          </w:p>
        </w:tc>
        <w:tc>
          <w:tcPr>
            <w:tcW w:w="993" w:type="dxa"/>
            <w:tcBorders>
              <w:top w:val="single" w:sz="4" w:space="0" w:color="auto"/>
              <w:left w:val="single" w:sz="4" w:space="0" w:color="auto"/>
              <w:bottom w:val="single" w:sz="4" w:space="0" w:color="auto"/>
              <w:right w:val="single" w:sz="4" w:space="0" w:color="auto"/>
            </w:tcBorders>
          </w:tcPr>
          <w:p w14:paraId="302B34F7" w14:textId="77777777" w:rsidR="009B220D" w:rsidRPr="006B1826" w:rsidRDefault="009B220D" w:rsidP="009B220D">
            <w:pPr>
              <w:rPr>
                <w:rFonts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02B34F8" w14:textId="77777777" w:rsidR="009B220D" w:rsidRPr="006B1826" w:rsidRDefault="009B220D" w:rsidP="009B220D">
            <w:pPr>
              <w:rPr>
                <w:rFonts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302B34F9" w14:textId="77777777" w:rsidR="009B220D" w:rsidRPr="006B1826" w:rsidRDefault="009B220D" w:rsidP="009B220D">
            <w:pPr>
              <w:rPr>
                <w:rFonts w:cstheme="minorHAnsi"/>
                <w:i/>
                <w:sz w:val="18"/>
                <w:szCs w:val="18"/>
              </w:rPr>
            </w:pPr>
            <w:r w:rsidRPr="006B1826">
              <w:rPr>
                <w:rFonts w:cstheme="minorHAnsi"/>
                <w:i/>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tcPr>
          <w:p w14:paraId="302B34FA" w14:textId="77777777" w:rsidR="009B220D" w:rsidRPr="006B1826" w:rsidRDefault="009B220D" w:rsidP="009B220D">
            <w:pPr>
              <w:rPr>
                <w:rFonts w:cstheme="minorHAnsi"/>
                <w:sz w:val="18"/>
                <w:szCs w:val="18"/>
              </w:rPr>
            </w:pPr>
          </w:p>
        </w:tc>
        <w:tc>
          <w:tcPr>
            <w:tcW w:w="912" w:type="dxa"/>
            <w:tcBorders>
              <w:top w:val="single" w:sz="4" w:space="0" w:color="auto"/>
              <w:left w:val="single" w:sz="4" w:space="0" w:color="auto"/>
              <w:bottom w:val="single" w:sz="4" w:space="0" w:color="auto"/>
              <w:right w:val="single" w:sz="4" w:space="0" w:color="auto"/>
            </w:tcBorders>
          </w:tcPr>
          <w:p w14:paraId="302B34FB" w14:textId="77777777" w:rsidR="009B220D" w:rsidRPr="006B1826" w:rsidRDefault="009B220D" w:rsidP="009B220D">
            <w:pPr>
              <w:rPr>
                <w:rFonts w:cstheme="minorHAnsi"/>
                <w:sz w:val="18"/>
                <w:szCs w:val="18"/>
              </w:rPr>
            </w:pPr>
          </w:p>
        </w:tc>
      </w:tr>
      <w:tr w:rsidR="009B220D" w:rsidRPr="006B1826" w14:paraId="302B3504" w14:textId="77777777" w:rsidTr="009B220D">
        <w:tc>
          <w:tcPr>
            <w:tcW w:w="948" w:type="dxa"/>
            <w:tcBorders>
              <w:top w:val="single" w:sz="4" w:space="0" w:color="auto"/>
              <w:left w:val="single" w:sz="4" w:space="0" w:color="auto"/>
              <w:bottom w:val="single" w:sz="4" w:space="0" w:color="auto"/>
              <w:right w:val="single" w:sz="4" w:space="0" w:color="auto"/>
            </w:tcBorders>
            <w:hideMark/>
          </w:tcPr>
          <w:p w14:paraId="302B34FD" w14:textId="77777777" w:rsidR="009B220D" w:rsidRPr="006B1826" w:rsidRDefault="009B220D" w:rsidP="009B220D">
            <w:pPr>
              <w:rPr>
                <w:rFonts w:cstheme="minorHAnsi"/>
                <w:sz w:val="18"/>
                <w:szCs w:val="18"/>
              </w:rPr>
            </w:pPr>
            <w:r w:rsidRPr="006B1826">
              <w:rPr>
                <w:rFonts w:cstheme="minorHAnsi"/>
                <w:sz w:val="18"/>
                <w:szCs w:val="18"/>
              </w:rPr>
              <w:t>Result</w:t>
            </w:r>
          </w:p>
        </w:tc>
        <w:tc>
          <w:tcPr>
            <w:tcW w:w="1842" w:type="dxa"/>
            <w:tcBorders>
              <w:top w:val="single" w:sz="4" w:space="0" w:color="auto"/>
              <w:left w:val="single" w:sz="4" w:space="0" w:color="auto"/>
              <w:bottom w:val="single" w:sz="4" w:space="0" w:color="auto"/>
              <w:right w:val="single" w:sz="4" w:space="0" w:color="auto"/>
            </w:tcBorders>
            <w:hideMark/>
          </w:tcPr>
          <w:p w14:paraId="302B34FE" w14:textId="77777777" w:rsidR="009B220D" w:rsidRPr="006B1826" w:rsidRDefault="009B220D" w:rsidP="009B220D">
            <w:pPr>
              <w:rPr>
                <w:rFonts w:cstheme="minorHAnsi"/>
                <w:b/>
                <w:sz w:val="18"/>
                <w:szCs w:val="18"/>
              </w:rPr>
            </w:pPr>
            <w:r w:rsidRPr="006B1826">
              <w:rPr>
                <w:rFonts w:cstheme="minorHAnsi"/>
                <w:b/>
                <w:color w:val="FF0000"/>
                <w:sz w:val="18"/>
                <w:szCs w:val="18"/>
              </w:rPr>
              <w:t>20130430 14:01</w:t>
            </w:r>
          </w:p>
        </w:tc>
        <w:tc>
          <w:tcPr>
            <w:tcW w:w="993" w:type="dxa"/>
            <w:tcBorders>
              <w:top w:val="single" w:sz="4" w:space="0" w:color="auto"/>
              <w:left w:val="single" w:sz="4" w:space="0" w:color="auto"/>
              <w:bottom w:val="single" w:sz="4" w:space="0" w:color="auto"/>
              <w:right w:val="single" w:sz="4" w:space="0" w:color="auto"/>
            </w:tcBorders>
            <w:hideMark/>
          </w:tcPr>
          <w:p w14:paraId="302B34FF"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5</w:t>
            </w:r>
          </w:p>
        </w:tc>
        <w:tc>
          <w:tcPr>
            <w:tcW w:w="1842" w:type="dxa"/>
            <w:tcBorders>
              <w:top w:val="single" w:sz="4" w:space="0" w:color="auto"/>
              <w:left w:val="single" w:sz="4" w:space="0" w:color="auto"/>
              <w:bottom w:val="single" w:sz="4" w:space="0" w:color="auto"/>
              <w:right w:val="single" w:sz="4" w:space="0" w:color="auto"/>
            </w:tcBorders>
            <w:hideMark/>
          </w:tcPr>
          <w:p w14:paraId="302B3500"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302B3501" w14:textId="77777777" w:rsidR="009B220D" w:rsidRPr="006B1826" w:rsidRDefault="009B220D" w:rsidP="009B220D">
            <w:pPr>
              <w:rPr>
                <w:rFonts w:cstheme="minorHAnsi"/>
                <w:b/>
                <w:i/>
                <w:color w:val="FF0000"/>
                <w:sz w:val="18"/>
                <w:szCs w:val="18"/>
              </w:rPr>
            </w:pPr>
            <w:r w:rsidRPr="006B1826">
              <w:rPr>
                <w:rFonts w:cstheme="minorHAnsi"/>
                <w:b/>
                <w:i/>
                <w:color w:val="FF0000"/>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14:paraId="302B3502"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6</w:t>
            </w:r>
          </w:p>
        </w:tc>
        <w:tc>
          <w:tcPr>
            <w:tcW w:w="912" w:type="dxa"/>
            <w:tcBorders>
              <w:top w:val="single" w:sz="4" w:space="0" w:color="auto"/>
              <w:left w:val="single" w:sz="4" w:space="0" w:color="auto"/>
              <w:bottom w:val="single" w:sz="4" w:space="0" w:color="auto"/>
              <w:right w:val="single" w:sz="4" w:space="0" w:color="auto"/>
            </w:tcBorders>
            <w:hideMark/>
          </w:tcPr>
          <w:p w14:paraId="302B3503" w14:textId="77777777" w:rsidR="009B220D" w:rsidRPr="006B1826" w:rsidRDefault="009B220D" w:rsidP="009B220D">
            <w:pPr>
              <w:rPr>
                <w:rFonts w:cstheme="minorHAnsi"/>
                <w:b/>
                <w:color w:val="FF0000"/>
                <w:sz w:val="18"/>
                <w:szCs w:val="18"/>
              </w:rPr>
            </w:pPr>
            <w:r w:rsidRPr="006B1826">
              <w:rPr>
                <w:rFonts w:cstheme="minorHAnsi"/>
                <w:b/>
                <w:color w:val="FF0000"/>
                <w:sz w:val="18"/>
                <w:szCs w:val="18"/>
              </w:rPr>
              <w:t>1</w:t>
            </w:r>
          </w:p>
        </w:tc>
      </w:tr>
    </w:tbl>
    <w:p w14:paraId="302B3505" w14:textId="77777777" w:rsidR="009B220D" w:rsidRDefault="009B220D" w:rsidP="009B220D"/>
    <w:p w14:paraId="302B3506" w14:textId="77777777" w:rsidR="009B220D" w:rsidRPr="00FC1BD1" w:rsidRDefault="009B220D" w:rsidP="009B220D">
      <w:r>
        <w:t>This is the nuance of this report that we need to be aware of, and potentially need to consider how to resolve this issue for more accurate reporting.</w:t>
      </w:r>
    </w:p>
    <w:p w14:paraId="67C6F418" w14:textId="77777777" w:rsidR="00E96823" w:rsidRPr="00B548CD" w:rsidRDefault="00E96823" w:rsidP="00E96823">
      <w:pPr>
        <w:pStyle w:val="Heading1"/>
      </w:pPr>
      <w:bookmarkStart w:id="35" w:name="_Toc360528775"/>
      <w:bookmarkEnd w:id="1"/>
      <w:r w:rsidRPr="00B548CD">
        <w:lastRenderedPageBreak/>
        <w:t>Glossary</w:t>
      </w:r>
      <w:bookmarkEnd w:id="35"/>
      <w:r w:rsidRPr="00B548CD">
        <w:t xml:space="preserve"> </w:t>
      </w:r>
    </w:p>
    <w:tbl>
      <w:tblPr>
        <w:tblStyle w:val="MediumGrid3-Accent5"/>
        <w:tblW w:w="0" w:type="auto"/>
        <w:tblLook w:val="04A0" w:firstRow="1" w:lastRow="0" w:firstColumn="1" w:lastColumn="0" w:noHBand="0" w:noVBand="1"/>
        <w:tblCaption w:val="Glossary"/>
        <w:tblDescription w:val="Glossary containing terms and definitions used in this report."/>
      </w:tblPr>
      <w:tblGrid>
        <w:gridCol w:w="3543"/>
        <w:gridCol w:w="5699"/>
      </w:tblGrid>
      <w:tr w:rsidR="00E96823" w:rsidRPr="00B51C06" w14:paraId="0548B332" w14:textId="77777777" w:rsidTr="00FB6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14:paraId="568F264B" w14:textId="77777777" w:rsidR="00E96823" w:rsidRPr="00B51C06" w:rsidRDefault="00E96823" w:rsidP="00FB6391">
            <w:pPr>
              <w:rPr>
                <w:rFonts w:asciiTheme="minorHAnsi" w:hAnsiTheme="minorHAnsi" w:cstheme="minorHAnsi"/>
                <w:sz w:val="18"/>
                <w:szCs w:val="18"/>
              </w:rPr>
            </w:pPr>
            <w:r w:rsidRPr="00B51C06">
              <w:rPr>
                <w:rFonts w:asciiTheme="minorHAnsi" w:hAnsiTheme="minorHAnsi" w:cstheme="minorHAnsi"/>
                <w:sz w:val="18"/>
                <w:szCs w:val="18"/>
              </w:rPr>
              <w:t>Term</w:t>
            </w:r>
          </w:p>
        </w:tc>
        <w:tc>
          <w:tcPr>
            <w:tcW w:w="5700" w:type="dxa"/>
          </w:tcPr>
          <w:p w14:paraId="4CBCE276" w14:textId="77777777" w:rsidR="00E96823" w:rsidRPr="00217A48" w:rsidRDefault="00E96823" w:rsidP="00FB6391">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18"/>
                <w:szCs w:val="18"/>
              </w:rPr>
            </w:pPr>
            <w:r w:rsidRPr="00217A48">
              <w:rPr>
                <w:rFonts w:asciiTheme="minorHAnsi" w:hAnsiTheme="minorHAnsi" w:cstheme="minorHAnsi"/>
                <w:bCs w:val="0"/>
                <w:color w:val="auto"/>
                <w:sz w:val="18"/>
                <w:szCs w:val="18"/>
              </w:rPr>
              <w:t xml:space="preserve">Definition </w:t>
            </w:r>
          </w:p>
        </w:tc>
      </w:tr>
      <w:tr w:rsidR="00E96823" w:rsidRPr="00B51C06" w14:paraId="1C79BDBF"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10F2EF9"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AHP</w:t>
            </w:r>
          </w:p>
        </w:tc>
        <w:tc>
          <w:tcPr>
            <w:tcW w:w="5700" w:type="dxa"/>
            <w:shd w:val="clear" w:color="auto" w:fill="FFFFFF" w:themeFill="background1"/>
          </w:tcPr>
          <w:p w14:paraId="4E89EDEF"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Approved Health Provider, normally referred to as a ‘Health Provider’.</w:t>
            </w:r>
            <w:r w:rsidRPr="008D1FEF">
              <w:rPr>
                <w:rFonts w:asciiTheme="minorHAnsi" w:hAnsiTheme="minorHAnsi" w:cstheme="minorHAnsi"/>
                <w:sz w:val="18"/>
                <w:szCs w:val="18"/>
              </w:rPr>
              <w:br/>
              <w:t>Also known as facility.</w:t>
            </w:r>
          </w:p>
        </w:tc>
      </w:tr>
      <w:tr w:rsidR="00E96823" w:rsidRPr="00B51C06" w14:paraId="0C13FC57"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5710CA6"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Cut off date</w:t>
            </w:r>
          </w:p>
        </w:tc>
        <w:tc>
          <w:tcPr>
            <w:tcW w:w="5700" w:type="dxa"/>
            <w:shd w:val="clear" w:color="auto" w:fill="FFFFFF" w:themeFill="background1"/>
          </w:tcPr>
          <w:p w14:paraId="5CFF01FD"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The cut-off date = today’s date – “previous days to check”).</w:t>
            </w:r>
          </w:p>
          <w:p w14:paraId="3DFC1DE7"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For example, 21st April 2013 = 20th May 2013 – 30 days. Hence the cut-off date is 21st April 2013 if today’s date is 20th May 2013 and the previous days to check is set to default of 30 days.</w:t>
            </w:r>
          </w:p>
        </w:tc>
      </w:tr>
      <w:tr w:rsidR="00E96823" w:rsidRPr="00B51C06" w14:paraId="2878536E"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75C44BC7" w14:textId="77777777" w:rsidR="00E96823" w:rsidRPr="008D1FEF" w:rsidRDefault="00E96823" w:rsidP="00FB6391">
            <w:pPr>
              <w:rPr>
                <w:rFonts w:asciiTheme="minorHAnsi" w:hAnsiTheme="minorHAnsi" w:cstheme="minorHAnsi"/>
                <w:b w:val="0"/>
                <w:bCs w:val="0"/>
                <w:noProof/>
                <w:sz w:val="18"/>
                <w:szCs w:val="18"/>
              </w:rPr>
            </w:pPr>
            <w:r w:rsidRPr="008D1FEF">
              <w:rPr>
                <w:rFonts w:asciiTheme="minorHAnsi" w:hAnsiTheme="minorHAnsi" w:cstheme="minorHAnsi"/>
                <w:b w:val="0"/>
                <w:bCs w:val="0"/>
                <w:noProof/>
                <w:sz w:val="18"/>
                <w:szCs w:val="18"/>
              </w:rPr>
              <w:t>Facility</w:t>
            </w:r>
          </w:p>
        </w:tc>
        <w:tc>
          <w:tcPr>
            <w:tcW w:w="5700" w:type="dxa"/>
            <w:shd w:val="clear" w:color="auto" w:fill="FFFFFF" w:themeFill="background1"/>
          </w:tcPr>
          <w:p w14:paraId="069BF7A6"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 xml:space="preserve">Also known as an Approved Health Provider (AHP) of Health Provider.  It should be noted that each Facility has a unique AHP code and that in some instances, one Health Provider may be comprised of multiple facilities using BloodNet (eg Pathology and Pharmacy). </w:t>
            </w:r>
          </w:p>
        </w:tc>
      </w:tr>
      <w:tr w:rsidR="00E96823" w:rsidRPr="00B51C06" w14:paraId="39667214"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B255850" w14:textId="77777777" w:rsidR="00E96823" w:rsidRPr="008D1FEF" w:rsidRDefault="00E96823" w:rsidP="00FB6391">
            <w:pPr>
              <w:rPr>
                <w:rFonts w:asciiTheme="minorHAnsi" w:hAnsiTheme="minorHAnsi" w:cstheme="minorHAnsi"/>
                <w:b w:val="0"/>
                <w:bCs w:val="0"/>
                <w:noProof/>
                <w:color w:val="auto"/>
                <w:sz w:val="18"/>
                <w:szCs w:val="18"/>
              </w:rPr>
            </w:pPr>
            <w:r w:rsidRPr="008D1FEF">
              <w:rPr>
                <w:rFonts w:asciiTheme="minorHAnsi" w:hAnsiTheme="minorHAnsi" w:cstheme="minorHAnsi"/>
                <w:b w:val="0"/>
                <w:bCs w:val="0"/>
                <w:noProof/>
                <w:color w:val="auto"/>
                <w:sz w:val="18"/>
                <w:szCs w:val="18"/>
              </w:rPr>
              <w:t>Facility user</w:t>
            </w:r>
          </w:p>
        </w:tc>
        <w:tc>
          <w:tcPr>
            <w:tcW w:w="5700" w:type="dxa"/>
            <w:shd w:val="clear" w:color="auto" w:fill="FFFFFF" w:themeFill="background1"/>
          </w:tcPr>
          <w:p w14:paraId="52B9B520"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General users of BloodNet to order, receive and fate blood and blood products.</w:t>
            </w:r>
          </w:p>
        </w:tc>
      </w:tr>
      <w:tr w:rsidR="00E96823" w:rsidRPr="00B51C06" w14:paraId="65EA3D0B"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A3340DC"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Facility administrator</w:t>
            </w:r>
          </w:p>
        </w:tc>
        <w:tc>
          <w:tcPr>
            <w:tcW w:w="5700" w:type="dxa"/>
            <w:shd w:val="clear" w:color="auto" w:fill="FFFFFF" w:themeFill="background1"/>
          </w:tcPr>
          <w:p w14:paraId="0B4BF85D"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Users of BloodNet with administrator rights which gives the ability to approve users, change templates and add new items.  Once approved facility administrators will also be automatically granted facility user access to the facility indicated.</w:t>
            </w:r>
          </w:p>
          <w:p w14:paraId="7C83C35A"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sz w:val="18"/>
                <w:szCs w:val="18"/>
              </w:rPr>
              <w:t xml:space="preserve">Facility administrator can be a lab manager, scientist in charge (SIC) or second in change (2IC). </w:t>
            </w:r>
            <w:r w:rsidRPr="008D1FEF">
              <w:rPr>
                <w:rFonts w:asciiTheme="minorHAnsi" w:hAnsiTheme="minorHAnsi" w:cstheme="minorHAnsi"/>
                <w:sz w:val="18"/>
                <w:szCs w:val="18"/>
              </w:rPr>
              <w:t xml:space="preserve">  </w:t>
            </w:r>
          </w:p>
        </w:tc>
      </w:tr>
      <w:tr w:rsidR="00E96823" w:rsidRPr="00B51C06" w14:paraId="616003BA"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634B7AB"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Component</w:t>
            </w:r>
          </w:p>
        </w:tc>
        <w:tc>
          <w:tcPr>
            <w:tcW w:w="5700" w:type="dxa"/>
            <w:shd w:val="clear" w:color="auto" w:fill="FFFFFF" w:themeFill="background1"/>
          </w:tcPr>
          <w:p w14:paraId="0F7711D0"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Known as Fresh Components within BloodNet.</w:t>
            </w:r>
            <w:r w:rsidRPr="008D1FEF">
              <w:rPr>
                <w:rFonts w:asciiTheme="minorHAnsi" w:hAnsiTheme="minorHAnsi" w:cstheme="minorHAnsi"/>
                <w:sz w:val="18"/>
                <w:szCs w:val="18"/>
              </w:rPr>
              <w:br/>
              <w:t>Also, commonly referred to as Fresh Blood Products within the blood sector.</w:t>
            </w:r>
            <w:r w:rsidRPr="008D1FEF">
              <w:rPr>
                <w:rFonts w:asciiTheme="minorHAnsi" w:hAnsiTheme="minorHAnsi" w:cstheme="minorHAnsi"/>
                <w:sz w:val="18"/>
                <w:szCs w:val="18"/>
              </w:rPr>
              <w:br/>
            </w:r>
            <w:r w:rsidRPr="008D1FEF">
              <w:rPr>
                <w:rFonts w:asciiTheme="minorHAnsi" w:hAnsiTheme="minorHAnsi" w:cstheme="minorHAnsi"/>
                <w:sz w:val="18"/>
                <w:szCs w:val="18"/>
              </w:rPr>
              <w:br/>
              <w:t>The most common fresh components are:</w:t>
            </w:r>
          </w:p>
          <w:p w14:paraId="65F3013F" w14:textId="77777777" w:rsidR="00E96823" w:rsidRPr="008D1FEF" w:rsidRDefault="00E96823" w:rsidP="00FB6391">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Red Cells</w:t>
            </w:r>
          </w:p>
          <w:p w14:paraId="3683BFEE" w14:textId="77777777" w:rsidR="00E96823" w:rsidRPr="008D1FEF" w:rsidRDefault="00E96823" w:rsidP="00FB6391">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Platelets</w:t>
            </w:r>
          </w:p>
          <w:p w14:paraId="7766D278" w14:textId="77777777" w:rsidR="00E96823" w:rsidRPr="008D1FEF" w:rsidRDefault="00E96823" w:rsidP="00FB6391">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Clinical Fresh Frozen Plasma</w:t>
            </w:r>
          </w:p>
          <w:p w14:paraId="3EA52A99" w14:textId="77777777" w:rsidR="00E96823" w:rsidRPr="008D1FEF" w:rsidRDefault="00E96823" w:rsidP="00FB6391">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Cryoprecipitate</w:t>
            </w:r>
          </w:p>
        </w:tc>
      </w:tr>
      <w:tr w:rsidR="00E96823" w:rsidRPr="00B51C06" w14:paraId="1DC5FB4D"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B7BCFBC"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Inventory</w:t>
            </w:r>
          </w:p>
        </w:tc>
        <w:tc>
          <w:tcPr>
            <w:tcW w:w="5700" w:type="dxa"/>
            <w:shd w:val="clear" w:color="auto" w:fill="FFFFFF" w:themeFill="background1"/>
          </w:tcPr>
          <w:p w14:paraId="17DD3EFC"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Refers to the stock kept and maintained by the laboratory, and can be entered into BloodNet as stock on hand.</w:t>
            </w:r>
          </w:p>
        </w:tc>
      </w:tr>
      <w:tr w:rsidR="00E96823" w:rsidRPr="00B51C06" w14:paraId="20CEA80E"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F4683D3"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LIS</w:t>
            </w:r>
          </w:p>
        </w:tc>
        <w:tc>
          <w:tcPr>
            <w:tcW w:w="5700" w:type="dxa"/>
            <w:shd w:val="clear" w:color="auto" w:fill="FFFFFF" w:themeFill="background1"/>
          </w:tcPr>
          <w:p w14:paraId="5F3C2119"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Laboratory Information System – a software-based laboratory and information management system that support a modern laboratory’s operations.</w:t>
            </w:r>
          </w:p>
        </w:tc>
      </w:tr>
      <w:tr w:rsidR="00E96823" w:rsidRPr="00B51C06" w14:paraId="1EFE5A48"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311F11C"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Maximum Stock</w:t>
            </w:r>
          </w:p>
        </w:tc>
        <w:tc>
          <w:tcPr>
            <w:tcW w:w="5700" w:type="dxa"/>
            <w:shd w:val="clear" w:color="auto" w:fill="FFFFFF" w:themeFill="background1"/>
          </w:tcPr>
          <w:p w14:paraId="525B98B6"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This is the set maximum stocking point that a particular AHP aims to hold at any one time, noting that many can often go somewhat higher when required or desired.</w:t>
            </w:r>
          </w:p>
        </w:tc>
      </w:tr>
      <w:tr w:rsidR="00E96823" w:rsidRPr="00B51C06" w14:paraId="070911AD"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EDA3FAB"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Modified components</w:t>
            </w:r>
          </w:p>
        </w:tc>
        <w:tc>
          <w:tcPr>
            <w:tcW w:w="5700" w:type="dxa"/>
            <w:shd w:val="clear" w:color="auto" w:fill="FFFFFF" w:themeFill="background1"/>
          </w:tcPr>
          <w:p w14:paraId="35C94FD9"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Changes or additions to the original component.  Examples include Irradiated, Washed or Phenotyped.</w:t>
            </w:r>
          </w:p>
        </w:tc>
      </w:tr>
      <w:tr w:rsidR="00E96823" w:rsidRPr="00B51C06" w14:paraId="2FECF3F7"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1F7C529"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lastRenderedPageBreak/>
              <w:t>NBA</w:t>
            </w:r>
          </w:p>
        </w:tc>
        <w:tc>
          <w:tcPr>
            <w:tcW w:w="5700" w:type="dxa"/>
            <w:shd w:val="clear" w:color="auto" w:fill="FFFFFF" w:themeFill="background1"/>
          </w:tcPr>
          <w:p w14:paraId="195368EC"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National Blood Authority</w:t>
            </w:r>
          </w:p>
        </w:tc>
      </w:tr>
      <w:tr w:rsidR="00E96823" w:rsidRPr="00B51C06" w14:paraId="36DE7E7A"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0580720" w14:textId="77777777" w:rsidR="00E96823" w:rsidRPr="008D1FEF" w:rsidRDefault="00E96823" w:rsidP="00FB6391">
            <w:pPr>
              <w:rPr>
                <w:rFonts w:cstheme="minorHAnsi"/>
                <w:b w:val="0"/>
                <w:noProof/>
                <w:sz w:val="18"/>
                <w:szCs w:val="18"/>
              </w:rPr>
            </w:pPr>
            <w:r w:rsidRPr="008D1FEF">
              <w:rPr>
                <w:rFonts w:cstheme="minorHAnsi"/>
                <w:b w:val="0"/>
                <w:noProof/>
                <w:sz w:val="18"/>
                <w:szCs w:val="18"/>
              </w:rPr>
              <w:t>Null</w:t>
            </w:r>
          </w:p>
        </w:tc>
        <w:tc>
          <w:tcPr>
            <w:tcW w:w="5700" w:type="dxa"/>
            <w:shd w:val="clear" w:color="auto" w:fill="FFFFFF" w:themeFill="background1"/>
          </w:tcPr>
          <w:p w14:paraId="3C161989"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1FEF">
              <w:rPr>
                <w:rFonts w:cstheme="minorHAnsi"/>
                <w:sz w:val="18"/>
                <w:szCs w:val="18"/>
              </w:rPr>
              <w:t>Blank.</w:t>
            </w:r>
            <w:r w:rsidRPr="008D1FEF">
              <w:rPr>
                <w:rFonts w:cstheme="minorHAnsi"/>
                <w:sz w:val="18"/>
                <w:szCs w:val="18"/>
              </w:rPr>
              <w:br/>
              <w:t>No data.</w:t>
            </w:r>
            <w:r w:rsidRPr="008D1FEF">
              <w:rPr>
                <w:rFonts w:cstheme="minorHAnsi"/>
                <w:sz w:val="18"/>
                <w:szCs w:val="18"/>
              </w:rPr>
              <w:br/>
              <w:t>Where there are no data for a specific component, this means that there has been no entered stock on hand for a specific component after the cut-off date.</w:t>
            </w:r>
          </w:p>
        </w:tc>
      </w:tr>
      <w:tr w:rsidR="00E96823" w:rsidRPr="00B51C06" w14:paraId="7466A478"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0A6E2C5"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Previous days to check</w:t>
            </w:r>
          </w:p>
        </w:tc>
        <w:tc>
          <w:tcPr>
            <w:tcW w:w="5700" w:type="dxa"/>
            <w:shd w:val="clear" w:color="auto" w:fill="FFFFFF" w:themeFill="background1"/>
          </w:tcPr>
          <w:p w14:paraId="6D5647E0"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This parameter determines the reporting period in which to check for all the stock on hand counts that happen within the default 30 days (inclusive) prior to today’s date.</w:t>
            </w:r>
          </w:p>
          <w:p w14:paraId="221051F1"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(ie. cut-off date = today’s date – “previous days to check”).</w:t>
            </w:r>
          </w:p>
          <w:p w14:paraId="67243DE0"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(21st April 2013 = 20th May 2013 – 30 days). Hence the cut-off date is 21st April 2013 if today’s date is 20th May 2013 and the previous days to check is set to default of 30 days.</w:t>
            </w:r>
          </w:p>
        </w:tc>
      </w:tr>
      <w:tr w:rsidR="00E96823" w:rsidRPr="00B51C06" w14:paraId="4900F48C"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0C09797"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Stock alert levels</w:t>
            </w:r>
          </w:p>
        </w:tc>
        <w:tc>
          <w:tcPr>
            <w:tcW w:w="5700" w:type="dxa"/>
            <w:shd w:val="clear" w:color="auto" w:fill="FFFFFF" w:themeFill="background1"/>
          </w:tcPr>
          <w:p w14:paraId="17844969"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A percentage of the Stock on hand over Maximum Stock.</w:t>
            </w:r>
          </w:p>
        </w:tc>
      </w:tr>
      <w:tr w:rsidR="00E96823" w:rsidRPr="00B51C06" w14:paraId="61472623" w14:textId="77777777" w:rsidTr="00FB6391">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4B26990" w14:textId="77777777" w:rsidR="00E96823" w:rsidRPr="008D1FEF" w:rsidRDefault="00E96823" w:rsidP="00FB6391">
            <w:pPr>
              <w:rPr>
                <w:rFonts w:asciiTheme="minorHAnsi" w:hAnsiTheme="minorHAnsi" w:cstheme="minorHAnsi"/>
                <w:b w:val="0"/>
                <w:noProof/>
                <w:sz w:val="18"/>
                <w:szCs w:val="18"/>
              </w:rPr>
            </w:pPr>
            <w:r w:rsidRPr="008D1FEF">
              <w:rPr>
                <w:rFonts w:asciiTheme="minorHAnsi" w:hAnsiTheme="minorHAnsi" w:cstheme="minorHAnsi"/>
                <w:b w:val="0"/>
                <w:noProof/>
                <w:sz w:val="18"/>
                <w:szCs w:val="18"/>
              </w:rPr>
              <w:t>Stock on hand</w:t>
            </w:r>
          </w:p>
        </w:tc>
        <w:tc>
          <w:tcPr>
            <w:tcW w:w="5700" w:type="dxa"/>
            <w:shd w:val="clear" w:color="auto" w:fill="FFFFFF" w:themeFill="background1"/>
          </w:tcPr>
          <w:p w14:paraId="0B8896D4"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The number of components that an AHP has available for issue (ie not reserved for use by a specific patient) at a particular time.</w:t>
            </w:r>
          </w:p>
          <w:p w14:paraId="120EEA82" w14:textId="77777777" w:rsidR="00E96823" w:rsidRPr="008D1FEF" w:rsidRDefault="00E96823" w:rsidP="00FB6391">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Also known as Inventory.</w:t>
            </w:r>
          </w:p>
        </w:tc>
      </w:tr>
    </w:tbl>
    <w:p w14:paraId="302B3507" w14:textId="77777777" w:rsidR="009B220D" w:rsidRDefault="009B220D" w:rsidP="009B220D"/>
    <w:sectPr w:rsidR="009B220D" w:rsidSect="006B18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087B" w14:textId="77777777" w:rsidR="00B8776A" w:rsidRDefault="00B8776A" w:rsidP="00856708">
      <w:pPr>
        <w:spacing w:after="0"/>
      </w:pPr>
      <w:r>
        <w:separator/>
      </w:r>
    </w:p>
  </w:endnote>
  <w:endnote w:type="continuationSeparator" w:id="0">
    <w:p w14:paraId="6B720A99" w14:textId="77777777" w:rsidR="00B8776A" w:rsidRDefault="00B8776A" w:rsidP="00856708">
      <w:pPr>
        <w:spacing w:after="0"/>
      </w:pPr>
      <w:r>
        <w:continuationSeparator/>
      </w:r>
    </w:p>
  </w:endnote>
  <w:endnote w:type="continuationNotice" w:id="1">
    <w:p w14:paraId="4CCB4C60" w14:textId="77777777" w:rsidR="00B8776A" w:rsidRDefault="00B87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8" w14:textId="77777777" w:rsidR="00907342" w:rsidRPr="00344BB8" w:rsidRDefault="00907342" w:rsidP="003E36EB">
    <w:pPr>
      <w:pStyle w:val="Footer"/>
      <w:pBdr>
        <w:bottom w:val="single" w:sz="12" w:space="1" w:color="auto"/>
      </w:pBdr>
      <w:rPr>
        <w:color w:val="A6A6A6" w:themeColor="background1" w:themeShade="A6"/>
        <w:sz w:val="18"/>
        <w:szCs w:val="18"/>
      </w:rPr>
    </w:pPr>
  </w:p>
  <w:p w14:paraId="302B3519" w14:textId="77777777" w:rsidR="00907342" w:rsidRPr="003E36EB" w:rsidRDefault="00907342"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7426D3">
      <w:rPr>
        <w:rFonts w:ascii="Arial" w:eastAsia="Times New Roman" w:hAnsi="Arial" w:cs="Arial"/>
        <w:noProof/>
        <w:color w:val="335876"/>
        <w:sz w:val="18"/>
        <w:szCs w:val="20"/>
        <w:lang w:eastAsia="en-AU"/>
      </w:rPr>
      <w:t>19</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1A" w14:textId="742CC9AD" w:rsidR="00907342" w:rsidRPr="003E36EB" w:rsidRDefault="00907342" w:rsidP="003E36EB">
    <w:pPr>
      <w:pStyle w:val="Header"/>
      <w:jc w:val="center"/>
      <w:rPr>
        <w:b/>
        <w:color w:val="FF0000"/>
        <w:sz w:val="28"/>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E" w14:textId="77777777" w:rsidR="00907342" w:rsidRPr="00344BB8" w:rsidRDefault="00907342" w:rsidP="000151D7">
    <w:pPr>
      <w:pStyle w:val="Footer"/>
      <w:pBdr>
        <w:bottom w:val="single" w:sz="12" w:space="1" w:color="auto"/>
      </w:pBdr>
      <w:rPr>
        <w:color w:val="A6A6A6" w:themeColor="background1" w:themeShade="A6"/>
        <w:sz w:val="18"/>
        <w:szCs w:val="18"/>
      </w:rPr>
    </w:pPr>
  </w:p>
  <w:p w14:paraId="302B351F" w14:textId="77777777" w:rsidR="00907342" w:rsidRPr="003E36EB" w:rsidRDefault="00907342" w:rsidP="000151D7">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7426D3">
      <w:rPr>
        <w:rFonts w:ascii="Arial" w:eastAsia="Times New Roman" w:hAnsi="Arial" w:cs="Arial"/>
        <w:noProof/>
        <w:color w:val="335876"/>
        <w:sz w:val="18"/>
        <w:szCs w:val="20"/>
        <w:lang w:eastAsia="en-AU"/>
      </w:rPr>
      <w:t>2</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0" w14:textId="2A421115" w:rsidR="00907342" w:rsidRPr="009B220D" w:rsidRDefault="00907342" w:rsidP="000151D7">
    <w:pPr>
      <w:pStyle w:val="Header"/>
      <w:jc w:val="center"/>
      <w:rPr>
        <w:b/>
        <w:color w:val="FF0000"/>
        <w:sz w:val="28"/>
        <w:szCs w:val="32"/>
      </w:rPr>
    </w:pPr>
    <w:r>
      <w:rPr>
        <w:b/>
        <w:color w:val="FF0000"/>
        <w:sz w:val="28"/>
        <w:szCs w:val="32"/>
      </w:rPr>
      <w:br/>
    </w:r>
  </w:p>
  <w:p w14:paraId="302B3521" w14:textId="77777777" w:rsidR="00907342" w:rsidRPr="000151D7" w:rsidRDefault="00907342" w:rsidP="00015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22" w14:textId="77777777" w:rsidR="00907342" w:rsidRPr="00344BB8" w:rsidRDefault="00907342" w:rsidP="003E36EB">
    <w:pPr>
      <w:pStyle w:val="Footer"/>
      <w:pBdr>
        <w:bottom w:val="single" w:sz="12" w:space="1" w:color="auto"/>
      </w:pBdr>
      <w:rPr>
        <w:color w:val="A6A6A6" w:themeColor="background1" w:themeShade="A6"/>
        <w:sz w:val="18"/>
        <w:szCs w:val="18"/>
      </w:rPr>
    </w:pPr>
  </w:p>
  <w:p w14:paraId="302B3523" w14:textId="77777777" w:rsidR="00907342" w:rsidRPr="003E36EB" w:rsidRDefault="00907342"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7426D3">
      <w:rPr>
        <w:rFonts w:ascii="Arial" w:eastAsia="Times New Roman" w:hAnsi="Arial" w:cs="Arial"/>
        <w:noProof/>
        <w:color w:val="335876"/>
        <w:sz w:val="18"/>
        <w:szCs w:val="20"/>
        <w:lang w:eastAsia="en-AU"/>
      </w:rPr>
      <w:t>21</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5" w14:textId="77777777" w:rsidR="00907342" w:rsidRPr="003E36EB" w:rsidRDefault="00907342" w:rsidP="00B52DAA">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81DB" w14:textId="77777777" w:rsidR="00B8776A" w:rsidRDefault="00B8776A" w:rsidP="00856708">
      <w:pPr>
        <w:spacing w:after="0"/>
      </w:pPr>
      <w:r>
        <w:separator/>
      </w:r>
    </w:p>
  </w:footnote>
  <w:footnote w:type="continuationSeparator" w:id="0">
    <w:p w14:paraId="37635E97" w14:textId="77777777" w:rsidR="00B8776A" w:rsidRDefault="00B8776A" w:rsidP="00856708">
      <w:pPr>
        <w:spacing w:after="0"/>
      </w:pPr>
      <w:r>
        <w:continuationSeparator/>
      </w:r>
    </w:p>
  </w:footnote>
  <w:footnote w:type="continuationNotice" w:id="1">
    <w:p w14:paraId="3718B842" w14:textId="77777777" w:rsidR="00B8776A" w:rsidRDefault="00B8776A">
      <w:pPr>
        <w:spacing w:after="0" w:line="240" w:lineRule="auto"/>
      </w:pPr>
    </w:p>
  </w:footnote>
  <w:footnote w:id="2">
    <w:p w14:paraId="2ADEA776" w14:textId="03D59FA1" w:rsidR="00907342" w:rsidRDefault="00907342">
      <w:pPr>
        <w:pStyle w:val="FootnoteText"/>
      </w:pPr>
      <w:r>
        <w:rPr>
          <w:rStyle w:val="FootnoteReference"/>
        </w:rPr>
        <w:footnoteRef/>
      </w:r>
      <w:r w:rsidRPr="00093205">
        <w:rPr>
          <w:sz w:val="18"/>
          <w:szCs w:val="18"/>
        </w:rPr>
        <w:t xml:space="preserve"> </w:t>
      </w:r>
      <w:r>
        <w:rPr>
          <w:sz w:val="18"/>
          <w:szCs w:val="18"/>
        </w:rPr>
        <w:t>Unsent orders are included because during previous activations of the National Blood Supply Contingency Plan (NBSCP), stock on hand data was</w:t>
      </w:r>
      <w:r w:rsidRPr="00093205">
        <w:rPr>
          <w:sz w:val="18"/>
          <w:szCs w:val="18"/>
        </w:rPr>
        <w:t xml:space="preserve"> entered </w:t>
      </w:r>
      <w:r>
        <w:rPr>
          <w:sz w:val="18"/>
          <w:szCs w:val="18"/>
        </w:rPr>
        <w:t xml:space="preserve">frequently into the stock order template form (within BloodNet) to know a facility’s inventory without them </w:t>
      </w:r>
      <w:r w:rsidRPr="00093205">
        <w:rPr>
          <w:sz w:val="18"/>
          <w:szCs w:val="18"/>
        </w:rPr>
        <w:t>submitting an order through to the Blood Service</w:t>
      </w:r>
      <w:r>
        <w:rPr>
          <w:sz w:val="18"/>
          <w:szCs w:val="18"/>
        </w:rPr>
        <w:t>.</w:t>
      </w:r>
    </w:p>
  </w:footnote>
  <w:footnote w:id="3">
    <w:p w14:paraId="1CC4BFD3" w14:textId="27885CA9" w:rsidR="00907342" w:rsidRPr="00150554" w:rsidRDefault="00907342">
      <w:pPr>
        <w:pStyle w:val="FootnoteText"/>
        <w:rPr>
          <w:sz w:val="18"/>
          <w:szCs w:val="18"/>
        </w:rPr>
      </w:pPr>
      <w:r w:rsidRPr="00150554">
        <w:rPr>
          <w:rStyle w:val="FootnoteReference"/>
          <w:sz w:val="18"/>
          <w:szCs w:val="18"/>
        </w:rPr>
        <w:footnoteRef/>
      </w:r>
      <w:r w:rsidRPr="00150554">
        <w:rPr>
          <w:sz w:val="18"/>
          <w:szCs w:val="18"/>
        </w:rPr>
        <w:t xml:space="preserve"> Cancelled orders are not included as it is assumed that when an order is cancelled, there is something incorrect with the order.</w:t>
      </w:r>
    </w:p>
  </w:footnote>
  <w:footnote w:id="4">
    <w:p w14:paraId="4FFEB6A5" w14:textId="30237D34" w:rsidR="00907342" w:rsidRDefault="00907342">
      <w:pPr>
        <w:pStyle w:val="FootnoteText"/>
      </w:pPr>
      <w:r w:rsidRPr="00150554">
        <w:rPr>
          <w:rStyle w:val="FootnoteReference"/>
          <w:sz w:val="18"/>
          <w:szCs w:val="18"/>
        </w:rPr>
        <w:footnoteRef/>
      </w:r>
      <w:r w:rsidRPr="00150554">
        <w:rPr>
          <w:sz w:val="18"/>
          <w:szCs w:val="18"/>
        </w:rPr>
        <w:t xml:space="preserve"> For example,</w:t>
      </w:r>
      <w:r>
        <w:rPr>
          <w:sz w:val="18"/>
          <w:szCs w:val="18"/>
        </w:rPr>
        <w:t xml:space="preserve"> if inventory counts</w:t>
      </w:r>
      <w:r w:rsidRPr="00150554">
        <w:rPr>
          <w:sz w:val="18"/>
          <w:szCs w:val="18"/>
        </w:rPr>
        <w:t xml:space="preserve"> are entered on one day for red cells and another day for platelets</w:t>
      </w:r>
      <w:r>
        <w:rPr>
          <w:sz w:val="18"/>
          <w:szCs w:val="18"/>
        </w:rPr>
        <w:t xml:space="preserve">, it will show these counts as </w:t>
      </w:r>
      <w:r w:rsidRPr="00150554">
        <w:rPr>
          <w:sz w:val="18"/>
          <w:szCs w:val="18"/>
        </w:rPr>
        <w:t>inventory as long as they are the most recent for that component</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6" w14:textId="73EB543F" w:rsidR="00907342" w:rsidRPr="00FD017F" w:rsidRDefault="00907342" w:rsidP="003E36EB">
    <w:pPr>
      <w:pStyle w:val="HeaderEven"/>
      <w:tabs>
        <w:tab w:val="clear" w:pos="9070"/>
        <w:tab w:val="right" w:pos="9072"/>
      </w:tabs>
    </w:pPr>
    <w:r>
      <w:fldChar w:fldCharType="begin"/>
    </w:r>
    <w:r>
      <w:instrText xml:space="preserve"> SUBJECT   \* MERGEFORMAT </w:instrText>
    </w:r>
    <w:r>
      <w:fldChar w:fldCharType="end"/>
    </w:r>
    <w:r w:rsidR="00B8776A">
      <w:fldChar w:fldCharType="begin"/>
    </w:r>
    <w:r w:rsidR="00B8776A">
      <w:instrText xml:space="preserve"> TITLE   \* MERGEFORMAT </w:instrText>
    </w:r>
    <w:r w:rsidR="00B8776A">
      <w:fldChar w:fldCharType="separate"/>
    </w:r>
    <w:r>
      <w:t>INV001 - National Health Provider Inventory Level Report</w:t>
    </w:r>
    <w:r w:rsidR="00B8776A">
      <w:fldChar w:fldCharType="end"/>
    </w:r>
    <w:r>
      <w:tab/>
    </w:r>
    <w:r w:rsidR="00B8776A">
      <w:fldChar w:fldCharType="begin"/>
    </w:r>
    <w:r w:rsidR="00B8776A">
      <w:instrText xml:space="preserve"> DOCPROPERTY  ReportID  \* MERGEFORMAT </w:instrText>
    </w:r>
    <w:r w:rsidR="00B8776A">
      <w:fldChar w:fldCharType="separate"/>
    </w:r>
    <w:r>
      <w:t>INV001</w:t>
    </w:r>
    <w:r w:rsidR="00B8776A">
      <w:fldChar w:fldCharType="end"/>
    </w:r>
  </w:p>
  <w:p w14:paraId="302B3517" w14:textId="77777777" w:rsidR="00907342" w:rsidRPr="003E36EB" w:rsidRDefault="00907342" w:rsidP="003E3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B" w14:textId="2373C4CD" w:rsidR="00907342" w:rsidRPr="009B220D" w:rsidRDefault="00907342" w:rsidP="000151D7">
    <w:pPr>
      <w:pStyle w:val="Header"/>
      <w:jc w:val="center"/>
      <w:rPr>
        <w:b/>
        <w:color w:val="FF0000"/>
        <w:sz w:val="28"/>
        <w:szCs w:val="32"/>
      </w:rPr>
    </w:pPr>
    <w:r>
      <w:rPr>
        <w:b/>
        <w:color w:val="FF0000"/>
        <w:sz w:val="28"/>
        <w:szCs w:val="32"/>
      </w:rPr>
      <w:br/>
    </w:r>
  </w:p>
  <w:p w14:paraId="302B351C" w14:textId="14D5F742" w:rsidR="00907342" w:rsidRPr="00FD017F" w:rsidRDefault="00907342" w:rsidP="000151D7">
    <w:pPr>
      <w:pStyle w:val="HeaderEven"/>
      <w:tabs>
        <w:tab w:val="clear" w:pos="9070"/>
        <w:tab w:val="right" w:pos="9072"/>
      </w:tabs>
    </w:pPr>
    <w:r>
      <w:fldChar w:fldCharType="begin"/>
    </w:r>
    <w:r>
      <w:instrText xml:space="preserve"> SUBJECT   \* MERGEFORMAT </w:instrText>
    </w:r>
    <w:r>
      <w:fldChar w:fldCharType="end"/>
    </w:r>
    <w:r w:rsidR="00B8776A">
      <w:fldChar w:fldCharType="begin"/>
    </w:r>
    <w:r w:rsidR="00B8776A">
      <w:instrText xml:space="preserve"> TITLE   \* MERGEFORMAT </w:instrText>
    </w:r>
    <w:r w:rsidR="00B8776A">
      <w:fldChar w:fldCharType="separate"/>
    </w:r>
    <w:r>
      <w:t>National Health Provider Inventory Level Report</w:t>
    </w:r>
    <w:r w:rsidR="00B8776A">
      <w:fldChar w:fldCharType="end"/>
    </w:r>
    <w:r>
      <w:tab/>
    </w:r>
    <w:r w:rsidR="00B8776A">
      <w:fldChar w:fldCharType="begin"/>
    </w:r>
    <w:r w:rsidR="00B8776A">
      <w:instrText xml:space="preserve"> DOCPROPERTY  ReportID  \* MERGEFORMAT </w:instrText>
    </w:r>
    <w:r w:rsidR="00B8776A">
      <w:fldChar w:fldCharType="separate"/>
    </w:r>
    <w:r>
      <w:t>INV001</w:t>
    </w:r>
    <w:r w:rsidR="00B8776A">
      <w:fldChar w:fldCharType="end"/>
    </w:r>
  </w:p>
  <w:p w14:paraId="302B351D" w14:textId="77777777" w:rsidR="00907342" w:rsidRDefault="0090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6659E0"/>
    <w:lvl w:ilvl="0">
      <w:start w:val="1"/>
      <w:numFmt w:val="decimal"/>
      <w:pStyle w:val="ListNumber"/>
      <w:lvlText w:val="%1."/>
      <w:lvlJc w:val="left"/>
      <w:pPr>
        <w:tabs>
          <w:tab w:val="num" w:pos="360"/>
        </w:tabs>
        <w:ind w:left="360" w:hanging="360"/>
      </w:pPr>
    </w:lvl>
  </w:abstractNum>
  <w:abstractNum w:abstractNumId="1">
    <w:nsid w:val="FFFFFF89"/>
    <w:multiLevelType w:val="singleLevel"/>
    <w:tmpl w:val="4A7004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B710DE"/>
    <w:multiLevelType w:val="hybridMultilevel"/>
    <w:tmpl w:val="78D2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BF2B56"/>
    <w:multiLevelType w:val="hybridMultilevel"/>
    <w:tmpl w:val="9494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D706F7"/>
    <w:multiLevelType w:val="hybridMultilevel"/>
    <w:tmpl w:val="061CAC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ED656D"/>
    <w:multiLevelType w:val="multilevel"/>
    <w:tmpl w:val="9BF0B4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8727B73"/>
    <w:multiLevelType w:val="hybridMultilevel"/>
    <w:tmpl w:val="7602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39339E"/>
    <w:multiLevelType w:val="hybridMultilevel"/>
    <w:tmpl w:val="6C3E04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0711F11"/>
    <w:multiLevelType w:val="hybridMultilevel"/>
    <w:tmpl w:val="1168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A674F8"/>
    <w:multiLevelType w:val="hybridMultilevel"/>
    <w:tmpl w:val="54A803F2"/>
    <w:lvl w:ilvl="0" w:tplc="FFFFFFFF">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5ED5D8B"/>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F63A8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D33BAF"/>
    <w:multiLevelType w:val="hybridMultilevel"/>
    <w:tmpl w:val="E2BE4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395111"/>
    <w:multiLevelType w:val="hybridMultilevel"/>
    <w:tmpl w:val="BE1A8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D066C3"/>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CD02F7"/>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D0B48D1"/>
    <w:multiLevelType w:val="hybridMultilevel"/>
    <w:tmpl w:val="A204F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502702"/>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A8018F"/>
    <w:multiLevelType w:val="hybridMultilevel"/>
    <w:tmpl w:val="FE1E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1E62E9"/>
    <w:multiLevelType w:val="hybridMultilevel"/>
    <w:tmpl w:val="F9946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983F27"/>
    <w:multiLevelType w:val="hybridMultilevel"/>
    <w:tmpl w:val="2B6E7688"/>
    <w:lvl w:ilvl="0" w:tplc="65B677BC">
      <w:start w:val="1"/>
      <w:numFmt w:val="decimal"/>
      <w:lvlText w:val="%1."/>
      <w:lvlJc w:val="left"/>
      <w:pPr>
        <w:tabs>
          <w:tab w:val="num" w:pos="1160"/>
        </w:tabs>
        <w:ind w:left="1160" w:hanging="360"/>
      </w:pPr>
      <w:rPr>
        <w:rFonts w:ascii="Arial" w:hAnsi="Arial" w:cs="Arial" w:hint="default"/>
        <w:b w:val="0"/>
        <w:sz w:val="22"/>
        <w:szCs w:val="22"/>
      </w:rPr>
    </w:lvl>
    <w:lvl w:ilvl="1" w:tplc="D05ACCBE">
      <w:start w:val="1"/>
      <w:numFmt w:val="lowerLetter"/>
      <w:lvlText w:val="%2."/>
      <w:lvlJc w:val="left"/>
      <w:pPr>
        <w:tabs>
          <w:tab w:val="num" w:pos="1440"/>
        </w:tabs>
        <w:ind w:left="1440" w:hanging="360"/>
      </w:pPr>
      <w:rPr>
        <w:b w:val="0"/>
      </w:rPr>
    </w:lvl>
    <w:lvl w:ilvl="2" w:tplc="436E3990" w:tentative="1">
      <w:start w:val="1"/>
      <w:numFmt w:val="lowerRoman"/>
      <w:lvlText w:val="%3."/>
      <w:lvlJc w:val="right"/>
      <w:pPr>
        <w:tabs>
          <w:tab w:val="num" w:pos="2160"/>
        </w:tabs>
        <w:ind w:left="2160" w:hanging="180"/>
      </w:pPr>
    </w:lvl>
    <w:lvl w:ilvl="3" w:tplc="B2CE005E" w:tentative="1">
      <w:start w:val="1"/>
      <w:numFmt w:val="decimal"/>
      <w:lvlText w:val="%4."/>
      <w:lvlJc w:val="left"/>
      <w:pPr>
        <w:tabs>
          <w:tab w:val="num" w:pos="2880"/>
        </w:tabs>
        <w:ind w:left="2880" w:hanging="360"/>
      </w:pPr>
    </w:lvl>
    <w:lvl w:ilvl="4" w:tplc="4F9C6C68" w:tentative="1">
      <w:start w:val="1"/>
      <w:numFmt w:val="lowerLetter"/>
      <w:lvlText w:val="%5."/>
      <w:lvlJc w:val="left"/>
      <w:pPr>
        <w:tabs>
          <w:tab w:val="num" w:pos="3600"/>
        </w:tabs>
        <w:ind w:left="3600" w:hanging="360"/>
      </w:pPr>
    </w:lvl>
    <w:lvl w:ilvl="5" w:tplc="4D5E76A2" w:tentative="1">
      <w:start w:val="1"/>
      <w:numFmt w:val="lowerRoman"/>
      <w:lvlText w:val="%6."/>
      <w:lvlJc w:val="right"/>
      <w:pPr>
        <w:tabs>
          <w:tab w:val="num" w:pos="4320"/>
        </w:tabs>
        <w:ind w:left="4320" w:hanging="180"/>
      </w:pPr>
    </w:lvl>
    <w:lvl w:ilvl="6" w:tplc="8146F8D0" w:tentative="1">
      <w:start w:val="1"/>
      <w:numFmt w:val="decimal"/>
      <w:lvlText w:val="%7."/>
      <w:lvlJc w:val="left"/>
      <w:pPr>
        <w:tabs>
          <w:tab w:val="num" w:pos="5040"/>
        </w:tabs>
        <w:ind w:left="5040" w:hanging="360"/>
      </w:pPr>
    </w:lvl>
    <w:lvl w:ilvl="7" w:tplc="C72218C6" w:tentative="1">
      <w:start w:val="1"/>
      <w:numFmt w:val="lowerLetter"/>
      <w:lvlText w:val="%8."/>
      <w:lvlJc w:val="left"/>
      <w:pPr>
        <w:tabs>
          <w:tab w:val="num" w:pos="5760"/>
        </w:tabs>
        <w:ind w:left="5760" w:hanging="360"/>
      </w:pPr>
    </w:lvl>
    <w:lvl w:ilvl="8" w:tplc="AF76F190" w:tentative="1">
      <w:start w:val="1"/>
      <w:numFmt w:val="lowerRoman"/>
      <w:lvlText w:val="%9."/>
      <w:lvlJc w:val="right"/>
      <w:pPr>
        <w:tabs>
          <w:tab w:val="num" w:pos="6480"/>
        </w:tabs>
        <w:ind w:left="6480" w:hanging="180"/>
      </w:pPr>
    </w:lvl>
  </w:abstractNum>
  <w:abstractNum w:abstractNumId="22">
    <w:nsid w:val="72807996"/>
    <w:multiLevelType w:val="hybridMultilevel"/>
    <w:tmpl w:val="7966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11"/>
  </w:num>
  <w:num w:numId="7">
    <w:abstractNumId w:val="1"/>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3"/>
  </w:num>
  <w:num w:numId="15">
    <w:abstractNumId w:val="0"/>
    <w:lvlOverride w:ilvl="0">
      <w:startOverride w:val="1"/>
    </w:lvlOverride>
  </w:num>
  <w:num w:numId="16">
    <w:abstractNumId w:val="0"/>
    <w:lvlOverride w:ilvl="0">
      <w:startOverride w:val="1"/>
    </w:lvlOverride>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
  </w:num>
  <w:num w:numId="22">
    <w:abstractNumId w:val="18"/>
  </w:num>
  <w:num w:numId="23">
    <w:abstractNumId w:val="17"/>
  </w:num>
  <w:num w:numId="24">
    <w:abstractNumId w:val="21"/>
  </w:num>
  <w:num w:numId="25">
    <w:abstractNumId w:val="2"/>
  </w:num>
  <w:num w:numId="26">
    <w:abstractNumId w:val="4"/>
  </w:num>
  <w:num w:numId="27">
    <w:abstractNumId w:val="9"/>
  </w:num>
  <w:num w:numId="28">
    <w:abstractNumId w:val="14"/>
  </w:num>
  <w:num w:numId="29">
    <w:abstractNumId w:val="15"/>
  </w:num>
  <w:num w:numId="30">
    <w:abstractNumId w:val="22"/>
  </w:num>
  <w:num w:numId="31">
    <w:abstractNumId w:val="12"/>
  </w:num>
  <w:num w:numId="32">
    <w:abstractNumId w:val="16"/>
  </w:num>
  <w:num w:numId="3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C"/>
    <w:rsid w:val="000012FB"/>
    <w:rsid w:val="000151D7"/>
    <w:rsid w:val="00020BE1"/>
    <w:rsid w:val="0002326C"/>
    <w:rsid w:val="00036EDC"/>
    <w:rsid w:val="00051EAD"/>
    <w:rsid w:val="00063B05"/>
    <w:rsid w:val="00067108"/>
    <w:rsid w:val="0007664E"/>
    <w:rsid w:val="00085D58"/>
    <w:rsid w:val="00087130"/>
    <w:rsid w:val="00093205"/>
    <w:rsid w:val="000A7FD3"/>
    <w:rsid w:val="000B2FFF"/>
    <w:rsid w:val="000C15C5"/>
    <w:rsid w:val="000E1817"/>
    <w:rsid w:val="0010720B"/>
    <w:rsid w:val="001122CA"/>
    <w:rsid w:val="001143C0"/>
    <w:rsid w:val="00120BD5"/>
    <w:rsid w:val="0012202A"/>
    <w:rsid w:val="00122EB9"/>
    <w:rsid w:val="001303B5"/>
    <w:rsid w:val="001410D0"/>
    <w:rsid w:val="00150554"/>
    <w:rsid w:val="001677C5"/>
    <w:rsid w:val="00170BA0"/>
    <w:rsid w:val="00184C35"/>
    <w:rsid w:val="00193962"/>
    <w:rsid w:val="00194746"/>
    <w:rsid w:val="001A0797"/>
    <w:rsid w:val="001B6DE8"/>
    <w:rsid w:val="001D7ACB"/>
    <w:rsid w:val="001E7E41"/>
    <w:rsid w:val="00201F95"/>
    <w:rsid w:val="00205D9D"/>
    <w:rsid w:val="00213C2C"/>
    <w:rsid w:val="00215459"/>
    <w:rsid w:val="00217171"/>
    <w:rsid w:val="00217A48"/>
    <w:rsid w:val="0023767F"/>
    <w:rsid w:val="002407C2"/>
    <w:rsid w:val="00242C9F"/>
    <w:rsid w:val="002537F2"/>
    <w:rsid w:val="0025687F"/>
    <w:rsid w:val="00286002"/>
    <w:rsid w:val="0029459E"/>
    <w:rsid w:val="00295BF0"/>
    <w:rsid w:val="002A1EEF"/>
    <w:rsid w:val="002A2959"/>
    <w:rsid w:val="002A71F4"/>
    <w:rsid w:val="002A73C4"/>
    <w:rsid w:val="002A7F9D"/>
    <w:rsid w:val="002B3DB6"/>
    <w:rsid w:val="002D2905"/>
    <w:rsid w:val="002D6CF3"/>
    <w:rsid w:val="002E286D"/>
    <w:rsid w:val="002E4D29"/>
    <w:rsid w:val="002F079E"/>
    <w:rsid w:val="00301CE7"/>
    <w:rsid w:val="00325EDF"/>
    <w:rsid w:val="00337274"/>
    <w:rsid w:val="00355C5F"/>
    <w:rsid w:val="00360F1A"/>
    <w:rsid w:val="00371269"/>
    <w:rsid w:val="00374C35"/>
    <w:rsid w:val="0039529F"/>
    <w:rsid w:val="003A793C"/>
    <w:rsid w:val="003A7C4C"/>
    <w:rsid w:val="003B28D8"/>
    <w:rsid w:val="003B4951"/>
    <w:rsid w:val="003B52FD"/>
    <w:rsid w:val="003C32B6"/>
    <w:rsid w:val="003C6C06"/>
    <w:rsid w:val="003D3A0B"/>
    <w:rsid w:val="003E32BF"/>
    <w:rsid w:val="003E36EB"/>
    <w:rsid w:val="003F5DAF"/>
    <w:rsid w:val="004007BE"/>
    <w:rsid w:val="00404FB1"/>
    <w:rsid w:val="00411650"/>
    <w:rsid w:val="00416D15"/>
    <w:rsid w:val="00437BF6"/>
    <w:rsid w:val="00446FD6"/>
    <w:rsid w:val="00452085"/>
    <w:rsid w:val="00457692"/>
    <w:rsid w:val="004614E1"/>
    <w:rsid w:val="00470165"/>
    <w:rsid w:val="00477CFF"/>
    <w:rsid w:val="00480BD0"/>
    <w:rsid w:val="004820F3"/>
    <w:rsid w:val="00486FA8"/>
    <w:rsid w:val="00490C92"/>
    <w:rsid w:val="004919F6"/>
    <w:rsid w:val="004A1CBD"/>
    <w:rsid w:val="004A2DBD"/>
    <w:rsid w:val="004D0505"/>
    <w:rsid w:val="004D4636"/>
    <w:rsid w:val="004D7952"/>
    <w:rsid w:val="004E560E"/>
    <w:rsid w:val="004F25D8"/>
    <w:rsid w:val="00505A67"/>
    <w:rsid w:val="00531299"/>
    <w:rsid w:val="0054285C"/>
    <w:rsid w:val="00557E4A"/>
    <w:rsid w:val="00581D9F"/>
    <w:rsid w:val="005855C2"/>
    <w:rsid w:val="00595BAF"/>
    <w:rsid w:val="005A4E86"/>
    <w:rsid w:val="005A5F0A"/>
    <w:rsid w:val="005A6BAC"/>
    <w:rsid w:val="005C0987"/>
    <w:rsid w:val="005C5048"/>
    <w:rsid w:val="005F048B"/>
    <w:rsid w:val="005F3820"/>
    <w:rsid w:val="005F7A0C"/>
    <w:rsid w:val="00604F60"/>
    <w:rsid w:val="00606DDD"/>
    <w:rsid w:val="0061096B"/>
    <w:rsid w:val="00612C68"/>
    <w:rsid w:val="00633444"/>
    <w:rsid w:val="00634561"/>
    <w:rsid w:val="0063591B"/>
    <w:rsid w:val="006369E0"/>
    <w:rsid w:val="00641B65"/>
    <w:rsid w:val="00660CC2"/>
    <w:rsid w:val="00662728"/>
    <w:rsid w:val="00666E72"/>
    <w:rsid w:val="00690A3B"/>
    <w:rsid w:val="00692F08"/>
    <w:rsid w:val="006A6F11"/>
    <w:rsid w:val="006B1826"/>
    <w:rsid w:val="006B4465"/>
    <w:rsid w:val="006C7C91"/>
    <w:rsid w:val="006D1593"/>
    <w:rsid w:val="006E22B9"/>
    <w:rsid w:val="006F46E5"/>
    <w:rsid w:val="006F4C20"/>
    <w:rsid w:val="006F6407"/>
    <w:rsid w:val="00700448"/>
    <w:rsid w:val="00732B9E"/>
    <w:rsid w:val="00733A34"/>
    <w:rsid w:val="00741B07"/>
    <w:rsid w:val="00742498"/>
    <w:rsid w:val="007426D3"/>
    <w:rsid w:val="0074273D"/>
    <w:rsid w:val="0075033D"/>
    <w:rsid w:val="00761AE9"/>
    <w:rsid w:val="00765E4E"/>
    <w:rsid w:val="00773930"/>
    <w:rsid w:val="0078206F"/>
    <w:rsid w:val="0078387F"/>
    <w:rsid w:val="00785C39"/>
    <w:rsid w:val="007B0A91"/>
    <w:rsid w:val="007C2D87"/>
    <w:rsid w:val="007D37E4"/>
    <w:rsid w:val="007D709B"/>
    <w:rsid w:val="007E0E3D"/>
    <w:rsid w:val="007E2025"/>
    <w:rsid w:val="008063D1"/>
    <w:rsid w:val="00817870"/>
    <w:rsid w:val="00822147"/>
    <w:rsid w:val="00831C68"/>
    <w:rsid w:val="00842C23"/>
    <w:rsid w:val="00845E18"/>
    <w:rsid w:val="00856708"/>
    <w:rsid w:val="0086639A"/>
    <w:rsid w:val="008917AB"/>
    <w:rsid w:val="00893E0A"/>
    <w:rsid w:val="008B3EE8"/>
    <w:rsid w:val="008D0F22"/>
    <w:rsid w:val="008D1FEF"/>
    <w:rsid w:val="008D6E10"/>
    <w:rsid w:val="008D7763"/>
    <w:rsid w:val="008E4C79"/>
    <w:rsid w:val="008E67C8"/>
    <w:rsid w:val="008F65B7"/>
    <w:rsid w:val="008F73BD"/>
    <w:rsid w:val="00907342"/>
    <w:rsid w:val="00915F66"/>
    <w:rsid w:val="00920F94"/>
    <w:rsid w:val="0092423B"/>
    <w:rsid w:val="00932F05"/>
    <w:rsid w:val="00951865"/>
    <w:rsid w:val="00951B85"/>
    <w:rsid w:val="00975550"/>
    <w:rsid w:val="00980526"/>
    <w:rsid w:val="009860BD"/>
    <w:rsid w:val="00987056"/>
    <w:rsid w:val="009920E3"/>
    <w:rsid w:val="009A6CE2"/>
    <w:rsid w:val="009A7F31"/>
    <w:rsid w:val="009B1EE6"/>
    <w:rsid w:val="009B220D"/>
    <w:rsid w:val="009B6CCF"/>
    <w:rsid w:val="009C32C7"/>
    <w:rsid w:val="009D0878"/>
    <w:rsid w:val="009D40EE"/>
    <w:rsid w:val="009D64D2"/>
    <w:rsid w:val="009E38CC"/>
    <w:rsid w:val="009E72D7"/>
    <w:rsid w:val="009F3D60"/>
    <w:rsid w:val="009F7D0F"/>
    <w:rsid w:val="009F7ECA"/>
    <w:rsid w:val="00A13B39"/>
    <w:rsid w:val="00A17E74"/>
    <w:rsid w:val="00A20659"/>
    <w:rsid w:val="00A36925"/>
    <w:rsid w:val="00A40B30"/>
    <w:rsid w:val="00A4666F"/>
    <w:rsid w:val="00A5327F"/>
    <w:rsid w:val="00A5491E"/>
    <w:rsid w:val="00A55736"/>
    <w:rsid w:val="00A6393C"/>
    <w:rsid w:val="00A63982"/>
    <w:rsid w:val="00A7108A"/>
    <w:rsid w:val="00A93899"/>
    <w:rsid w:val="00A9656A"/>
    <w:rsid w:val="00AA59F2"/>
    <w:rsid w:val="00AB5112"/>
    <w:rsid w:val="00AC07C5"/>
    <w:rsid w:val="00AD02D0"/>
    <w:rsid w:val="00AF28B8"/>
    <w:rsid w:val="00AF6C12"/>
    <w:rsid w:val="00B26D74"/>
    <w:rsid w:val="00B3677D"/>
    <w:rsid w:val="00B3726E"/>
    <w:rsid w:val="00B46F43"/>
    <w:rsid w:val="00B51C06"/>
    <w:rsid w:val="00B52DAA"/>
    <w:rsid w:val="00B60593"/>
    <w:rsid w:val="00B73720"/>
    <w:rsid w:val="00B73E0E"/>
    <w:rsid w:val="00B75792"/>
    <w:rsid w:val="00B86618"/>
    <w:rsid w:val="00B87437"/>
    <w:rsid w:val="00B8776A"/>
    <w:rsid w:val="00BA17CC"/>
    <w:rsid w:val="00BA2C41"/>
    <w:rsid w:val="00BC0A65"/>
    <w:rsid w:val="00BC4C44"/>
    <w:rsid w:val="00BD6E73"/>
    <w:rsid w:val="00BF5C52"/>
    <w:rsid w:val="00C112D8"/>
    <w:rsid w:val="00C14C02"/>
    <w:rsid w:val="00C15727"/>
    <w:rsid w:val="00C15EDB"/>
    <w:rsid w:val="00C24A37"/>
    <w:rsid w:val="00C25F3A"/>
    <w:rsid w:val="00C43E97"/>
    <w:rsid w:val="00C6520D"/>
    <w:rsid w:val="00C7337B"/>
    <w:rsid w:val="00C7367B"/>
    <w:rsid w:val="00C75963"/>
    <w:rsid w:val="00CD03D0"/>
    <w:rsid w:val="00CD089E"/>
    <w:rsid w:val="00CE0DBB"/>
    <w:rsid w:val="00D212A6"/>
    <w:rsid w:val="00D41A0E"/>
    <w:rsid w:val="00D53A16"/>
    <w:rsid w:val="00D6022F"/>
    <w:rsid w:val="00D716AB"/>
    <w:rsid w:val="00D72F71"/>
    <w:rsid w:val="00D7708B"/>
    <w:rsid w:val="00D84CA0"/>
    <w:rsid w:val="00DA2F8A"/>
    <w:rsid w:val="00DD4315"/>
    <w:rsid w:val="00DD5B87"/>
    <w:rsid w:val="00DF36B5"/>
    <w:rsid w:val="00DF3FE7"/>
    <w:rsid w:val="00DF7D04"/>
    <w:rsid w:val="00E0473A"/>
    <w:rsid w:val="00E16387"/>
    <w:rsid w:val="00E20B28"/>
    <w:rsid w:val="00E24B64"/>
    <w:rsid w:val="00E27FEC"/>
    <w:rsid w:val="00E346D2"/>
    <w:rsid w:val="00E53A8B"/>
    <w:rsid w:val="00E62B91"/>
    <w:rsid w:val="00E7294B"/>
    <w:rsid w:val="00E8628A"/>
    <w:rsid w:val="00E86F9E"/>
    <w:rsid w:val="00E96823"/>
    <w:rsid w:val="00ED0A2A"/>
    <w:rsid w:val="00ED3820"/>
    <w:rsid w:val="00ED7CD2"/>
    <w:rsid w:val="00EF3828"/>
    <w:rsid w:val="00F04A24"/>
    <w:rsid w:val="00F12EDD"/>
    <w:rsid w:val="00F21889"/>
    <w:rsid w:val="00F26533"/>
    <w:rsid w:val="00F3665F"/>
    <w:rsid w:val="00F37ACF"/>
    <w:rsid w:val="00F40422"/>
    <w:rsid w:val="00F476EE"/>
    <w:rsid w:val="00F52084"/>
    <w:rsid w:val="00F74361"/>
    <w:rsid w:val="00F8245D"/>
    <w:rsid w:val="00F86971"/>
    <w:rsid w:val="00FA1A41"/>
    <w:rsid w:val="00FB1A69"/>
    <w:rsid w:val="00FB6391"/>
    <w:rsid w:val="00FE37FD"/>
    <w:rsid w:val="00FF010B"/>
    <w:rsid w:val="00FF1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semiHidden/>
    <w:unhideWhenUsed/>
    <w:rsid w:val="00DA2F8A"/>
    <w:pPr>
      <w:spacing w:line="240" w:lineRule="auto"/>
    </w:pPr>
    <w:rPr>
      <w:sz w:val="20"/>
      <w:szCs w:val="20"/>
    </w:rPr>
  </w:style>
  <w:style w:type="character" w:customStyle="1" w:styleId="CommentTextChar">
    <w:name w:val="Comment Text Char"/>
    <w:basedOn w:val="DefaultParagraphFont"/>
    <w:link w:val="CommentText"/>
    <w:semiHidden/>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ind w:left="431" w:hanging="431"/>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semiHidden/>
    <w:unhideWhenUsed/>
    <w:rsid w:val="00DA2F8A"/>
    <w:pPr>
      <w:spacing w:line="240" w:lineRule="auto"/>
    </w:pPr>
    <w:rPr>
      <w:sz w:val="20"/>
      <w:szCs w:val="20"/>
    </w:rPr>
  </w:style>
  <w:style w:type="character" w:customStyle="1" w:styleId="CommentTextChar">
    <w:name w:val="Comment Text Char"/>
    <w:basedOn w:val="DefaultParagraphFont"/>
    <w:link w:val="CommentText"/>
    <w:semiHidden/>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093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05"/>
    <w:rPr>
      <w:sz w:val="20"/>
      <w:szCs w:val="20"/>
    </w:rPr>
  </w:style>
  <w:style w:type="character" w:styleId="FootnoteReference">
    <w:name w:val="footnote reference"/>
    <w:basedOn w:val="DefaultParagraphFont"/>
    <w:uiPriority w:val="99"/>
    <w:semiHidden/>
    <w:unhideWhenUsed/>
    <w:rsid w:val="00093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786586">
      <w:bodyDiv w:val="1"/>
      <w:marLeft w:val="0"/>
      <w:marRight w:val="0"/>
      <w:marTop w:val="0"/>
      <w:marBottom w:val="0"/>
      <w:divBdr>
        <w:top w:val="none" w:sz="0" w:space="0" w:color="auto"/>
        <w:left w:val="none" w:sz="0" w:space="0" w:color="auto"/>
        <w:bottom w:val="none" w:sz="0" w:space="0" w:color="auto"/>
        <w:right w:val="none" w:sz="0" w:space="0" w:color="auto"/>
      </w:divBdr>
    </w:div>
    <w:div w:id="176383284">
      <w:bodyDiv w:val="1"/>
      <w:marLeft w:val="0"/>
      <w:marRight w:val="0"/>
      <w:marTop w:val="0"/>
      <w:marBottom w:val="0"/>
      <w:divBdr>
        <w:top w:val="none" w:sz="0" w:space="0" w:color="auto"/>
        <w:left w:val="none" w:sz="0" w:space="0" w:color="auto"/>
        <w:bottom w:val="none" w:sz="0" w:space="0" w:color="auto"/>
        <w:right w:val="none" w:sz="0" w:space="0" w:color="auto"/>
      </w:divBdr>
    </w:div>
    <w:div w:id="228853599">
      <w:bodyDiv w:val="1"/>
      <w:marLeft w:val="0"/>
      <w:marRight w:val="0"/>
      <w:marTop w:val="0"/>
      <w:marBottom w:val="0"/>
      <w:divBdr>
        <w:top w:val="none" w:sz="0" w:space="0" w:color="auto"/>
        <w:left w:val="none" w:sz="0" w:space="0" w:color="auto"/>
        <w:bottom w:val="none" w:sz="0" w:space="0" w:color="auto"/>
        <w:right w:val="none" w:sz="0" w:space="0" w:color="auto"/>
      </w:divBdr>
    </w:div>
    <w:div w:id="589587013">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990057037">
      <w:bodyDiv w:val="1"/>
      <w:marLeft w:val="0"/>
      <w:marRight w:val="0"/>
      <w:marTop w:val="0"/>
      <w:marBottom w:val="0"/>
      <w:divBdr>
        <w:top w:val="none" w:sz="0" w:space="0" w:color="auto"/>
        <w:left w:val="none" w:sz="0" w:space="0" w:color="auto"/>
        <w:bottom w:val="none" w:sz="0" w:space="0" w:color="auto"/>
        <w:right w:val="none" w:sz="0" w:space="0" w:color="auto"/>
      </w:divBdr>
    </w:div>
    <w:div w:id="1050425750">
      <w:bodyDiv w:val="1"/>
      <w:marLeft w:val="0"/>
      <w:marRight w:val="0"/>
      <w:marTop w:val="0"/>
      <w:marBottom w:val="0"/>
      <w:divBdr>
        <w:top w:val="none" w:sz="0" w:space="0" w:color="auto"/>
        <w:left w:val="none" w:sz="0" w:space="0" w:color="auto"/>
        <w:bottom w:val="none" w:sz="0" w:space="0" w:color="auto"/>
        <w:right w:val="none" w:sz="0" w:space="0" w:color="auto"/>
      </w:divBdr>
    </w:div>
    <w:div w:id="1070536563">
      <w:bodyDiv w:val="1"/>
      <w:marLeft w:val="0"/>
      <w:marRight w:val="0"/>
      <w:marTop w:val="0"/>
      <w:marBottom w:val="0"/>
      <w:divBdr>
        <w:top w:val="none" w:sz="0" w:space="0" w:color="auto"/>
        <w:left w:val="none" w:sz="0" w:space="0" w:color="auto"/>
        <w:bottom w:val="none" w:sz="0" w:space="0" w:color="auto"/>
        <w:right w:val="none" w:sz="0" w:space="0" w:color="auto"/>
      </w:divBdr>
    </w:div>
    <w:div w:id="1933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cid:image001.jpg@01CE6288.815B946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BA\CURRENT\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96E851100084283DC2628E672D029" ma:contentTypeVersion="1" ma:contentTypeDescription="Create a new document." ma:contentTypeScope="" ma:versionID="627159615afa990331d3ba16652a1c62">
  <xsd:schema xmlns:xsd="http://www.w3.org/2001/XMLSchema" xmlns:p="http://schemas.microsoft.com/office/2006/metadata/properties" xmlns:ns2="50e80400-6152-41c6-84de-a2c380323620" targetNamespace="http://schemas.microsoft.com/office/2006/metadata/properties" ma:root="true" ma:fieldsID="edb3ae1f496c0012b32ef7dfd729cafc" ns2:_="">
    <xsd:import namespace="50e80400-6152-41c6-84de-a2c380323620"/>
    <xsd:element name="properties">
      <xsd:complexType>
        <xsd:sequence>
          <xsd:element name="documentManagement">
            <xsd:complexType>
              <xsd:all>
                <xsd:element ref="ns2:Checked_x0020_out_x0020_by" minOccurs="0"/>
              </xsd:all>
            </xsd:complexType>
          </xsd:element>
        </xsd:sequence>
      </xsd:complexType>
    </xsd:element>
  </xsd:schema>
  <xsd:schema xmlns:xsd="http://www.w3.org/2001/XMLSchema" xmlns:dms="http://schemas.microsoft.com/office/2006/documentManagement/types" targetNamespace="50e80400-6152-41c6-84de-a2c380323620" elementFormDefault="qualified">
    <xsd:import namespace="http://schemas.microsoft.com/office/2006/documentManagement/types"/>
    <xsd:element name="Checked_x0020_out_x0020_by" ma:index="8" nillable="true" ma:displayName="Checked out by" ma:list="UserInfo"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ecked_x0020_out_x0020_by xmlns="50e80400-6152-41c6-84de-a2c380323620">
      <UserInfo>
        <DisplayName/>
        <AccountId xsi:nil="true"/>
        <AccountType/>
      </UserInfo>
    </Checked_x0020_out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C416-93FB-4202-88B8-603C82F7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0400-6152-41c6-84de-a2c3803236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E322B2-3E73-4981-9816-D8D49C277F28}">
  <ds:schemaRefs>
    <ds:schemaRef ds:uri="http://schemas.microsoft.com/office/2006/metadata/properties"/>
    <ds:schemaRef ds:uri="50e80400-6152-41c6-84de-a2c380323620"/>
  </ds:schemaRefs>
</ds:datastoreItem>
</file>

<file path=customXml/itemProps3.xml><?xml version="1.0" encoding="utf-8"?>
<ds:datastoreItem xmlns:ds="http://schemas.openxmlformats.org/officeDocument/2006/customXml" ds:itemID="{44551BCC-9247-43F3-851C-51B2844E2558}">
  <ds:schemaRefs>
    <ds:schemaRef ds:uri="http://schemas.microsoft.com/sharepoint/v3/contenttype/forms"/>
  </ds:schemaRefs>
</ds:datastoreItem>
</file>

<file path=customXml/itemProps4.xml><?xml version="1.0" encoding="utf-8"?>
<ds:datastoreItem xmlns:ds="http://schemas.openxmlformats.org/officeDocument/2006/customXml" ds:itemID="{3411FFDC-4BB5-4D60-B047-E63D7178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Factsheet Portrait.dotx</Template>
  <TotalTime>2</TotalTime>
  <Pages>21</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INV001 - National Health Provider Inventory Level Report</vt:lpstr>
    </vt:vector>
  </TitlesOfParts>
  <Company>National Blood Authority, Australia</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BloodNet - INV001 - National Health Provider Inventory Level Report Specification</dc:title>
  <dc:creator>National Blood Authority</dc:creator>
  <cp:lastModifiedBy>Peter O'Halloran</cp:lastModifiedBy>
  <cp:revision>3</cp:revision>
  <cp:lastPrinted>2013-05-22T23:32:00Z</cp:lastPrinted>
  <dcterms:created xsi:type="dcterms:W3CDTF">2013-07-11T02:45:00Z</dcterms:created>
  <dcterms:modified xsi:type="dcterms:W3CDTF">2013-07-11T02:46:00Z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ID">
    <vt:lpwstr>INV-01</vt:lpwstr>
  </property>
  <property fmtid="{D5CDD505-2E9C-101B-9397-08002B2CF9AE}" pid="3" name="Report Title">
    <vt:lpwstr>Current State Inventory Report</vt:lpwstr>
  </property>
  <property fmtid="{D5CDD505-2E9C-101B-9397-08002B2CF9AE}" pid="4" name="ContentTypeId">
    <vt:lpwstr>0x010100C2D96E851100084283DC2628E672D029</vt:lpwstr>
  </property>
</Properties>
</file>