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B32C3" w14:textId="77777777" w:rsidR="009F7D0F" w:rsidRPr="00804B33" w:rsidRDefault="00E8628A" w:rsidP="009F7D0F">
      <w:bookmarkStart w:id="0" w:name="_Toc275414986"/>
      <w:bookmarkStart w:id="1" w:name="_GoBack"/>
      <w:bookmarkEnd w:id="0"/>
      <w:bookmarkEnd w:id="1"/>
      <w:r>
        <w:rPr>
          <w:noProof/>
          <w:lang w:eastAsia="en-AU"/>
        </w:rPr>
        <w:drawing>
          <wp:anchor distT="0" distB="0" distL="114300" distR="114300" simplePos="0" relativeHeight="251660288" behindDoc="1" locked="0" layoutInCell="1" allowOverlap="1" wp14:anchorId="302B3508" wp14:editId="2A034859">
            <wp:simplePos x="0" y="0"/>
            <wp:positionH relativeFrom="column">
              <wp:posOffset>-768985</wp:posOffset>
            </wp:positionH>
            <wp:positionV relativeFrom="paragraph">
              <wp:posOffset>-798830</wp:posOffset>
            </wp:positionV>
            <wp:extent cx="7370891" cy="10417811"/>
            <wp:effectExtent l="0" t="0" r="1905" b="2540"/>
            <wp:wrapNone/>
            <wp:docPr id="39" name="Picture 39"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A4 Factsheets_Background2.jpg"/>
                    <pic:cNvPicPr/>
                  </pic:nvPicPr>
                  <pic:blipFill>
                    <a:blip r:embed="rId12">
                      <a:extLst>
                        <a:ext uri="{28A0092B-C50C-407E-A947-70E740481C1C}">
                          <a14:useLocalDpi xmlns:a14="http://schemas.microsoft.com/office/drawing/2010/main" val="0"/>
                        </a:ext>
                      </a:extLst>
                    </a:blip>
                    <a:stretch>
                      <a:fillRect/>
                    </a:stretch>
                  </pic:blipFill>
                  <pic:spPr>
                    <a:xfrm>
                      <a:off x="0" y="0"/>
                      <a:ext cx="7370891" cy="10417811"/>
                    </a:xfrm>
                    <a:prstGeom prst="rect">
                      <a:avLst/>
                    </a:prstGeom>
                  </pic:spPr>
                </pic:pic>
              </a:graphicData>
            </a:graphic>
            <wp14:sizeRelH relativeFrom="page">
              <wp14:pctWidth>0</wp14:pctWidth>
            </wp14:sizeRelH>
            <wp14:sizeRelV relativeFrom="page">
              <wp14:pctHeight>0</wp14:pctHeight>
            </wp14:sizeRelV>
          </wp:anchor>
        </w:drawing>
      </w:r>
    </w:p>
    <w:p w14:paraId="302B32C4" w14:textId="77777777" w:rsidR="009F7D0F" w:rsidRPr="00804B33" w:rsidRDefault="009F7D0F" w:rsidP="009F7D0F"/>
    <w:p w14:paraId="302B32C5" w14:textId="77777777" w:rsidR="009F7D0F" w:rsidRPr="00804B33" w:rsidRDefault="009F7D0F" w:rsidP="009F7D0F"/>
    <w:p w14:paraId="302B32C6" w14:textId="77777777" w:rsidR="009F7D0F" w:rsidRDefault="009F7D0F" w:rsidP="009F7D0F"/>
    <w:p w14:paraId="302B32C7" w14:textId="77777777" w:rsidR="009F7D0F" w:rsidRDefault="009F7D0F" w:rsidP="009F7D0F"/>
    <w:p w14:paraId="302B32C8" w14:textId="77777777" w:rsidR="009F7D0F" w:rsidRDefault="009F7D0F" w:rsidP="009F7D0F"/>
    <w:p w14:paraId="302B32C9" w14:textId="77777777" w:rsidR="009F7D0F" w:rsidRDefault="009F7D0F" w:rsidP="009F7D0F"/>
    <w:p w14:paraId="302B32CA" w14:textId="77777777" w:rsidR="009F7D0F" w:rsidRPr="00804B33" w:rsidRDefault="00242C9F" w:rsidP="009F7D0F">
      <w:r w:rsidRPr="00804B33">
        <w:rPr>
          <w:rFonts w:cstheme="minorHAnsi"/>
          <w:noProof/>
          <w:szCs w:val="20"/>
          <w:lang w:eastAsia="en-AU"/>
        </w:rPr>
        <w:drawing>
          <wp:anchor distT="0" distB="0" distL="114300" distR="114300" simplePos="0" relativeHeight="251658240" behindDoc="0" locked="0" layoutInCell="1" allowOverlap="1" wp14:anchorId="302B350A" wp14:editId="302B350B">
            <wp:simplePos x="0" y="0"/>
            <wp:positionH relativeFrom="column">
              <wp:posOffset>586105</wp:posOffset>
            </wp:positionH>
            <wp:positionV relativeFrom="paragraph">
              <wp:posOffset>15875</wp:posOffset>
            </wp:positionV>
            <wp:extent cx="4754880" cy="775970"/>
            <wp:effectExtent l="0" t="0" r="7620" b="5080"/>
            <wp:wrapNone/>
            <wp:docPr id="45" name="Picture 45" descr="BLOODNET_GRADIENT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LOODNET_GRADIENT_30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54880" cy="775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2B32CB" w14:textId="77777777" w:rsidR="009F7D0F" w:rsidRDefault="009F7D0F" w:rsidP="009F7D0F"/>
    <w:p w14:paraId="302B32CC" w14:textId="77777777" w:rsidR="00633444" w:rsidRDefault="00633444" w:rsidP="009F7D0F"/>
    <w:p w14:paraId="302B32CD" w14:textId="77777777" w:rsidR="00633444" w:rsidRDefault="00633444" w:rsidP="009F7D0F"/>
    <w:p w14:paraId="302B32CE" w14:textId="77777777" w:rsidR="00633444" w:rsidRDefault="00633444" w:rsidP="00063B05"/>
    <w:p w14:paraId="302B32CF" w14:textId="77777777" w:rsidR="009F7D0F" w:rsidRDefault="009F7D0F" w:rsidP="00063B05">
      <w:pPr>
        <w:rPr>
          <w:rFonts w:cstheme="minorHAnsi"/>
          <w:szCs w:val="20"/>
        </w:rPr>
      </w:pPr>
    </w:p>
    <w:p w14:paraId="302B32D0" w14:textId="7D908439" w:rsidR="008E4C79" w:rsidRDefault="00877F15" w:rsidP="00063B05">
      <w:pPr>
        <w:jc w:val="center"/>
        <w:rPr>
          <w:sz w:val="48"/>
        </w:rPr>
      </w:pPr>
      <w:r>
        <w:rPr>
          <w:sz w:val="48"/>
        </w:rPr>
        <w:fldChar w:fldCharType="begin"/>
      </w:r>
      <w:r>
        <w:rPr>
          <w:sz w:val="48"/>
        </w:rPr>
        <w:instrText xml:space="preserve"> DOCPROPERTY  "Report Title"  \* MERGEFORMAT </w:instrText>
      </w:r>
      <w:r>
        <w:rPr>
          <w:sz w:val="48"/>
        </w:rPr>
        <w:fldChar w:fldCharType="separate"/>
      </w:r>
      <w:r>
        <w:rPr>
          <w:sz w:val="48"/>
        </w:rPr>
        <w:t xml:space="preserve">National </w:t>
      </w:r>
      <w:r w:rsidR="008957AC">
        <w:rPr>
          <w:sz w:val="48"/>
        </w:rPr>
        <w:t>H</w:t>
      </w:r>
      <w:r>
        <w:rPr>
          <w:sz w:val="48"/>
        </w:rPr>
        <w:t>ealth Provider Feedback Report</w:t>
      </w:r>
      <w:r>
        <w:rPr>
          <w:sz w:val="48"/>
        </w:rPr>
        <w:fldChar w:fldCharType="end"/>
      </w:r>
      <w:r w:rsidR="008E4C79">
        <w:rPr>
          <w:sz w:val="48"/>
        </w:rPr>
        <w:br/>
      </w:r>
      <w:r w:rsidR="00F476EE">
        <w:rPr>
          <w:sz w:val="48"/>
        </w:rPr>
        <w:fldChar w:fldCharType="begin"/>
      </w:r>
      <w:r w:rsidR="00F476EE">
        <w:rPr>
          <w:sz w:val="48"/>
        </w:rPr>
        <w:instrText xml:space="preserve"> DOCPROPERTY  ReportID  \* MERGEFORMAT </w:instrText>
      </w:r>
      <w:r w:rsidR="00F476EE">
        <w:rPr>
          <w:sz w:val="48"/>
        </w:rPr>
        <w:fldChar w:fldCharType="separate"/>
      </w:r>
      <w:r w:rsidR="00552FE2">
        <w:rPr>
          <w:sz w:val="48"/>
        </w:rPr>
        <w:t>REC</w:t>
      </w:r>
      <w:r w:rsidR="00F476EE">
        <w:rPr>
          <w:sz w:val="48"/>
        </w:rPr>
        <w:t>0</w:t>
      </w:r>
      <w:r w:rsidR="00552FE2">
        <w:rPr>
          <w:sz w:val="48"/>
        </w:rPr>
        <w:t>0</w:t>
      </w:r>
      <w:r w:rsidR="00845659">
        <w:rPr>
          <w:sz w:val="48"/>
        </w:rPr>
        <w:t>1</w:t>
      </w:r>
      <w:r w:rsidR="00F476EE">
        <w:rPr>
          <w:sz w:val="48"/>
        </w:rPr>
        <w:fldChar w:fldCharType="end"/>
      </w:r>
    </w:p>
    <w:p w14:paraId="302B32D1" w14:textId="77777777" w:rsidR="009F7D0F" w:rsidRDefault="008E4C79" w:rsidP="00063B05">
      <w:pPr>
        <w:jc w:val="center"/>
        <w:rPr>
          <w:sz w:val="48"/>
        </w:rPr>
      </w:pPr>
      <w:r>
        <w:rPr>
          <w:sz w:val="48"/>
        </w:rPr>
        <w:br/>
        <w:t xml:space="preserve">Report </w:t>
      </w:r>
      <w:r w:rsidR="009F7D0F" w:rsidRPr="00063B05">
        <w:rPr>
          <w:sz w:val="48"/>
        </w:rPr>
        <w:t>Specification</w:t>
      </w:r>
    </w:p>
    <w:p w14:paraId="302B32D2" w14:textId="77777777" w:rsidR="00242C9F" w:rsidRDefault="00242C9F" w:rsidP="00242C9F">
      <w:pPr>
        <w:pStyle w:val="Footer"/>
        <w:jc w:val="center"/>
        <w:rPr>
          <w:b/>
          <w:color w:val="FF0000"/>
          <w:sz w:val="36"/>
          <w:szCs w:val="32"/>
        </w:rPr>
      </w:pPr>
    </w:p>
    <w:p w14:paraId="302B32D3" w14:textId="77777777" w:rsidR="00242C9F" w:rsidRDefault="00242C9F" w:rsidP="00242C9F">
      <w:pPr>
        <w:pStyle w:val="Footer"/>
        <w:jc w:val="center"/>
        <w:rPr>
          <w:b/>
          <w:color w:val="FF0000"/>
          <w:sz w:val="36"/>
          <w:szCs w:val="32"/>
        </w:rPr>
      </w:pPr>
    </w:p>
    <w:p w14:paraId="302B32D5" w14:textId="77777777" w:rsidR="00242C9F" w:rsidRPr="00063B05" w:rsidRDefault="00242C9F" w:rsidP="00063B05">
      <w:pPr>
        <w:jc w:val="center"/>
        <w:rPr>
          <w:sz w:val="48"/>
        </w:rPr>
      </w:pPr>
    </w:p>
    <w:p w14:paraId="302B32D6" w14:textId="77777777" w:rsidR="006C7C91" w:rsidRDefault="006C7C91" w:rsidP="006C7C91">
      <w:pPr>
        <w:pStyle w:val="Footer"/>
        <w:jc w:val="center"/>
        <w:rPr>
          <w:b/>
          <w:color w:val="FF0000"/>
          <w:sz w:val="36"/>
          <w:szCs w:val="32"/>
        </w:rPr>
      </w:pPr>
    </w:p>
    <w:p w14:paraId="302B32D7" w14:textId="77777777" w:rsidR="006C7C91" w:rsidRDefault="006C7C91" w:rsidP="006C7C91">
      <w:pPr>
        <w:pStyle w:val="Footer"/>
        <w:jc w:val="center"/>
        <w:rPr>
          <w:b/>
          <w:color w:val="FF0000"/>
          <w:sz w:val="36"/>
          <w:szCs w:val="32"/>
        </w:rPr>
      </w:pPr>
    </w:p>
    <w:p w14:paraId="302B32D8" w14:textId="77777777" w:rsidR="009F7D0F" w:rsidRPr="00063B05" w:rsidRDefault="009F7D0F" w:rsidP="00063B05">
      <w:pPr>
        <w:jc w:val="center"/>
        <w:rPr>
          <w:rFonts w:cstheme="minorHAnsi"/>
          <w:sz w:val="48"/>
          <w:szCs w:val="20"/>
        </w:rPr>
      </w:pPr>
    </w:p>
    <w:p w14:paraId="302B32D9" w14:textId="77777777" w:rsidR="009F7D0F" w:rsidRPr="00063B05" w:rsidRDefault="009F7D0F" w:rsidP="00063B05">
      <w:pPr>
        <w:jc w:val="center"/>
        <w:rPr>
          <w:sz w:val="36"/>
        </w:rPr>
        <w:sectPr w:rsidR="009F7D0F" w:rsidRPr="00063B05" w:rsidSect="000151D7">
          <w:headerReference w:type="first" r:id="rId14"/>
          <w:footerReference w:type="first" r:id="rId15"/>
          <w:pgSz w:w="11906" w:h="16838"/>
          <w:pgMar w:top="1440" w:right="1440" w:bottom="1440" w:left="1440" w:header="708" w:footer="708" w:gutter="0"/>
          <w:cols w:space="708"/>
          <w:docGrid w:linePitch="360"/>
        </w:sectPr>
      </w:pPr>
    </w:p>
    <w:p w14:paraId="302B32DA" w14:textId="77777777" w:rsidR="00A5491E" w:rsidRPr="00063B05" w:rsidRDefault="00A5491E" w:rsidP="00063B05">
      <w:pPr>
        <w:rPr>
          <w:sz w:val="36"/>
          <w:lang w:val="en-GB"/>
        </w:rPr>
      </w:pPr>
      <w:r w:rsidRPr="00063B05">
        <w:rPr>
          <w:sz w:val="36"/>
          <w:lang w:val="en-GB"/>
        </w:rPr>
        <w:lastRenderedPageBreak/>
        <w:t>Version Control</w:t>
      </w:r>
    </w:p>
    <w:tbl>
      <w:tblPr>
        <w:tblW w:w="0" w:type="auto"/>
        <w:jc w:val="center"/>
        <w:tblInd w:w="-468" w:type="dxa"/>
        <w:tblBorders>
          <w:top w:val="single" w:sz="4" w:space="0" w:color="5F6062"/>
          <w:left w:val="single" w:sz="4" w:space="0" w:color="5F6062"/>
          <w:bottom w:val="single" w:sz="4" w:space="0" w:color="5F6062"/>
          <w:right w:val="single" w:sz="4" w:space="0" w:color="5F6062"/>
          <w:insideH w:val="single" w:sz="4" w:space="0" w:color="5F6062"/>
          <w:insideV w:val="single" w:sz="4" w:space="0" w:color="5F6062"/>
        </w:tblBorders>
        <w:tblLayout w:type="fixed"/>
        <w:tblLook w:val="0000" w:firstRow="0" w:lastRow="0" w:firstColumn="0" w:lastColumn="0" w:noHBand="0" w:noVBand="0"/>
      </w:tblPr>
      <w:tblGrid>
        <w:gridCol w:w="1031"/>
        <w:gridCol w:w="1417"/>
        <w:gridCol w:w="6655"/>
      </w:tblGrid>
      <w:tr w:rsidR="009F7D0F" w:rsidRPr="003E36EB" w14:paraId="302B32E0" w14:textId="77777777" w:rsidTr="007C244D">
        <w:trPr>
          <w:tblHeader/>
          <w:jc w:val="center"/>
        </w:trPr>
        <w:tc>
          <w:tcPr>
            <w:tcW w:w="1031" w:type="dxa"/>
            <w:shd w:val="clear" w:color="auto" w:fill="C6D9F1" w:themeFill="text2" w:themeFillTint="33"/>
          </w:tcPr>
          <w:p w14:paraId="302B32DD" w14:textId="77777777" w:rsidR="009F7D0F" w:rsidRPr="00217A48" w:rsidRDefault="009F7D0F" w:rsidP="00217A48">
            <w:pPr>
              <w:rPr>
                <w:rFonts w:cstheme="minorHAnsi"/>
                <w:b/>
                <w:bCs/>
                <w:sz w:val="18"/>
                <w:szCs w:val="18"/>
              </w:rPr>
            </w:pPr>
            <w:r w:rsidRPr="00217A48">
              <w:rPr>
                <w:rFonts w:cstheme="minorHAnsi"/>
                <w:b/>
                <w:bCs/>
                <w:sz w:val="18"/>
                <w:szCs w:val="18"/>
              </w:rPr>
              <w:t>Version</w:t>
            </w:r>
          </w:p>
        </w:tc>
        <w:tc>
          <w:tcPr>
            <w:tcW w:w="1417" w:type="dxa"/>
            <w:shd w:val="clear" w:color="auto" w:fill="C6D9F1" w:themeFill="text2" w:themeFillTint="33"/>
          </w:tcPr>
          <w:p w14:paraId="302B32DE" w14:textId="77777777" w:rsidR="009F7D0F" w:rsidRPr="00217A48" w:rsidRDefault="00217A48" w:rsidP="00217A48">
            <w:pPr>
              <w:rPr>
                <w:rFonts w:cstheme="minorHAnsi"/>
                <w:b/>
                <w:bCs/>
                <w:sz w:val="18"/>
                <w:szCs w:val="18"/>
              </w:rPr>
            </w:pPr>
            <w:r>
              <w:rPr>
                <w:rFonts w:cstheme="minorHAnsi"/>
                <w:b/>
                <w:bCs/>
                <w:sz w:val="18"/>
                <w:szCs w:val="18"/>
              </w:rPr>
              <w:t>Revision Date</w:t>
            </w:r>
          </w:p>
        </w:tc>
        <w:tc>
          <w:tcPr>
            <w:tcW w:w="6655" w:type="dxa"/>
            <w:shd w:val="clear" w:color="auto" w:fill="C6D9F1" w:themeFill="text2" w:themeFillTint="33"/>
          </w:tcPr>
          <w:p w14:paraId="302B32DF" w14:textId="77777777" w:rsidR="009F7D0F" w:rsidRPr="00217A48" w:rsidRDefault="009F7D0F" w:rsidP="00217A48">
            <w:pPr>
              <w:rPr>
                <w:rFonts w:cstheme="minorHAnsi"/>
                <w:b/>
                <w:bCs/>
                <w:sz w:val="18"/>
                <w:szCs w:val="18"/>
              </w:rPr>
            </w:pPr>
            <w:r w:rsidRPr="00217A48">
              <w:rPr>
                <w:rFonts w:cstheme="minorHAnsi"/>
                <w:b/>
                <w:bCs/>
                <w:sz w:val="18"/>
                <w:szCs w:val="18"/>
              </w:rPr>
              <w:t>Revision Description</w:t>
            </w:r>
          </w:p>
        </w:tc>
      </w:tr>
      <w:tr w:rsidR="00680B4C" w:rsidRPr="003E36EB" w14:paraId="0E6DB97B" w14:textId="77777777" w:rsidTr="00694605">
        <w:trPr>
          <w:jc w:val="center"/>
        </w:trPr>
        <w:tc>
          <w:tcPr>
            <w:tcW w:w="1031" w:type="dxa"/>
            <w:shd w:val="clear" w:color="auto" w:fill="auto"/>
          </w:tcPr>
          <w:p w14:paraId="640FD397" w14:textId="227164CC" w:rsidR="00680B4C" w:rsidRDefault="00680B4C" w:rsidP="00633444">
            <w:pPr>
              <w:rPr>
                <w:sz w:val="18"/>
                <w:szCs w:val="18"/>
              </w:rPr>
            </w:pPr>
            <w:bookmarkStart w:id="2" w:name="_Toc265478246"/>
            <w:r>
              <w:rPr>
                <w:sz w:val="18"/>
                <w:szCs w:val="18"/>
              </w:rPr>
              <w:t>1.0</w:t>
            </w:r>
          </w:p>
        </w:tc>
        <w:tc>
          <w:tcPr>
            <w:tcW w:w="1417" w:type="dxa"/>
            <w:shd w:val="clear" w:color="auto" w:fill="auto"/>
          </w:tcPr>
          <w:p w14:paraId="4E35456F" w14:textId="4CF2177B" w:rsidR="00680B4C" w:rsidRDefault="00680B4C" w:rsidP="00633444">
            <w:pPr>
              <w:rPr>
                <w:sz w:val="18"/>
                <w:szCs w:val="18"/>
              </w:rPr>
            </w:pPr>
            <w:r>
              <w:rPr>
                <w:sz w:val="18"/>
                <w:szCs w:val="18"/>
              </w:rPr>
              <w:t>01 Jul</w:t>
            </w:r>
            <w:r w:rsidR="003E4F38">
              <w:rPr>
                <w:sz w:val="18"/>
                <w:szCs w:val="18"/>
              </w:rPr>
              <w:t>y</w:t>
            </w:r>
            <w:r>
              <w:rPr>
                <w:sz w:val="18"/>
                <w:szCs w:val="18"/>
              </w:rPr>
              <w:t xml:space="preserve"> 2013</w:t>
            </w:r>
          </w:p>
        </w:tc>
        <w:tc>
          <w:tcPr>
            <w:tcW w:w="6655" w:type="dxa"/>
          </w:tcPr>
          <w:p w14:paraId="7418B999" w14:textId="4660AFF5" w:rsidR="000531FF" w:rsidRPr="00A20659" w:rsidRDefault="000531FF" w:rsidP="000531FF">
            <w:pPr>
              <w:rPr>
                <w:sz w:val="18"/>
                <w:szCs w:val="18"/>
              </w:rPr>
            </w:pPr>
            <w:r>
              <w:rPr>
                <w:sz w:val="18"/>
                <w:szCs w:val="18"/>
              </w:rPr>
              <w:t>Updates on the following:</w:t>
            </w:r>
          </w:p>
          <w:p w14:paraId="4F539632" w14:textId="77777777" w:rsidR="000531FF" w:rsidRDefault="00680B4C" w:rsidP="000531FF">
            <w:pPr>
              <w:pStyle w:val="ListParagraph"/>
              <w:numPr>
                <w:ilvl w:val="0"/>
                <w:numId w:val="38"/>
              </w:numPr>
              <w:ind w:left="317" w:hanging="317"/>
              <w:rPr>
                <w:sz w:val="18"/>
                <w:szCs w:val="18"/>
              </w:rPr>
            </w:pPr>
            <w:r w:rsidRPr="000531FF">
              <w:rPr>
                <w:sz w:val="18"/>
                <w:szCs w:val="18"/>
              </w:rPr>
              <w:t>Replaced document disclaimer with Creative Commons statement.</w:t>
            </w:r>
          </w:p>
          <w:p w14:paraId="1A429304" w14:textId="77777777" w:rsidR="000531FF" w:rsidRDefault="00937078" w:rsidP="000531FF">
            <w:pPr>
              <w:pStyle w:val="ListParagraph"/>
              <w:numPr>
                <w:ilvl w:val="0"/>
                <w:numId w:val="38"/>
              </w:numPr>
              <w:ind w:left="317" w:hanging="317"/>
              <w:rPr>
                <w:sz w:val="18"/>
                <w:szCs w:val="18"/>
              </w:rPr>
            </w:pPr>
            <w:r w:rsidRPr="000531FF">
              <w:rPr>
                <w:sz w:val="18"/>
                <w:szCs w:val="18"/>
              </w:rPr>
              <w:t xml:space="preserve">Amend the Creative Commons statement </w:t>
            </w:r>
            <w:r w:rsidR="000531FF" w:rsidRPr="000531FF">
              <w:rPr>
                <w:sz w:val="18"/>
                <w:szCs w:val="18"/>
              </w:rPr>
              <w:t>to be specific to this report.</w:t>
            </w:r>
          </w:p>
          <w:p w14:paraId="55D1ECE3" w14:textId="77777777" w:rsidR="000531FF" w:rsidRDefault="000531FF" w:rsidP="000531FF">
            <w:pPr>
              <w:pStyle w:val="ListParagraph"/>
              <w:numPr>
                <w:ilvl w:val="0"/>
                <w:numId w:val="38"/>
              </w:numPr>
              <w:ind w:left="317" w:hanging="317"/>
              <w:rPr>
                <w:sz w:val="18"/>
                <w:szCs w:val="18"/>
              </w:rPr>
            </w:pPr>
            <w:r w:rsidRPr="000531FF">
              <w:rPr>
                <w:sz w:val="18"/>
                <w:szCs w:val="18"/>
              </w:rPr>
              <w:t>Global c</w:t>
            </w:r>
            <w:r w:rsidR="00937078" w:rsidRPr="000531FF">
              <w:rPr>
                <w:sz w:val="18"/>
                <w:szCs w:val="18"/>
              </w:rPr>
              <w:t>hange</w:t>
            </w:r>
            <w:r w:rsidRPr="000531FF">
              <w:rPr>
                <w:sz w:val="18"/>
                <w:szCs w:val="18"/>
              </w:rPr>
              <w:t xml:space="preserve"> of </w:t>
            </w:r>
            <w:r w:rsidR="00937078" w:rsidRPr="000531FF">
              <w:rPr>
                <w:sz w:val="18"/>
                <w:szCs w:val="18"/>
              </w:rPr>
              <w:t>report</w:t>
            </w:r>
            <w:r w:rsidRPr="000531FF">
              <w:rPr>
                <w:sz w:val="18"/>
                <w:szCs w:val="18"/>
              </w:rPr>
              <w:t xml:space="preserve"> title</w:t>
            </w:r>
            <w:r w:rsidR="00937078" w:rsidRPr="000531FF">
              <w:rPr>
                <w:sz w:val="18"/>
                <w:szCs w:val="18"/>
              </w:rPr>
              <w:t xml:space="preserve"> from </w:t>
            </w:r>
            <w:r w:rsidRPr="000531FF">
              <w:rPr>
                <w:sz w:val="18"/>
                <w:szCs w:val="18"/>
              </w:rPr>
              <w:t>‘</w:t>
            </w:r>
            <w:r w:rsidR="00937078" w:rsidRPr="000531FF">
              <w:rPr>
                <w:sz w:val="18"/>
                <w:szCs w:val="18"/>
              </w:rPr>
              <w:t>Issue Note Feedback Report</w:t>
            </w:r>
            <w:r w:rsidRPr="000531FF">
              <w:rPr>
                <w:sz w:val="18"/>
                <w:szCs w:val="18"/>
              </w:rPr>
              <w:t>’</w:t>
            </w:r>
            <w:r w:rsidR="00937078" w:rsidRPr="000531FF">
              <w:rPr>
                <w:sz w:val="18"/>
                <w:szCs w:val="18"/>
              </w:rPr>
              <w:t xml:space="preserve"> to </w:t>
            </w:r>
            <w:r w:rsidRPr="000531FF">
              <w:rPr>
                <w:sz w:val="18"/>
                <w:szCs w:val="18"/>
              </w:rPr>
              <w:t>‘</w:t>
            </w:r>
            <w:r w:rsidR="00937078" w:rsidRPr="000531FF">
              <w:rPr>
                <w:sz w:val="18"/>
                <w:szCs w:val="18"/>
              </w:rPr>
              <w:t>National Health Provider Feedback Report</w:t>
            </w:r>
            <w:r w:rsidRPr="000531FF">
              <w:rPr>
                <w:sz w:val="18"/>
                <w:szCs w:val="18"/>
              </w:rPr>
              <w:t>’</w:t>
            </w:r>
            <w:r>
              <w:rPr>
                <w:sz w:val="18"/>
                <w:szCs w:val="18"/>
              </w:rPr>
              <w:t>.</w:t>
            </w:r>
          </w:p>
          <w:p w14:paraId="654EC3E6" w14:textId="236F30F0" w:rsidR="000531FF" w:rsidRDefault="000531FF" w:rsidP="000531FF">
            <w:pPr>
              <w:pStyle w:val="ListParagraph"/>
              <w:numPr>
                <w:ilvl w:val="0"/>
                <w:numId w:val="38"/>
              </w:numPr>
              <w:ind w:left="317" w:hanging="317"/>
              <w:rPr>
                <w:sz w:val="18"/>
                <w:szCs w:val="18"/>
              </w:rPr>
            </w:pPr>
            <w:r w:rsidRPr="000531FF">
              <w:rPr>
                <w:sz w:val="18"/>
                <w:szCs w:val="18"/>
              </w:rPr>
              <w:t>Amend Section</w:t>
            </w:r>
            <w:r w:rsidR="00937078" w:rsidRPr="000531FF">
              <w:rPr>
                <w:sz w:val="18"/>
                <w:szCs w:val="18"/>
              </w:rPr>
              <w:t xml:space="preserve"> </w:t>
            </w:r>
            <w:r w:rsidR="00074A66">
              <w:rPr>
                <w:sz w:val="18"/>
                <w:szCs w:val="18"/>
              </w:rPr>
              <w:t>2</w:t>
            </w:r>
            <w:r w:rsidRPr="000531FF">
              <w:rPr>
                <w:sz w:val="18"/>
                <w:szCs w:val="18"/>
              </w:rPr>
              <w:t>.1 Report Description.</w:t>
            </w:r>
          </w:p>
          <w:p w14:paraId="3ABFB352" w14:textId="77777777" w:rsidR="000531FF" w:rsidRDefault="000531FF" w:rsidP="000531FF">
            <w:pPr>
              <w:pStyle w:val="ListParagraph"/>
              <w:numPr>
                <w:ilvl w:val="0"/>
                <w:numId w:val="38"/>
              </w:numPr>
              <w:ind w:left="317" w:hanging="317"/>
              <w:rPr>
                <w:sz w:val="18"/>
                <w:szCs w:val="18"/>
              </w:rPr>
            </w:pPr>
            <w:r>
              <w:rPr>
                <w:sz w:val="18"/>
                <w:szCs w:val="18"/>
              </w:rPr>
              <w:t>Amend the report sample to use dummy data.</w:t>
            </w:r>
          </w:p>
          <w:p w14:paraId="46297FF9" w14:textId="17B8C0C2" w:rsidR="00680B4C" w:rsidRDefault="00074A66" w:rsidP="00633444">
            <w:pPr>
              <w:pStyle w:val="ListParagraph"/>
              <w:numPr>
                <w:ilvl w:val="0"/>
                <w:numId w:val="38"/>
              </w:numPr>
              <w:ind w:left="317" w:hanging="317"/>
              <w:rPr>
                <w:sz w:val="18"/>
                <w:szCs w:val="18"/>
              </w:rPr>
            </w:pPr>
            <w:r>
              <w:rPr>
                <w:sz w:val="18"/>
                <w:szCs w:val="18"/>
              </w:rPr>
              <w:t>Section 3</w:t>
            </w:r>
            <w:r w:rsidR="000531FF">
              <w:rPr>
                <w:sz w:val="18"/>
                <w:szCs w:val="18"/>
              </w:rPr>
              <w:t xml:space="preserve">.5 - </w:t>
            </w:r>
            <w:r w:rsidR="00680B4C" w:rsidRPr="000531FF">
              <w:rPr>
                <w:sz w:val="18"/>
                <w:szCs w:val="18"/>
              </w:rPr>
              <w:t>Ensure all report items are displayed regardless whether it is an internal or external report.</w:t>
            </w:r>
          </w:p>
          <w:p w14:paraId="3F9BE17E" w14:textId="316D1D95" w:rsidR="004B49D8" w:rsidRDefault="00074A66" w:rsidP="00633444">
            <w:pPr>
              <w:pStyle w:val="ListParagraph"/>
              <w:numPr>
                <w:ilvl w:val="0"/>
                <w:numId w:val="38"/>
              </w:numPr>
              <w:ind w:left="317" w:hanging="317"/>
              <w:rPr>
                <w:sz w:val="18"/>
                <w:szCs w:val="18"/>
              </w:rPr>
            </w:pPr>
            <w:r>
              <w:rPr>
                <w:sz w:val="18"/>
                <w:szCs w:val="18"/>
              </w:rPr>
              <w:t>Section 2</w:t>
            </w:r>
            <w:r w:rsidR="004B49D8">
              <w:rPr>
                <w:sz w:val="18"/>
                <w:szCs w:val="18"/>
              </w:rPr>
              <w:t>.3 – Due to dot point above, remove external report sample.</w:t>
            </w:r>
          </w:p>
          <w:p w14:paraId="0FDF0C20" w14:textId="7A6A40E0" w:rsidR="000531FF" w:rsidRDefault="00074A66" w:rsidP="00633444">
            <w:pPr>
              <w:pStyle w:val="ListParagraph"/>
              <w:numPr>
                <w:ilvl w:val="0"/>
                <w:numId w:val="38"/>
              </w:numPr>
              <w:ind w:left="317" w:hanging="317"/>
              <w:rPr>
                <w:sz w:val="18"/>
                <w:szCs w:val="18"/>
              </w:rPr>
            </w:pPr>
            <w:r>
              <w:rPr>
                <w:sz w:val="18"/>
                <w:szCs w:val="18"/>
              </w:rPr>
              <w:t>Section 3</w:t>
            </w:r>
            <w:r w:rsidR="000531FF">
              <w:rPr>
                <w:sz w:val="18"/>
                <w:szCs w:val="18"/>
              </w:rPr>
              <w:t>.5 – For Report Item ‘Note’, use dummy data in the example.</w:t>
            </w:r>
          </w:p>
          <w:p w14:paraId="1E706F8F" w14:textId="25433960" w:rsidR="000531FF" w:rsidRDefault="00074A66" w:rsidP="00633444">
            <w:pPr>
              <w:pStyle w:val="ListParagraph"/>
              <w:numPr>
                <w:ilvl w:val="0"/>
                <w:numId w:val="38"/>
              </w:numPr>
              <w:ind w:left="317" w:hanging="317"/>
              <w:rPr>
                <w:sz w:val="18"/>
                <w:szCs w:val="18"/>
              </w:rPr>
            </w:pPr>
            <w:r>
              <w:rPr>
                <w:sz w:val="18"/>
                <w:szCs w:val="18"/>
              </w:rPr>
              <w:t>Section 3</w:t>
            </w:r>
            <w:r w:rsidR="000531FF">
              <w:rPr>
                <w:sz w:val="18"/>
                <w:szCs w:val="18"/>
              </w:rPr>
              <w:t>.5 – Rename Report Item ‘Feedback Change date’ to ‘Feedback Modified Date’</w:t>
            </w:r>
          </w:p>
          <w:p w14:paraId="6CB59DA5" w14:textId="2E8DD4B4" w:rsidR="000531FF" w:rsidRPr="000531FF" w:rsidRDefault="00074A66" w:rsidP="000531FF">
            <w:pPr>
              <w:pStyle w:val="ListParagraph"/>
              <w:numPr>
                <w:ilvl w:val="0"/>
                <w:numId w:val="38"/>
              </w:numPr>
              <w:ind w:left="317" w:hanging="317"/>
              <w:rPr>
                <w:sz w:val="18"/>
                <w:szCs w:val="18"/>
              </w:rPr>
            </w:pPr>
            <w:r>
              <w:rPr>
                <w:sz w:val="18"/>
                <w:szCs w:val="18"/>
              </w:rPr>
              <w:t>Section 3</w:t>
            </w:r>
            <w:r w:rsidR="000531FF">
              <w:rPr>
                <w:sz w:val="18"/>
                <w:szCs w:val="18"/>
              </w:rPr>
              <w:t>.5 – Rename Report Item ‘Expired’ to ‘Date and Time of Expiry’.</w:t>
            </w:r>
          </w:p>
        </w:tc>
      </w:tr>
    </w:tbl>
    <w:p w14:paraId="302B32F2" w14:textId="019440EA" w:rsidR="008E4C79" w:rsidRDefault="008E4C79" w:rsidP="00633444"/>
    <w:p w14:paraId="6CBDED93" w14:textId="7E5D78A1" w:rsidR="0020530D" w:rsidRPr="00063B05" w:rsidRDefault="0020530D" w:rsidP="0020530D">
      <w:pPr>
        <w:rPr>
          <w:sz w:val="36"/>
          <w:lang w:val="en-GB"/>
        </w:rPr>
      </w:pPr>
      <w:r>
        <w:rPr>
          <w:sz w:val="36"/>
          <w:lang w:val="en-GB"/>
        </w:rPr>
        <w:t>Document Review</w:t>
      </w:r>
      <w:r w:rsidR="00694605">
        <w:rPr>
          <w:sz w:val="36"/>
          <w:lang w:val="en-GB"/>
        </w:rPr>
        <w:t xml:space="preserve"> and Approval</w:t>
      </w:r>
    </w:p>
    <w:tbl>
      <w:tblPr>
        <w:tblW w:w="9132" w:type="dxa"/>
        <w:jc w:val="center"/>
        <w:tblInd w:w="1115" w:type="dxa"/>
        <w:tblBorders>
          <w:top w:val="single" w:sz="4" w:space="0" w:color="5F6062"/>
          <w:left w:val="single" w:sz="4" w:space="0" w:color="5F6062"/>
          <w:bottom w:val="single" w:sz="4" w:space="0" w:color="5F6062"/>
          <w:right w:val="single" w:sz="4" w:space="0" w:color="5F6062"/>
          <w:insideH w:val="single" w:sz="4" w:space="0" w:color="5F6062"/>
          <w:insideV w:val="single" w:sz="4" w:space="0" w:color="5F6062"/>
        </w:tblBorders>
        <w:tblLayout w:type="fixed"/>
        <w:tblLook w:val="0000" w:firstRow="0" w:lastRow="0" w:firstColumn="0" w:lastColumn="0" w:noHBand="0" w:noVBand="0"/>
      </w:tblPr>
      <w:tblGrid>
        <w:gridCol w:w="1046"/>
        <w:gridCol w:w="1417"/>
        <w:gridCol w:w="2410"/>
        <w:gridCol w:w="4259"/>
      </w:tblGrid>
      <w:tr w:rsidR="00694605" w:rsidRPr="003E36EB" w14:paraId="6D33E7D2" w14:textId="77777777" w:rsidTr="007C244D">
        <w:trPr>
          <w:tblHeader/>
          <w:jc w:val="center"/>
        </w:trPr>
        <w:tc>
          <w:tcPr>
            <w:tcW w:w="1046" w:type="dxa"/>
            <w:shd w:val="clear" w:color="auto" w:fill="C6D9F1" w:themeFill="text2" w:themeFillTint="33"/>
          </w:tcPr>
          <w:p w14:paraId="460E916F" w14:textId="77777777" w:rsidR="00694605" w:rsidRPr="00217A48" w:rsidRDefault="00694605" w:rsidP="000D596B">
            <w:pPr>
              <w:rPr>
                <w:rFonts w:cstheme="minorHAnsi"/>
                <w:b/>
                <w:bCs/>
                <w:sz w:val="18"/>
                <w:szCs w:val="18"/>
              </w:rPr>
            </w:pPr>
            <w:r w:rsidRPr="00217A48">
              <w:rPr>
                <w:rFonts w:cstheme="minorHAnsi"/>
                <w:b/>
                <w:bCs/>
                <w:sz w:val="18"/>
                <w:szCs w:val="18"/>
              </w:rPr>
              <w:t>Version</w:t>
            </w:r>
          </w:p>
        </w:tc>
        <w:tc>
          <w:tcPr>
            <w:tcW w:w="1417" w:type="dxa"/>
            <w:shd w:val="clear" w:color="auto" w:fill="C6D9F1" w:themeFill="text2" w:themeFillTint="33"/>
          </w:tcPr>
          <w:p w14:paraId="597B713D" w14:textId="1D5E2FF0" w:rsidR="00694605" w:rsidRDefault="00694605" w:rsidP="000D596B">
            <w:pPr>
              <w:rPr>
                <w:rFonts w:cstheme="minorHAnsi"/>
                <w:b/>
                <w:bCs/>
                <w:sz w:val="18"/>
                <w:szCs w:val="18"/>
              </w:rPr>
            </w:pPr>
            <w:r>
              <w:rPr>
                <w:rFonts w:cstheme="minorHAnsi"/>
                <w:b/>
                <w:bCs/>
                <w:sz w:val="18"/>
                <w:szCs w:val="18"/>
              </w:rPr>
              <w:t>Approval Date</w:t>
            </w:r>
          </w:p>
        </w:tc>
        <w:tc>
          <w:tcPr>
            <w:tcW w:w="2410" w:type="dxa"/>
            <w:shd w:val="clear" w:color="auto" w:fill="C6D9F1" w:themeFill="text2" w:themeFillTint="33"/>
          </w:tcPr>
          <w:p w14:paraId="37EE2C9C" w14:textId="00C9D19F" w:rsidR="00694605" w:rsidRPr="00217A48" w:rsidRDefault="00694605" w:rsidP="000D596B">
            <w:pPr>
              <w:rPr>
                <w:rFonts w:cstheme="minorHAnsi"/>
                <w:b/>
                <w:bCs/>
                <w:sz w:val="18"/>
                <w:szCs w:val="18"/>
              </w:rPr>
            </w:pPr>
            <w:r>
              <w:rPr>
                <w:rFonts w:cstheme="minorHAnsi"/>
                <w:b/>
                <w:bCs/>
                <w:sz w:val="18"/>
                <w:szCs w:val="18"/>
              </w:rPr>
              <w:t>Name and Position</w:t>
            </w:r>
          </w:p>
        </w:tc>
        <w:tc>
          <w:tcPr>
            <w:tcW w:w="4259" w:type="dxa"/>
            <w:shd w:val="clear" w:color="auto" w:fill="C6D9F1" w:themeFill="text2" w:themeFillTint="33"/>
          </w:tcPr>
          <w:p w14:paraId="47323BFB" w14:textId="024BC616" w:rsidR="00694605" w:rsidRPr="00217A48" w:rsidRDefault="00694605" w:rsidP="000D596B">
            <w:pPr>
              <w:rPr>
                <w:rFonts w:cstheme="minorHAnsi"/>
                <w:b/>
                <w:bCs/>
                <w:sz w:val="18"/>
                <w:szCs w:val="18"/>
              </w:rPr>
            </w:pPr>
            <w:r>
              <w:rPr>
                <w:rFonts w:cstheme="minorHAnsi"/>
                <w:b/>
                <w:bCs/>
                <w:sz w:val="18"/>
                <w:szCs w:val="18"/>
              </w:rPr>
              <w:t>Comments</w:t>
            </w:r>
          </w:p>
        </w:tc>
      </w:tr>
      <w:tr w:rsidR="00694605" w:rsidRPr="003E36EB" w14:paraId="456C1CA2" w14:textId="77777777" w:rsidTr="00694605">
        <w:trPr>
          <w:jc w:val="center"/>
        </w:trPr>
        <w:tc>
          <w:tcPr>
            <w:tcW w:w="1046" w:type="dxa"/>
            <w:shd w:val="clear" w:color="auto" w:fill="auto"/>
          </w:tcPr>
          <w:p w14:paraId="31FEEEA9" w14:textId="4B46EF13" w:rsidR="00694605" w:rsidRPr="00411650" w:rsidRDefault="00694605" w:rsidP="000D596B">
            <w:pPr>
              <w:rPr>
                <w:sz w:val="18"/>
                <w:szCs w:val="18"/>
              </w:rPr>
            </w:pPr>
            <w:r>
              <w:rPr>
                <w:color w:val="000000"/>
                <w:sz w:val="18"/>
                <w:szCs w:val="18"/>
                <w:lang w:val="en-US"/>
              </w:rPr>
              <w:t>1.0</w:t>
            </w:r>
          </w:p>
        </w:tc>
        <w:tc>
          <w:tcPr>
            <w:tcW w:w="1417" w:type="dxa"/>
          </w:tcPr>
          <w:p w14:paraId="6C16599A" w14:textId="7E7B9B6D" w:rsidR="00694605" w:rsidRPr="00411650" w:rsidRDefault="003E4F38" w:rsidP="00974366">
            <w:pPr>
              <w:rPr>
                <w:sz w:val="18"/>
                <w:szCs w:val="18"/>
              </w:rPr>
            </w:pPr>
            <w:r>
              <w:rPr>
                <w:sz w:val="18"/>
                <w:szCs w:val="18"/>
              </w:rPr>
              <w:t>0</w:t>
            </w:r>
            <w:r w:rsidR="003F3EF8">
              <w:rPr>
                <w:sz w:val="18"/>
                <w:szCs w:val="18"/>
              </w:rPr>
              <w:t>1 July</w:t>
            </w:r>
            <w:r w:rsidR="00BB30F7">
              <w:rPr>
                <w:sz w:val="18"/>
                <w:szCs w:val="18"/>
              </w:rPr>
              <w:t xml:space="preserve"> 2013</w:t>
            </w:r>
          </w:p>
        </w:tc>
        <w:tc>
          <w:tcPr>
            <w:tcW w:w="2410" w:type="dxa"/>
            <w:shd w:val="clear" w:color="auto" w:fill="auto"/>
          </w:tcPr>
          <w:p w14:paraId="1C169466" w14:textId="56D1FB6E" w:rsidR="00694605" w:rsidRPr="00411650" w:rsidRDefault="00694605" w:rsidP="00BB30F7">
            <w:pPr>
              <w:rPr>
                <w:sz w:val="18"/>
                <w:szCs w:val="18"/>
              </w:rPr>
            </w:pPr>
            <w:r>
              <w:rPr>
                <w:sz w:val="18"/>
                <w:szCs w:val="18"/>
              </w:rPr>
              <w:t>Peter O’Halloran</w:t>
            </w:r>
            <w:r>
              <w:rPr>
                <w:sz w:val="18"/>
                <w:szCs w:val="18"/>
              </w:rPr>
              <w:br/>
            </w:r>
            <w:r w:rsidR="00BB30F7">
              <w:rPr>
                <w:sz w:val="18"/>
                <w:szCs w:val="18"/>
              </w:rPr>
              <w:t>Executive Director, Health Provider Engagement</w:t>
            </w:r>
          </w:p>
        </w:tc>
        <w:tc>
          <w:tcPr>
            <w:tcW w:w="4259" w:type="dxa"/>
          </w:tcPr>
          <w:p w14:paraId="2947E014" w14:textId="3BAFC7E7" w:rsidR="00694605" w:rsidRPr="00411650" w:rsidRDefault="000531FF" w:rsidP="004B49D8">
            <w:pPr>
              <w:rPr>
                <w:sz w:val="18"/>
                <w:szCs w:val="18"/>
              </w:rPr>
            </w:pPr>
            <w:r>
              <w:rPr>
                <w:sz w:val="18"/>
                <w:szCs w:val="18"/>
              </w:rPr>
              <w:t>Approved after</w:t>
            </w:r>
            <w:r w:rsidR="004B49D8">
              <w:rPr>
                <w:sz w:val="18"/>
                <w:szCs w:val="18"/>
              </w:rPr>
              <w:t xml:space="preserve"> incorporating Peter’s feedback into Version 1.0 and addressing all his comments.</w:t>
            </w:r>
            <w:r>
              <w:rPr>
                <w:sz w:val="18"/>
                <w:szCs w:val="18"/>
              </w:rPr>
              <w:t xml:space="preserve"> </w:t>
            </w:r>
          </w:p>
        </w:tc>
      </w:tr>
    </w:tbl>
    <w:p w14:paraId="6703BA34" w14:textId="77777777" w:rsidR="0020530D" w:rsidRDefault="0020530D" w:rsidP="0020530D"/>
    <w:p w14:paraId="78DE5C5D" w14:textId="77777777" w:rsidR="00CC5D86" w:rsidRPr="00276E7A" w:rsidRDefault="00CC5D86" w:rsidP="00CC5D86">
      <w:pPr>
        <w:rPr>
          <w:rFonts w:cstheme="minorHAnsi"/>
          <w:b/>
          <w:color w:val="808080" w:themeColor="background1" w:themeShade="80"/>
          <w:sz w:val="20"/>
          <w:szCs w:val="20"/>
        </w:rPr>
      </w:pPr>
      <w:r w:rsidRPr="00276E7A">
        <w:rPr>
          <w:rFonts w:cstheme="minorHAnsi"/>
          <w:b/>
          <w:color w:val="808080" w:themeColor="background1" w:themeShade="80"/>
          <w:sz w:val="20"/>
          <w:szCs w:val="20"/>
          <w:lang w:val="en-GB"/>
        </w:rPr>
        <w:t>Creative Commons</w:t>
      </w:r>
    </w:p>
    <w:p w14:paraId="058A44EA" w14:textId="40EC49BB" w:rsidR="00CC5D86" w:rsidRPr="00276E7A" w:rsidRDefault="00CC5D86" w:rsidP="00CC5D86">
      <w:pPr>
        <w:pStyle w:val="NormalWeb"/>
        <w:rPr>
          <w:rFonts w:asciiTheme="minorHAnsi" w:hAnsiTheme="minorHAnsi" w:cstheme="minorHAnsi"/>
          <w:color w:val="808080" w:themeColor="background1" w:themeShade="80"/>
          <w:sz w:val="20"/>
          <w:szCs w:val="20"/>
        </w:rPr>
      </w:pPr>
      <w:r w:rsidRPr="00276E7A">
        <w:rPr>
          <w:rFonts w:asciiTheme="minorHAnsi" w:hAnsiTheme="minorHAnsi" w:cstheme="minorHAnsi"/>
          <w:noProof/>
          <w:color w:val="808080" w:themeColor="background1" w:themeShade="80"/>
          <w:sz w:val="20"/>
          <w:szCs w:val="20"/>
        </w:rPr>
        <w:drawing>
          <wp:inline distT="0" distB="0" distL="0" distR="0" wp14:anchorId="4F3D2C6E" wp14:editId="30658000">
            <wp:extent cx="1362075" cy="466725"/>
            <wp:effectExtent l="0" t="0" r="9525" b="9525"/>
            <wp:docPr id="7" name="Picture 7"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362075" cy="466725"/>
                    </a:xfrm>
                    <a:prstGeom prst="rect">
                      <a:avLst/>
                    </a:prstGeom>
                    <a:noFill/>
                    <a:ln>
                      <a:noFill/>
                    </a:ln>
                  </pic:spPr>
                </pic:pic>
              </a:graphicData>
            </a:graphic>
          </wp:inline>
        </w:drawing>
      </w:r>
    </w:p>
    <w:p w14:paraId="2482727E" w14:textId="77777777" w:rsidR="00CC5D86" w:rsidRPr="00276E7A" w:rsidRDefault="00CC5D86" w:rsidP="00CC5D86">
      <w:pPr>
        <w:pStyle w:val="NormalWeb"/>
        <w:rPr>
          <w:rFonts w:asciiTheme="minorHAnsi" w:hAnsiTheme="minorHAnsi" w:cstheme="minorHAnsi"/>
          <w:color w:val="808080" w:themeColor="background1" w:themeShade="80"/>
          <w:sz w:val="20"/>
          <w:szCs w:val="20"/>
        </w:rPr>
      </w:pPr>
      <w:r w:rsidRPr="00276E7A">
        <w:rPr>
          <w:rFonts w:asciiTheme="minorHAnsi" w:hAnsiTheme="minorHAnsi" w:cstheme="minorHAnsi"/>
          <w:color w:val="808080" w:themeColor="background1" w:themeShade="80"/>
          <w:sz w:val="20"/>
          <w:szCs w:val="20"/>
        </w:rPr>
        <w:t>With the exception of any logos and registered trademarks, and where otherwise noted, all material presented in this document is licensed by the NBA under a Creative Commons Attribution 3.0 Australia (</w:t>
      </w:r>
      <w:hyperlink r:id="rId18" w:history="1">
        <w:r w:rsidRPr="00276E7A">
          <w:rPr>
            <w:rStyle w:val="Hyperlink"/>
            <w:rFonts w:asciiTheme="minorHAnsi" w:eastAsia="Dotum" w:hAnsiTheme="minorHAnsi" w:cstheme="minorHAnsi"/>
            <w:color w:val="808080" w:themeColor="background1" w:themeShade="80"/>
            <w:sz w:val="20"/>
            <w:szCs w:val="20"/>
          </w:rPr>
          <w:t>http://creativecommons.org/licenses/by/3.0/au/</w:t>
        </w:r>
      </w:hyperlink>
      <w:r w:rsidRPr="00276E7A">
        <w:rPr>
          <w:rFonts w:asciiTheme="minorHAnsi" w:hAnsiTheme="minorHAnsi" w:cstheme="minorHAnsi"/>
          <w:color w:val="808080" w:themeColor="background1" w:themeShade="80"/>
          <w:sz w:val="20"/>
          <w:szCs w:val="20"/>
        </w:rPr>
        <w:t xml:space="preserve">) licence. In essence this licence allows you to copy, communicate and adapt the work, as long as you attribute the work to the National Blood Authority and abide by the other licence terms. </w:t>
      </w:r>
    </w:p>
    <w:p w14:paraId="3B6F0911" w14:textId="77777777" w:rsidR="00CC5D86" w:rsidRPr="00276E7A" w:rsidRDefault="00CC5D86" w:rsidP="00CC5D86">
      <w:pPr>
        <w:pStyle w:val="NormalWeb"/>
        <w:rPr>
          <w:rFonts w:asciiTheme="minorHAnsi" w:hAnsiTheme="minorHAnsi" w:cstheme="minorHAnsi"/>
          <w:color w:val="808080" w:themeColor="background1" w:themeShade="80"/>
          <w:sz w:val="20"/>
          <w:szCs w:val="20"/>
        </w:rPr>
      </w:pPr>
      <w:r w:rsidRPr="00276E7A">
        <w:rPr>
          <w:rFonts w:asciiTheme="minorHAnsi" w:hAnsiTheme="minorHAnsi" w:cstheme="minorHAnsi"/>
          <w:color w:val="808080" w:themeColor="background1" w:themeShade="80"/>
          <w:sz w:val="20"/>
          <w:szCs w:val="20"/>
        </w:rPr>
        <w:t>The details of the relevant licence conditions are available on the Creative Commons website (accessible using the links provided) as is the full legal code for the CC BY 3.0 AU licence (</w:t>
      </w:r>
      <w:hyperlink r:id="rId19" w:history="1">
        <w:r w:rsidRPr="00276E7A">
          <w:rPr>
            <w:rStyle w:val="Hyperlink"/>
            <w:rFonts w:asciiTheme="minorHAnsi" w:eastAsia="Dotum" w:hAnsiTheme="minorHAnsi" w:cstheme="minorHAnsi"/>
            <w:color w:val="808080" w:themeColor="background1" w:themeShade="80"/>
            <w:sz w:val="20"/>
            <w:szCs w:val="20"/>
          </w:rPr>
          <w:t>http://creativecommons.org/licenses/by/3.0/au/legalcode</w:t>
        </w:r>
      </w:hyperlink>
      <w:r w:rsidRPr="00276E7A">
        <w:rPr>
          <w:rFonts w:asciiTheme="minorHAnsi" w:hAnsiTheme="minorHAnsi" w:cstheme="minorHAnsi"/>
          <w:color w:val="808080" w:themeColor="background1" w:themeShade="80"/>
          <w:sz w:val="20"/>
          <w:szCs w:val="20"/>
        </w:rPr>
        <w:t>).</w:t>
      </w:r>
    </w:p>
    <w:p w14:paraId="302B32FC" w14:textId="788B3B6B" w:rsidR="003E36EB" w:rsidRPr="00276E7A" w:rsidRDefault="00CC5D86" w:rsidP="00276E7A">
      <w:pPr>
        <w:pStyle w:val="NormalWeb"/>
        <w:rPr>
          <w:rFonts w:asciiTheme="minorHAnsi" w:hAnsiTheme="minorHAnsi" w:cstheme="minorHAnsi"/>
          <w:color w:val="808080" w:themeColor="background1" w:themeShade="80"/>
          <w:sz w:val="20"/>
          <w:szCs w:val="20"/>
        </w:rPr>
      </w:pPr>
      <w:r w:rsidRPr="00276E7A">
        <w:rPr>
          <w:rFonts w:asciiTheme="minorHAnsi" w:hAnsiTheme="minorHAnsi" w:cstheme="minorHAnsi"/>
          <w:color w:val="808080" w:themeColor="background1" w:themeShade="80"/>
          <w:sz w:val="20"/>
          <w:szCs w:val="20"/>
        </w:rPr>
        <w:t xml:space="preserve">The content obtained from this document or derivative of this work must be attributed as the </w:t>
      </w:r>
      <w:r w:rsidRPr="00276E7A">
        <w:rPr>
          <w:rFonts w:asciiTheme="minorHAnsi" w:hAnsiTheme="minorHAnsi" w:cstheme="minorHAnsi"/>
          <w:i/>
          <w:iCs/>
          <w:color w:val="808080" w:themeColor="background1" w:themeShade="80"/>
          <w:sz w:val="20"/>
          <w:szCs w:val="20"/>
        </w:rPr>
        <w:t xml:space="preserve">National Blood Authority BloodNet </w:t>
      </w:r>
      <w:r w:rsidR="00901498">
        <w:rPr>
          <w:rFonts w:asciiTheme="minorHAnsi" w:hAnsiTheme="minorHAnsi" w:cstheme="minorHAnsi"/>
          <w:i/>
          <w:iCs/>
          <w:color w:val="808080" w:themeColor="background1" w:themeShade="80"/>
          <w:sz w:val="20"/>
          <w:szCs w:val="20"/>
        </w:rPr>
        <w:t>National Health Provider Feedback Report</w:t>
      </w:r>
      <w:r w:rsidR="003F3EF8">
        <w:rPr>
          <w:rFonts w:asciiTheme="minorHAnsi" w:hAnsiTheme="minorHAnsi" w:cstheme="minorHAnsi"/>
          <w:i/>
          <w:iCs/>
          <w:color w:val="808080" w:themeColor="background1" w:themeShade="80"/>
          <w:sz w:val="20"/>
          <w:szCs w:val="20"/>
        </w:rPr>
        <w:t xml:space="preserve"> REC001 Report Specification</w:t>
      </w:r>
      <w:r w:rsidRPr="00276E7A">
        <w:rPr>
          <w:rFonts w:asciiTheme="minorHAnsi" w:hAnsiTheme="minorHAnsi" w:cstheme="minorHAnsi"/>
          <w:color w:val="808080" w:themeColor="background1" w:themeShade="80"/>
          <w:sz w:val="20"/>
          <w:szCs w:val="20"/>
        </w:rPr>
        <w:t>.</w:t>
      </w:r>
    </w:p>
    <w:p w14:paraId="302B3300" w14:textId="77777777" w:rsidR="002E286D" w:rsidRDefault="003E36EB" w:rsidP="002E286D">
      <w:pPr>
        <w:rPr>
          <w:sz w:val="36"/>
          <w:lang w:val="en-GB"/>
        </w:rPr>
      </w:pPr>
      <w:r>
        <w:rPr>
          <w:sz w:val="36"/>
          <w:lang w:val="en-GB"/>
        </w:rPr>
        <w:br w:type="page"/>
      </w:r>
      <w:r w:rsidR="000151D7" w:rsidRPr="000151D7">
        <w:rPr>
          <w:sz w:val="36"/>
          <w:lang w:val="en-GB"/>
        </w:rPr>
        <w:lastRenderedPageBreak/>
        <w:t>Contents</w:t>
      </w:r>
    </w:p>
    <w:sdt>
      <w:sdtPr>
        <w:id w:val="1562217132"/>
        <w:docPartObj>
          <w:docPartGallery w:val="Table of Contents"/>
          <w:docPartUnique/>
        </w:docPartObj>
      </w:sdtPr>
      <w:sdtEndPr>
        <w:rPr>
          <w:b/>
          <w:bCs/>
          <w:noProof/>
        </w:rPr>
      </w:sdtEndPr>
      <w:sdtContent>
        <w:p w14:paraId="47DC1E38" w14:textId="77777777" w:rsidR="00B2088C" w:rsidRDefault="000151D7">
          <w:pPr>
            <w:pStyle w:val="TOC1"/>
            <w:tabs>
              <w:tab w:val="left" w:pos="440"/>
              <w:tab w:val="right" w:leader="dot" w:pos="9017"/>
            </w:tabs>
            <w:rPr>
              <w:rFonts w:eastAsiaTheme="minorEastAsia"/>
              <w:noProof/>
              <w:lang w:eastAsia="en-AU"/>
            </w:rPr>
          </w:pPr>
          <w:r>
            <w:fldChar w:fldCharType="begin"/>
          </w:r>
          <w:r>
            <w:instrText xml:space="preserve"> TOC \o "1-3" \h \z \u </w:instrText>
          </w:r>
          <w:r>
            <w:fldChar w:fldCharType="separate"/>
          </w:r>
          <w:hyperlink w:anchor="_Toc360537572" w:history="1">
            <w:r w:rsidR="00B2088C" w:rsidRPr="00270725">
              <w:rPr>
                <w:rStyle w:val="Hyperlink"/>
                <w:noProof/>
              </w:rPr>
              <w:t>1</w:t>
            </w:r>
            <w:r w:rsidR="00B2088C">
              <w:rPr>
                <w:rFonts w:eastAsiaTheme="minorEastAsia"/>
                <w:noProof/>
                <w:lang w:eastAsia="en-AU"/>
              </w:rPr>
              <w:tab/>
            </w:r>
            <w:r w:rsidR="00B2088C" w:rsidRPr="00270725">
              <w:rPr>
                <w:rStyle w:val="Hyperlink"/>
                <w:noProof/>
              </w:rPr>
              <w:t>Introduction</w:t>
            </w:r>
            <w:r w:rsidR="00B2088C">
              <w:rPr>
                <w:noProof/>
                <w:webHidden/>
              </w:rPr>
              <w:tab/>
            </w:r>
            <w:r w:rsidR="00B2088C">
              <w:rPr>
                <w:noProof/>
                <w:webHidden/>
              </w:rPr>
              <w:fldChar w:fldCharType="begin"/>
            </w:r>
            <w:r w:rsidR="00B2088C">
              <w:rPr>
                <w:noProof/>
                <w:webHidden/>
              </w:rPr>
              <w:instrText xml:space="preserve"> PAGEREF _Toc360537572 \h </w:instrText>
            </w:r>
            <w:r w:rsidR="00B2088C">
              <w:rPr>
                <w:noProof/>
                <w:webHidden/>
              </w:rPr>
            </w:r>
            <w:r w:rsidR="00B2088C">
              <w:rPr>
                <w:noProof/>
                <w:webHidden/>
              </w:rPr>
              <w:fldChar w:fldCharType="separate"/>
            </w:r>
            <w:r w:rsidR="00B2088C">
              <w:rPr>
                <w:noProof/>
                <w:webHidden/>
              </w:rPr>
              <w:t>4</w:t>
            </w:r>
            <w:r w:rsidR="00B2088C">
              <w:rPr>
                <w:noProof/>
                <w:webHidden/>
              </w:rPr>
              <w:fldChar w:fldCharType="end"/>
            </w:r>
          </w:hyperlink>
        </w:p>
        <w:p w14:paraId="628017AB" w14:textId="77777777" w:rsidR="00B2088C" w:rsidRDefault="00CF57AE">
          <w:pPr>
            <w:pStyle w:val="TOC2"/>
            <w:tabs>
              <w:tab w:val="left" w:pos="880"/>
              <w:tab w:val="right" w:leader="dot" w:pos="9017"/>
            </w:tabs>
            <w:rPr>
              <w:rFonts w:eastAsiaTheme="minorEastAsia"/>
              <w:noProof/>
              <w:lang w:eastAsia="en-AU"/>
            </w:rPr>
          </w:pPr>
          <w:hyperlink w:anchor="_Toc360537573" w:history="1">
            <w:r w:rsidR="00B2088C" w:rsidRPr="00270725">
              <w:rPr>
                <w:rStyle w:val="Hyperlink"/>
                <w:noProof/>
              </w:rPr>
              <w:t>1.1</w:t>
            </w:r>
            <w:r w:rsidR="00B2088C">
              <w:rPr>
                <w:rFonts w:eastAsiaTheme="minorEastAsia"/>
                <w:noProof/>
                <w:lang w:eastAsia="en-AU"/>
              </w:rPr>
              <w:tab/>
            </w:r>
            <w:r w:rsidR="00B2088C" w:rsidRPr="00270725">
              <w:rPr>
                <w:rStyle w:val="Hyperlink"/>
                <w:noProof/>
              </w:rPr>
              <w:t>Purpose</w:t>
            </w:r>
            <w:r w:rsidR="00B2088C">
              <w:rPr>
                <w:noProof/>
                <w:webHidden/>
              </w:rPr>
              <w:tab/>
            </w:r>
            <w:r w:rsidR="00B2088C">
              <w:rPr>
                <w:noProof/>
                <w:webHidden/>
              </w:rPr>
              <w:fldChar w:fldCharType="begin"/>
            </w:r>
            <w:r w:rsidR="00B2088C">
              <w:rPr>
                <w:noProof/>
                <w:webHidden/>
              </w:rPr>
              <w:instrText xml:space="preserve"> PAGEREF _Toc360537573 \h </w:instrText>
            </w:r>
            <w:r w:rsidR="00B2088C">
              <w:rPr>
                <w:noProof/>
                <w:webHidden/>
              </w:rPr>
            </w:r>
            <w:r w:rsidR="00B2088C">
              <w:rPr>
                <w:noProof/>
                <w:webHidden/>
              </w:rPr>
              <w:fldChar w:fldCharType="separate"/>
            </w:r>
            <w:r w:rsidR="00B2088C">
              <w:rPr>
                <w:noProof/>
                <w:webHidden/>
              </w:rPr>
              <w:t>4</w:t>
            </w:r>
            <w:r w:rsidR="00B2088C">
              <w:rPr>
                <w:noProof/>
                <w:webHidden/>
              </w:rPr>
              <w:fldChar w:fldCharType="end"/>
            </w:r>
          </w:hyperlink>
        </w:p>
        <w:p w14:paraId="6718E657" w14:textId="77777777" w:rsidR="00B2088C" w:rsidRDefault="00CF57AE">
          <w:pPr>
            <w:pStyle w:val="TOC2"/>
            <w:tabs>
              <w:tab w:val="left" w:pos="880"/>
              <w:tab w:val="right" w:leader="dot" w:pos="9017"/>
            </w:tabs>
            <w:rPr>
              <w:rFonts w:eastAsiaTheme="minorEastAsia"/>
              <w:noProof/>
              <w:lang w:eastAsia="en-AU"/>
            </w:rPr>
          </w:pPr>
          <w:hyperlink w:anchor="_Toc360537574" w:history="1">
            <w:r w:rsidR="00B2088C" w:rsidRPr="00270725">
              <w:rPr>
                <w:rStyle w:val="Hyperlink"/>
                <w:noProof/>
              </w:rPr>
              <w:t>1.2</w:t>
            </w:r>
            <w:r w:rsidR="00B2088C">
              <w:rPr>
                <w:rFonts w:eastAsiaTheme="minorEastAsia"/>
                <w:noProof/>
                <w:lang w:eastAsia="en-AU"/>
              </w:rPr>
              <w:tab/>
            </w:r>
            <w:r w:rsidR="00B2088C" w:rsidRPr="00270725">
              <w:rPr>
                <w:rStyle w:val="Hyperlink"/>
                <w:noProof/>
              </w:rPr>
              <w:t>Document Audience</w:t>
            </w:r>
            <w:r w:rsidR="00B2088C">
              <w:rPr>
                <w:noProof/>
                <w:webHidden/>
              </w:rPr>
              <w:tab/>
            </w:r>
            <w:r w:rsidR="00B2088C">
              <w:rPr>
                <w:noProof/>
                <w:webHidden/>
              </w:rPr>
              <w:fldChar w:fldCharType="begin"/>
            </w:r>
            <w:r w:rsidR="00B2088C">
              <w:rPr>
                <w:noProof/>
                <w:webHidden/>
              </w:rPr>
              <w:instrText xml:space="preserve"> PAGEREF _Toc360537574 \h </w:instrText>
            </w:r>
            <w:r w:rsidR="00B2088C">
              <w:rPr>
                <w:noProof/>
                <w:webHidden/>
              </w:rPr>
            </w:r>
            <w:r w:rsidR="00B2088C">
              <w:rPr>
                <w:noProof/>
                <w:webHidden/>
              </w:rPr>
              <w:fldChar w:fldCharType="separate"/>
            </w:r>
            <w:r w:rsidR="00B2088C">
              <w:rPr>
                <w:noProof/>
                <w:webHidden/>
              </w:rPr>
              <w:t>4</w:t>
            </w:r>
            <w:r w:rsidR="00B2088C">
              <w:rPr>
                <w:noProof/>
                <w:webHidden/>
              </w:rPr>
              <w:fldChar w:fldCharType="end"/>
            </w:r>
          </w:hyperlink>
        </w:p>
        <w:p w14:paraId="41499509" w14:textId="77777777" w:rsidR="00B2088C" w:rsidRDefault="00CF57AE">
          <w:pPr>
            <w:pStyle w:val="TOC2"/>
            <w:tabs>
              <w:tab w:val="left" w:pos="880"/>
              <w:tab w:val="right" w:leader="dot" w:pos="9017"/>
            </w:tabs>
            <w:rPr>
              <w:rFonts w:eastAsiaTheme="minorEastAsia"/>
              <w:noProof/>
              <w:lang w:eastAsia="en-AU"/>
            </w:rPr>
          </w:pPr>
          <w:hyperlink w:anchor="_Toc360537575" w:history="1">
            <w:r w:rsidR="00B2088C" w:rsidRPr="00270725">
              <w:rPr>
                <w:rStyle w:val="Hyperlink"/>
                <w:noProof/>
              </w:rPr>
              <w:t>1.3</w:t>
            </w:r>
            <w:r w:rsidR="00B2088C">
              <w:rPr>
                <w:rFonts w:eastAsiaTheme="minorEastAsia"/>
                <w:noProof/>
                <w:lang w:eastAsia="en-AU"/>
              </w:rPr>
              <w:tab/>
            </w:r>
            <w:r w:rsidR="00B2088C" w:rsidRPr="00270725">
              <w:rPr>
                <w:rStyle w:val="Hyperlink"/>
                <w:noProof/>
              </w:rPr>
              <w:t>Related Documents</w:t>
            </w:r>
            <w:r w:rsidR="00B2088C">
              <w:rPr>
                <w:noProof/>
                <w:webHidden/>
              </w:rPr>
              <w:tab/>
            </w:r>
            <w:r w:rsidR="00B2088C">
              <w:rPr>
                <w:noProof/>
                <w:webHidden/>
              </w:rPr>
              <w:fldChar w:fldCharType="begin"/>
            </w:r>
            <w:r w:rsidR="00B2088C">
              <w:rPr>
                <w:noProof/>
                <w:webHidden/>
              </w:rPr>
              <w:instrText xml:space="preserve"> PAGEREF _Toc360537575 \h </w:instrText>
            </w:r>
            <w:r w:rsidR="00B2088C">
              <w:rPr>
                <w:noProof/>
                <w:webHidden/>
              </w:rPr>
            </w:r>
            <w:r w:rsidR="00B2088C">
              <w:rPr>
                <w:noProof/>
                <w:webHidden/>
              </w:rPr>
              <w:fldChar w:fldCharType="separate"/>
            </w:r>
            <w:r w:rsidR="00B2088C">
              <w:rPr>
                <w:noProof/>
                <w:webHidden/>
              </w:rPr>
              <w:t>5</w:t>
            </w:r>
            <w:r w:rsidR="00B2088C">
              <w:rPr>
                <w:noProof/>
                <w:webHidden/>
              </w:rPr>
              <w:fldChar w:fldCharType="end"/>
            </w:r>
          </w:hyperlink>
        </w:p>
        <w:p w14:paraId="3EE756A8" w14:textId="77777777" w:rsidR="00B2088C" w:rsidRDefault="00CF57AE">
          <w:pPr>
            <w:pStyle w:val="TOC1"/>
            <w:tabs>
              <w:tab w:val="left" w:pos="440"/>
              <w:tab w:val="right" w:leader="dot" w:pos="9017"/>
            </w:tabs>
            <w:rPr>
              <w:rFonts w:eastAsiaTheme="minorEastAsia"/>
              <w:noProof/>
              <w:lang w:eastAsia="en-AU"/>
            </w:rPr>
          </w:pPr>
          <w:hyperlink w:anchor="_Toc360537576" w:history="1">
            <w:r w:rsidR="00B2088C" w:rsidRPr="00270725">
              <w:rPr>
                <w:rStyle w:val="Hyperlink"/>
                <w:noProof/>
              </w:rPr>
              <w:t>2</w:t>
            </w:r>
            <w:r w:rsidR="00B2088C">
              <w:rPr>
                <w:rFonts w:eastAsiaTheme="minorEastAsia"/>
                <w:noProof/>
                <w:lang w:eastAsia="en-AU"/>
              </w:rPr>
              <w:tab/>
            </w:r>
            <w:r w:rsidR="00B2088C" w:rsidRPr="00270725">
              <w:rPr>
                <w:rStyle w:val="Hyperlink"/>
                <w:noProof/>
              </w:rPr>
              <w:t>Report Details</w:t>
            </w:r>
            <w:r w:rsidR="00B2088C">
              <w:rPr>
                <w:noProof/>
                <w:webHidden/>
              </w:rPr>
              <w:tab/>
            </w:r>
            <w:r w:rsidR="00B2088C">
              <w:rPr>
                <w:noProof/>
                <w:webHidden/>
              </w:rPr>
              <w:fldChar w:fldCharType="begin"/>
            </w:r>
            <w:r w:rsidR="00B2088C">
              <w:rPr>
                <w:noProof/>
                <w:webHidden/>
              </w:rPr>
              <w:instrText xml:space="preserve"> PAGEREF _Toc360537576 \h </w:instrText>
            </w:r>
            <w:r w:rsidR="00B2088C">
              <w:rPr>
                <w:noProof/>
                <w:webHidden/>
              </w:rPr>
            </w:r>
            <w:r w:rsidR="00B2088C">
              <w:rPr>
                <w:noProof/>
                <w:webHidden/>
              </w:rPr>
              <w:fldChar w:fldCharType="separate"/>
            </w:r>
            <w:r w:rsidR="00B2088C">
              <w:rPr>
                <w:noProof/>
                <w:webHidden/>
              </w:rPr>
              <w:t>6</w:t>
            </w:r>
            <w:r w:rsidR="00B2088C">
              <w:rPr>
                <w:noProof/>
                <w:webHidden/>
              </w:rPr>
              <w:fldChar w:fldCharType="end"/>
            </w:r>
          </w:hyperlink>
        </w:p>
        <w:p w14:paraId="4BF44372" w14:textId="77777777" w:rsidR="00B2088C" w:rsidRDefault="00CF57AE">
          <w:pPr>
            <w:pStyle w:val="TOC2"/>
            <w:tabs>
              <w:tab w:val="left" w:pos="880"/>
              <w:tab w:val="right" w:leader="dot" w:pos="9017"/>
            </w:tabs>
            <w:rPr>
              <w:rFonts w:eastAsiaTheme="minorEastAsia"/>
              <w:noProof/>
              <w:lang w:eastAsia="en-AU"/>
            </w:rPr>
          </w:pPr>
          <w:hyperlink w:anchor="_Toc360537577" w:history="1">
            <w:r w:rsidR="00B2088C" w:rsidRPr="00270725">
              <w:rPr>
                <w:rStyle w:val="Hyperlink"/>
                <w:noProof/>
              </w:rPr>
              <w:t>2.1</w:t>
            </w:r>
            <w:r w:rsidR="00B2088C">
              <w:rPr>
                <w:rFonts w:eastAsiaTheme="minorEastAsia"/>
                <w:noProof/>
                <w:lang w:eastAsia="en-AU"/>
              </w:rPr>
              <w:tab/>
            </w:r>
            <w:r w:rsidR="00B2088C" w:rsidRPr="00270725">
              <w:rPr>
                <w:rStyle w:val="Hyperlink"/>
                <w:noProof/>
              </w:rPr>
              <w:t>Description</w:t>
            </w:r>
            <w:r w:rsidR="00B2088C">
              <w:rPr>
                <w:noProof/>
                <w:webHidden/>
              </w:rPr>
              <w:tab/>
            </w:r>
            <w:r w:rsidR="00B2088C">
              <w:rPr>
                <w:noProof/>
                <w:webHidden/>
              </w:rPr>
              <w:fldChar w:fldCharType="begin"/>
            </w:r>
            <w:r w:rsidR="00B2088C">
              <w:rPr>
                <w:noProof/>
                <w:webHidden/>
              </w:rPr>
              <w:instrText xml:space="preserve"> PAGEREF _Toc360537577 \h </w:instrText>
            </w:r>
            <w:r w:rsidR="00B2088C">
              <w:rPr>
                <w:noProof/>
                <w:webHidden/>
              </w:rPr>
            </w:r>
            <w:r w:rsidR="00B2088C">
              <w:rPr>
                <w:noProof/>
                <w:webHidden/>
              </w:rPr>
              <w:fldChar w:fldCharType="separate"/>
            </w:r>
            <w:r w:rsidR="00B2088C">
              <w:rPr>
                <w:noProof/>
                <w:webHidden/>
              </w:rPr>
              <w:t>6</w:t>
            </w:r>
            <w:r w:rsidR="00B2088C">
              <w:rPr>
                <w:noProof/>
                <w:webHidden/>
              </w:rPr>
              <w:fldChar w:fldCharType="end"/>
            </w:r>
          </w:hyperlink>
        </w:p>
        <w:p w14:paraId="74CC5323" w14:textId="77777777" w:rsidR="00B2088C" w:rsidRDefault="00CF57AE">
          <w:pPr>
            <w:pStyle w:val="TOC2"/>
            <w:tabs>
              <w:tab w:val="left" w:pos="880"/>
              <w:tab w:val="right" w:leader="dot" w:pos="9017"/>
            </w:tabs>
            <w:rPr>
              <w:rFonts w:eastAsiaTheme="minorEastAsia"/>
              <w:noProof/>
              <w:lang w:eastAsia="en-AU"/>
            </w:rPr>
          </w:pPr>
          <w:hyperlink w:anchor="_Toc360537578" w:history="1">
            <w:r w:rsidR="00B2088C" w:rsidRPr="00270725">
              <w:rPr>
                <w:rStyle w:val="Hyperlink"/>
                <w:noProof/>
              </w:rPr>
              <w:t>2.2</w:t>
            </w:r>
            <w:r w:rsidR="00B2088C">
              <w:rPr>
                <w:rFonts w:eastAsiaTheme="minorEastAsia"/>
                <w:noProof/>
                <w:lang w:eastAsia="en-AU"/>
              </w:rPr>
              <w:tab/>
            </w:r>
            <w:r w:rsidR="00B2088C" w:rsidRPr="00270725">
              <w:rPr>
                <w:rStyle w:val="Hyperlink"/>
                <w:noProof/>
              </w:rPr>
              <w:t>Business Rules</w:t>
            </w:r>
            <w:r w:rsidR="00B2088C">
              <w:rPr>
                <w:noProof/>
                <w:webHidden/>
              </w:rPr>
              <w:tab/>
            </w:r>
            <w:r w:rsidR="00B2088C">
              <w:rPr>
                <w:noProof/>
                <w:webHidden/>
              </w:rPr>
              <w:fldChar w:fldCharType="begin"/>
            </w:r>
            <w:r w:rsidR="00B2088C">
              <w:rPr>
                <w:noProof/>
                <w:webHidden/>
              </w:rPr>
              <w:instrText xml:space="preserve"> PAGEREF _Toc360537578 \h </w:instrText>
            </w:r>
            <w:r w:rsidR="00B2088C">
              <w:rPr>
                <w:noProof/>
                <w:webHidden/>
              </w:rPr>
            </w:r>
            <w:r w:rsidR="00B2088C">
              <w:rPr>
                <w:noProof/>
                <w:webHidden/>
              </w:rPr>
              <w:fldChar w:fldCharType="separate"/>
            </w:r>
            <w:r w:rsidR="00B2088C">
              <w:rPr>
                <w:noProof/>
                <w:webHidden/>
              </w:rPr>
              <w:t>6</w:t>
            </w:r>
            <w:r w:rsidR="00B2088C">
              <w:rPr>
                <w:noProof/>
                <w:webHidden/>
              </w:rPr>
              <w:fldChar w:fldCharType="end"/>
            </w:r>
          </w:hyperlink>
        </w:p>
        <w:p w14:paraId="5D9E670A" w14:textId="77777777" w:rsidR="00B2088C" w:rsidRDefault="00CF57AE">
          <w:pPr>
            <w:pStyle w:val="TOC2"/>
            <w:tabs>
              <w:tab w:val="left" w:pos="880"/>
              <w:tab w:val="right" w:leader="dot" w:pos="9017"/>
            </w:tabs>
            <w:rPr>
              <w:rFonts w:eastAsiaTheme="minorEastAsia"/>
              <w:noProof/>
              <w:lang w:eastAsia="en-AU"/>
            </w:rPr>
          </w:pPr>
          <w:hyperlink w:anchor="_Toc360537579" w:history="1">
            <w:r w:rsidR="00B2088C" w:rsidRPr="00270725">
              <w:rPr>
                <w:rStyle w:val="Hyperlink"/>
                <w:noProof/>
              </w:rPr>
              <w:t>2.3</w:t>
            </w:r>
            <w:r w:rsidR="00B2088C">
              <w:rPr>
                <w:rFonts w:eastAsiaTheme="minorEastAsia"/>
                <w:noProof/>
                <w:lang w:eastAsia="en-AU"/>
              </w:rPr>
              <w:tab/>
            </w:r>
            <w:r w:rsidR="00B2088C" w:rsidRPr="00270725">
              <w:rPr>
                <w:rStyle w:val="Hyperlink"/>
                <w:noProof/>
              </w:rPr>
              <w:t>Report Sample</w:t>
            </w:r>
            <w:r w:rsidR="00B2088C">
              <w:rPr>
                <w:noProof/>
                <w:webHidden/>
              </w:rPr>
              <w:tab/>
            </w:r>
            <w:r w:rsidR="00B2088C">
              <w:rPr>
                <w:noProof/>
                <w:webHidden/>
              </w:rPr>
              <w:fldChar w:fldCharType="begin"/>
            </w:r>
            <w:r w:rsidR="00B2088C">
              <w:rPr>
                <w:noProof/>
                <w:webHidden/>
              </w:rPr>
              <w:instrText xml:space="preserve"> PAGEREF _Toc360537579 \h </w:instrText>
            </w:r>
            <w:r w:rsidR="00B2088C">
              <w:rPr>
                <w:noProof/>
                <w:webHidden/>
              </w:rPr>
            </w:r>
            <w:r w:rsidR="00B2088C">
              <w:rPr>
                <w:noProof/>
                <w:webHidden/>
              </w:rPr>
              <w:fldChar w:fldCharType="separate"/>
            </w:r>
            <w:r w:rsidR="00B2088C">
              <w:rPr>
                <w:noProof/>
                <w:webHidden/>
              </w:rPr>
              <w:t>7</w:t>
            </w:r>
            <w:r w:rsidR="00B2088C">
              <w:rPr>
                <w:noProof/>
                <w:webHidden/>
              </w:rPr>
              <w:fldChar w:fldCharType="end"/>
            </w:r>
          </w:hyperlink>
        </w:p>
        <w:p w14:paraId="20E3D81B" w14:textId="77777777" w:rsidR="00B2088C" w:rsidRDefault="00CF57AE">
          <w:pPr>
            <w:pStyle w:val="TOC1"/>
            <w:tabs>
              <w:tab w:val="left" w:pos="440"/>
              <w:tab w:val="right" w:leader="dot" w:pos="9017"/>
            </w:tabs>
            <w:rPr>
              <w:rFonts w:eastAsiaTheme="minorEastAsia"/>
              <w:noProof/>
              <w:lang w:eastAsia="en-AU"/>
            </w:rPr>
          </w:pPr>
          <w:hyperlink w:anchor="_Toc360537580" w:history="1">
            <w:r w:rsidR="00B2088C" w:rsidRPr="00270725">
              <w:rPr>
                <w:rStyle w:val="Hyperlink"/>
                <w:noProof/>
              </w:rPr>
              <w:t>3</w:t>
            </w:r>
            <w:r w:rsidR="00B2088C">
              <w:rPr>
                <w:rFonts w:eastAsiaTheme="minorEastAsia"/>
                <w:noProof/>
                <w:lang w:eastAsia="en-AU"/>
              </w:rPr>
              <w:tab/>
            </w:r>
            <w:r w:rsidR="00B2088C" w:rsidRPr="00270725">
              <w:rPr>
                <w:rStyle w:val="Hyperlink"/>
                <w:noProof/>
              </w:rPr>
              <w:t>Report Content</w:t>
            </w:r>
            <w:r w:rsidR="00B2088C">
              <w:rPr>
                <w:noProof/>
                <w:webHidden/>
              </w:rPr>
              <w:tab/>
            </w:r>
            <w:r w:rsidR="00B2088C">
              <w:rPr>
                <w:noProof/>
                <w:webHidden/>
              </w:rPr>
              <w:fldChar w:fldCharType="begin"/>
            </w:r>
            <w:r w:rsidR="00B2088C">
              <w:rPr>
                <w:noProof/>
                <w:webHidden/>
              </w:rPr>
              <w:instrText xml:space="preserve"> PAGEREF _Toc360537580 \h </w:instrText>
            </w:r>
            <w:r w:rsidR="00B2088C">
              <w:rPr>
                <w:noProof/>
                <w:webHidden/>
              </w:rPr>
            </w:r>
            <w:r w:rsidR="00B2088C">
              <w:rPr>
                <w:noProof/>
                <w:webHidden/>
              </w:rPr>
              <w:fldChar w:fldCharType="separate"/>
            </w:r>
            <w:r w:rsidR="00B2088C">
              <w:rPr>
                <w:noProof/>
                <w:webHidden/>
              </w:rPr>
              <w:t>8</w:t>
            </w:r>
            <w:r w:rsidR="00B2088C">
              <w:rPr>
                <w:noProof/>
                <w:webHidden/>
              </w:rPr>
              <w:fldChar w:fldCharType="end"/>
            </w:r>
          </w:hyperlink>
        </w:p>
        <w:p w14:paraId="5FE645BE" w14:textId="77777777" w:rsidR="00B2088C" w:rsidRDefault="00CF57AE">
          <w:pPr>
            <w:pStyle w:val="TOC2"/>
            <w:tabs>
              <w:tab w:val="left" w:pos="880"/>
              <w:tab w:val="right" w:leader="dot" w:pos="9017"/>
            </w:tabs>
            <w:rPr>
              <w:rFonts w:eastAsiaTheme="minorEastAsia"/>
              <w:noProof/>
              <w:lang w:eastAsia="en-AU"/>
            </w:rPr>
          </w:pPr>
          <w:hyperlink w:anchor="_Toc360537581" w:history="1">
            <w:r w:rsidR="00B2088C" w:rsidRPr="00270725">
              <w:rPr>
                <w:rStyle w:val="Hyperlink"/>
                <w:noProof/>
              </w:rPr>
              <w:t>3.1</w:t>
            </w:r>
            <w:r w:rsidR="00B2088C">
              <w:rPr>
                <w:rFonts w:eastAsiaTheme="minorEastAsia"/>
                <w:noProof/>
                <w:lang w:eastAsia="en-AU"/>
              </w:rPr>
              <w:tab/>
            </w:r>
            <w:r w:rsidR="00B2088C" w:rsidRPr="00270725">
              <w:rPr>
                <w:rStyle w:val="Hyperlink"/>
                <w:noProof/>
              </w:rPr>
              <w:t>Title</w:t>
            </w:r>
            <w:r w:rsidR="00B2088C">
              <w:rPr>
                <w:noProof/>
                <w:webHidden/>
              </w:rPr>
              <w:tab/>
            </w:r>
            <w:r w:rsidR="00B2088C">
              <w:rPr>
                <w:noProof/>
                <w:webHidden/>
              </w:rPr>
              <w:fldChar w:fldCharType="begin"/>
            </w:r>
            <w:r w:rsidR="00B2088C">
              <w:rPr>
                <w:noProof/>
                <w:webHidden/>
              </w:rPr>
              <w:instrText xml:space="preserve"> PAGEREF _Toc360537581 \h </w:instrText>
            </w:r>
            <w:r w:rsidR="00B2088C">
              <w:rPr>
                <w:noProof/>
                <w:webHidden/>
              </w:rPr>
            </w:r>
            <w:r w:rsidR="00B2088C">
              <w:rPr>
                <w:noProof/>
                <w:webHidden/>
              </w:rPr>
              <w:fldChar w:fldCharType="separate"/>
            </w:r>
            <w:r w:rsidR="00B2088C">
              <w:rPr>
                <w:noProof/>
                <w:webHidden/>
              </w:rPr>
              <w:t>8</w:t>
            </w:r>
            <w:r w:rsidR="00B2088C">
              <w:rPr>
                <w:noProof/>
                <w:webHidden/>
              </w:rPr>
              <w:fldChar w:fldCharType="end"/>
            </w:r>
          </w:hyperlink>
        </w:p>
        <w:p w14:paraId="200E843C" w14:textId="77777777" w:rsidR="00B2088C" w:rsidRDefault="00CF57AE">
          <w:pPr>
            <w:pStyle w:val="TOC2"/>
            <w:tabs>
              <w:tab w:val="left" w:pos="880"/>
              <w:tab w:val="right" w:leader="dot" w:pos="9017"/>
            </w:tabs>
            <w:rPr>
              <w:rFonts w:eastAsiaTheme="minorEastAsia"/>
              <w:noProof/>
              <w:lang w:eastAsia="en-AU"/>
            </w:rPr>
          </w:pPr>
          <w:hyperlink w:anchor="_Toc360537582" w:history="1">
            <w:r w:rsidR="00B2088C" w:rsidRPr="00270725">
              <w:rPr>
                <w:rStyle w:val="Hyperlink"/>
                <w:noProof/>
              </w:rPr>
              <w:t>3.2</w:t>
            </w:r>
            <w:r w:rsidR="00B2088C">
              <w:rPr>
                <w:rFonts w:eastAsiaTheme="minorEastAsia"/>
                <w:noProof/>
                <w:lang w:eastAsia="en-AU"/>
              </w:rPr>
              <w:tab/>
            </w:r>
            <w:r w:rsidR="00B2088C" w:rsidRPr="00270725">
              <w:rPr>
                <w:rStyle w:val="Hyperlink"/>
                <w:noProof/>
              </w:rPr>
              <w:t>Description</w:t>
            </w:r>
            <w:r w:rsidR="00B2088C">
              <w:rPr>
                <w:noProof/>
                <w:webHidden/>
              </w:rPr>
              <w:tab/>
            </w:r>
            <w:r w:rsidR="00B2088C">
              <w:rPr>
                <w:noProof/>
                <w:webHidden/>
              </w:rPr>
              <w:fldChar w:fldCharType="begin"/>
            </w:r>
            <w:r w:rsidR="00B2088C">
              <w:rPr>
                <w:noProof/>
                <w:webHidden/>
              </w:rPr>
              <w:instrText xml:space="preserve"> PAGEREF _Toc360537582 \h </w:instrText>
            </w:r>
            <w:r w:rsidR="00B2088C">
              <w:rPr>
                <w:noProof/>
                <w:webHidden/>
              </w:rPr>
            </w:r>
            <w:r w:rsidR="00B2088C">
              <w:rPr>
                <w:noProof/>
                <w:webHidden/>
              </w:rPr>
              <w:fldChar w:fldCharType="separate"/>
            </w:r>
            <w:r w:rsidR="00B2088C">
              <w:rPr>
                <w:noProof/>
                <w:webHidden/>
              </w:rPr>
              <w:t>8</w:t>
            </w:r>
            <w:r w:rsidR="00B2088C">
              <w:rPr>
                <w:noProof/>
                <w:webHidden/>
              </w:rPr>
              <w:fldChar w:fldCharType="end"/>
            </w:r>
          </w:hyperlink>
        </w:p>
        <w:p w14:paraId="67F3AF16" w14:textId="77777777" w:rsidR="00B2088C" w:rsidRDefault="00CF57AE">
          <w:pPr>
            <w:pStyle w:val="TOC2"/>
            <w:tabs>
              <w:tab w:val="left" w:pos="880"/>
              <w:tab w:val="right" w:leader="dot" w:pos="9017"/>
            </w:tabs>
            <w:rPr>
              <w:rFonts w:eastAsiaTheme="minorEastAsia"/>
              <w:noProof/>
              <w:lang w:eastAsia="en-AU"/>
            </w:rPr>
          </w:pPr>
          <w:hyperlink w:anchor="_Toc360537583" w:history="1">
            <w:r w:rsidR="00B2088C" w:rsidRPr="00270725">
              <w:rPr>
                <w:rStyle w:val="Hyperlink"/>
                <w:noProof/>
              </w:rPr>
              <w:t>3.3</w:t>
            </w:r>
            <w:r w:rsidR="00B2088C">
              <w:rPr>
                <w:rFonts w:eastAsiaTheme="minorEastAsia"/>
                <w:noProof/>
                <w:lang w:eastAsia="en-AU"/>
              </w:rPr>
              <w:tab/>
            </w:r>
            <w:r w:rsidR="00B2088C" w:rsidRPr="00270725">
              <w:rPr>
                <w:rStyle w:val="Hyperlink"/>
                <w:noProof/>
              </w:rPr>
              <w:t>Parameters</w:t>
            </w:r>
            <w:r w:rsidR="00B2088C">
              <w:rPr>
                <w:noProof/>
                <w:webHidden/>
              </w:rPr>
              <w:tab/>
            </w:r>
            <w:r w:rsidR="00B2088C">
              <w:rPr>
                <w:noProof/>
                <w:webHidden/>
              </w:rPr>
              <w:fldChar w:fldCharType="begin"/>
            </w:r>
            <w:r w:rsidR="00B2088C">
              <w:rPr>
                <w:noProof/>
                <w:webHidden/>
              </w:rPr>
              <w:instrText xml:space="preserve"> PAGEREF _Toc360537583 \h </w:instrText>
            </w:r>
            <w:r w:rsidR="00B2088C">
              <w:rPr>
                <w:noProof/>
                <w:webHidden/>
              </w:rPr>
            </w:r>
            <w:r w:rsidR="00B2088C">
              <w:rPr>
                <w:noProof/>
                <w:webHidden/>
              </w:rPr>
              <w:fldChar w:fldCharType="separate"/>
            </w:r>
            <w:r w:rsidR="00B2088C">
              <w:rPr>
                <w:noProof/>
                <w:webHidden/>
              </w:rPr>
              <w:t>8</w:t>
            </w:r>
            <w:r w:rsidR="00B2088C">
              <w:rPr>
                <w:noProof/>
                <w:webHidden/>
              </w:rPr>
              <w:fldChar w:fldCharType="end"/>
            </w:r>
          </w:hyperlink>
        </w:p>
        <w:p w14:paraId="0A90CF2A" w14:textId="77777777" w:rsidR="00B2088C" w:rsidRDefault="00CF57AE">
          <w:pPr>
            <w:pStyle w:val="TOC2"/>
            <w:tabs>
              <w:tab w:val="left" w:pos="880"/>
              <w:tab w:val="right" w:leader="dot" w:pos="9017"/>
            </w:tabs>
            <w:rPr>
              <w:rFonts w:eastAsiaTheme="minorEastAsia"/>
              <w:noProof/>
              <w:lang w:eastAsia="en-AU"/>
            </w:rPr>
          </w:pPr>
          <w:hyperlink w:anchor="_Toc360537584" w:history="1">
            <w:r w:rsidR="00B2088C" w:rsidRPr="00270725">
              <w:rPr>
                <w:rStyle w:val="Hyperlink"/>
                <w:noProof/>
              </w:rPr>
              <w:t>3.4</w:t>
            </w:r>
            <w:r w:rsidR="00B2088C">
              <w:rPr>
                <w:rFonts w:eastAsiaTheme="minorEastAsia"/>
                <w:noProof/>
                <w:lang w:eastAsia="en-AU"/>
              </w:rPr>
              <w:tab/>
            </w:r>
            <w:r w:rsidR="00B2088C" w:rsidRPr="00270725">
              <w:rPr>
                <w:rStyle w:val="Hyperlink"/>
                <w:noProof/>
              </w:rPr>
              <w:t>Report Output Filter Criteria</w:t>
            </w:r>
            <w:r w:rsidR="00B2088C">
              <w:rPr>
                <w:noProof/>
                <w:webHidden/>
              </w:rPr>
              <w:tab/>
            </w:r>
            <w:r w:rsidR="00B2088C">
              <w:rPr>
                <w:noProof/>
                <w:webHidden/>
              </w:rPr>
              <w:fldChar w:fldCharType="begin"/>
            </w:r>
            <w:r w:rsidR="00B2088C">
              <w:rPr>
                <w:noProof/>
                <w:webHidden/>
              </w:rPr>
              <w:instrText xml:space="preserve"> PAGEREF _Toc360537584 \h </w:instrText>
            </w:r>
            <w:r w:rsidR="00B2088C">
              <w:rPr>
                <w:noProof/>
                <w:webHidden/>
              </w:rPr>
            </w:r>
            <w:r w:rsidR="00B2088C">
              <w:rPr>
                <w:noProof/>
                <w:webHidden/>
              </w:rPr>
              <w:fldChar w:fldCharType="separate"/>
            </w:r>
            <w:r w:rsidR="00B2088C">
              <w:rPr>
                <w:noProof/>
                <w:webHidden/>
              </w:rPr>
              <w:t>11</w:t>
            </w:r>
            <w:r w:rsidR="00B2088C">
              <w:rPr>
                <w:noProof/>
                <w:webHidden/>
              </w:rPr>
              <w:fldChar w:fldCharType="end"/>
            </w:r>
          </w:hyperlink>
        </w:p>
        <w:p w14:paraId="70682E82" w14:textId="77777777" w:rsidR="00B2088C" w:rsidRDefault="00CF57AE">
          <w:pPr>
            <w:pStyle w:val="TOC2"/>
            <w:tabs>
              <w:tab w:val="left" w:pos="880"/>
              <w:tab w:val="right" w:leader="dot" w:pos="9017"/>
            </w:tabs>
            <w:rPr>
              <w:rFonts w:eastAsiaTheme="minorEastAsia"/>
              <w:noProof/>
              <w:lang w:eastAsia="en-AU"/>
            </w:rPr>
          </w:pPr>
          <w:hyperlink w:anchor="_Toc360537585" w:history="1">
            <w:r w:rsidR="00B2088C" w:rsidRPr="00270725">
              <w:rPr>
                <w:rStyle w:val="Hyperlink"/>
                <w:noProof/>
              </w:rPr>
              <w:t>3.5</w:t>
            </w:r>
            <w:r w:rsidR="00B2088C">
              <w:rPr>
                <w:rFonts w:eastAsiaTheme="minorEastAsia"/>
                <w:noProof/>
                <w:lang w:eastAsia="en-AU"/>
              </w:rPr>
              <w:tab/>
            </w:r>
            <w:r w:rsidR="00B2088C" w:rsidRPr="00270725">
              <w:rPr>
                <w:rStyle w:val="Hyperlink"/>
                <w:noProof/>
              </w:rPr>
              <w:t>Report Field Description/Calculations</w:t>
            </w:r>
            <w:r w:rsidR="00B2088C">
              <w:rPr>
                <w:noProof/>
                <w:webHidden/>
              </w:rPr>
              <w:tab/>
            </w:r>
            <w:r w:rsidR="00B2088C">
              <w:rPr>
                <w:noProof/>
                <w:webHidden/>
              </w:rPr>
              <w:fldChar w:fldCharType="begin"/>
            </w:r>
            <w:r w:rsidR="00B2088C">
              <w:rPr>
                <w:noProof/>
                <w:webHidden/>
              </w:rPr>
              <w:instrText xml:space="preserve"> PAGEREF _Toc360537585 \h </w:instrText>
            </w:r>
            <w:r w:rsidR="00B2088C">
              <w:rPr>
                <w:noProof/>
                <w:webHidden/>
              </w:rPr>
            </w:r>
            <w:r w:rsidR="00B2088C">
              <w:rPr>
                <w:noProof/>
                <w:webHidden/>
              </w:rPr>
              <w:fldChar w:fldCharType="separate"/>
            </w:r>
            <w:r w:rsidR="00B2088C">
              <w:rPr>
                <w:noProof/>
                <w:webHidden/>
              </w:rPr>
              <w:t>12</w:t>
            </w:r>
            <w:r w:rsidR="00B2088C">
              <w:rPr>
                <w:noProof/>
                <w:webHidden/>
              </w:rPr>
              <w:fldChar w:fldCharType="end"/>
            </w:r>
          </w:hyperlink>
        </w:p>
        <w:p w14:paraId="67CD3087" w14:textId="77777777" w:rsidR="00B2088C" w:rsidRDefault="00CF57AE">
          <w:pPr>
            <w:pStyle w:val="TOC2"/>
            <w:tabs>
              <w:tab w:val="left" w:pos="880"/>
              <w:tab w:val="right" w:leader="dot" w:pos="9017"/>
            </w:tabs>
            <w:rPr>
              <w:rFonts w:eastAsiaTheme="minorEastAsia"/>
              <w:noProof/>
              <w:lang w:eastAsia="en-AU"/>
            </w:rPr>
          </w:pPr>
          <w:hyperlink w:anchor="_Toc360537586" w:history="1">
            <w:r w:rsidR="00B2088C" w:rsidRPr="00270725">
              <w:rPr>
                <w:rStyle w:val="Hyperlink"/>
                <w:noProof/>
              </w:rPr>
              <w:t>3.6</w:t>
            </w:r>
            <w:r w:rsidR="00B2088C">
              <w:rPr>
                <w:rFonts w:eastAsiaTheme="minorEastAsia"/>
                <w:noProof/>
                <w:lang w:eastAsia="en-AU"/>
              </w:rPr>
              <w:tab/>
            </w:r>
            <w:r w:rsidR="00B2088C" w:rsidRPr="00270725">
              <w:rPr>
                <w:rStyle w:val="Hyperlink"/>
                <w:noProof/>
              </w:rPr>
              <w:t>Report Output Fields Sorting</w:t>
            </w:r>
            <w:r w:rsidR="00B2088C">
              <w:rPr>
                <w:noProof/>
                <w:webHidden/>
              </w:rPr>
              <w:tab/>
            </w:r>
            <w:r w:rsidR="00B2088C">
              <w:rPr>
                <w:noProof/>
                <w:webHidden/>
              </w:rPr>
              <w:fldChar w:fldCharType="begin"/>
            </w:r>
            <w:r w:rsidR="00B2088C">
              <w:rPr>
                <w:noProof/>
                <w:webHidden/>
              </w:rPr>
              <w:instrText xml:space="preserve"> PAGEREF _Toc360537586 \h </w:instrText>
            </w:r>
            <w:r w:rsidR="00B2088C">
              <w:rPr>
                <w:noProof/>
                <w:webHidden/>
              </w:rPr>
            </w:r>
            <w:r w:rsidR="00B2088C">
              <w:rPr>
                <w:noProof/>
                <w:webHidden/>
              </w:rPr>
              <w:fldChar w:fldCharType="separate"/>
            </w:r>
            <w:r w:rsidR="00B2088C">
              <w:rPr>
                <w:noProof/>
                <w:webHidden/>
              </w:rPr>
              <w:t>15</w:t>
            </w:r>
            <w:r w:rsidR="00B2088C">
              <w:rPr>
                <w:noProof/>
                <w:webHidden/>
              </w:rPr>
              <w:fldChar w:fldCharType="end"/>
            </w:r>
          </w:hyperlink>
        </w:p>
        <w:p w14:paraId="45CB9C42" w14:textId="77777777" w:rsidR="00B2088C" w:rsidRDefault="00CF57AE">
          <w:pPr>
            <w:pStyle w:val="TOC1"/>
            <w:tabs>
              <w:tab w:val="left" w:pos="440"/>
              <w:tab w:val="right" w:leader="dot" w:pos="9017"/>
            </w:tabs>
            <w:rPr>
              <w:rFonts w:eastAsiaTheme="minorEastAsia"/>
              <w:noProof/>
              <w:lang w:eastAsia="en-AU"/>
            </w:rPr>
          </w:pPr>
          <w:hyperlink w:anchor="_Toc360537587" w:history="1">
            <w:r w:rsidR="00B2088C" w:rsidRPr="00270725">
              <w:rPr>
                <w:rStyle w:val="Hyperlink"/>
                <w:noProof/>
              </w:rPr>
              <w:t>4</w:t>
            </w:r>
            <w:r w:rsidR="00B2088C">
              <w:rPr>
                <w:rFonts w:eastAsiaTheme="minorEastAsia"/>
                <w:noProof/>
                <w:lang w:eastAsia="en-AU"/>
              </w:rPr>
              <w:tab/>
            </w:r>
            <w:r w:rsidR="00B2088C" w:rsidRPr="00270725">
              <w:rPr>
                <w:rStyle w:val="Hyperlink"/>
                <w:noProof/>
              </w:rPr>
              <w:t>Glossary</w:t>
            </w:r>
            <w:r w:rsidR="00B2088C">
              <w:rPr>
                <w:noProof/>
                <w:webHidden/>
              </w:rPr>
              <w:tab/>
            </w:r>
            <w:r w:rsidR="00B2088C">
              <w:rPr>
                <w:noProof/>
                <w:webHidden/>
              </w:rPr>
              <w:fldChar w:fldCharType="begin"/>
            </w:r>
            <w:r w:rsidR="00B2088C">
              <w:rPr>
                <w:noProof/>
                <w:webHidden/>
              </w:rPr>
              <w:instrText xml:space="preserve"> PAGEREF _Toc360537587 \h </w:instrText>
            </w:r>
            <w:r w:rsidR="00B2088C">
              <w:rPr>
                <w:noProof/>
                <w:webHidden/>
              </w:rPr>
            </w:r>
            <w:r w:rsidR="00B2088C">
              <w:rPr>
                <w:noProof/>
                <w:webHidden/>
              </w:rPr>
              <w:fldChar w:fldCharType="separate"/>
            </w:r>
            <w:r w:rsidR="00B2088C">
              <w:rPr>
                <w:noProof/>
                <w:webHidden/>
              </w:rPr>
              <w:t>16</w:t>
            </w:r>
            <w:r w:rsidR="00B2088C">
              <w:rPr>
                <w:noProof/>
                <w:webHidden/>
              </w:rPr>
              <w:fldChar w:fldCharType="end"/>
            </w:r>
          </w:hyperlink>
        </w:p>
        <w:p w14:paraId="302B3312" w14:textId="77777777" w:rsidR="000151D7" w:rsidRDefault="000151D7">
          <w:r>
            <w:rPr>
              <w:b/>
              <w:bCs/>
              <w:noProof/>
            </w:rPr>
            <w:fldChar w:fldCharType="end"/>
          </w:r>
        </w:p>
      </w:sdtContent>
    </w:sdt>
    <w:p w14:paraId="302B334C" w14:textId="37A631FB" w:rsidR="009B220D" w:rsidRPr="00B2382B" w:rsidRDefault="00901498" w:rsidP="00974366">
      <w:pPr>
        <w:pStyle w:val="Heading1"/>
        <w:ind w:left="431" w:hanging="431"/>
      </w:pPr>
      <w:bookmarkStart w:id="3" w:name="_Toc360108824"/>
      <w:bookmarkStart w:id="4" w:name="_Toc316478296"/>
      <w:bookmarkStart w:id="5" w:name="_Toc348217250"/>
      <w:bookmarkStart w:id="6" w:name="_Toc356571049"/>
      <w:bookmarkStart w:id="7" w:name="_Toc360537572"/>
      <w:bookmarkEnd w:id="3"/>
      <w:r>
        <w:lastRenderedPageBreak/>
        <w:t>I</w:t>
      </w:r>
      <w:r w:rsidR="009B220D" w:rsidRPr="00B2382B">
        <w:t>ntroduction</w:t>
      </w:r>
      <w:bookmarkEnd w:id="4"/>
      <w:bookmarkEnd w:id="5"/>
      <w:bookmarkEnd w:id="6"/>
      <w:bookmarkEnd w:id="7"/>
    </w:p>
    <w:p w14:paraId="302B334D" w14:textId="77777777" w:rsidR="009B220D" w:rsidRDefault="009B220D" w:rsidP="009B220D">
      <w:pPr>
        <w:pStyle w:val="Heading2"/>
        <w:ind w:left="567" w:right="39" w:hanging="567"/>
      </w:pPr>
      <w:bookmarkStart w:id="8" w:name="_Toc242769141"/>
      <w:bookmarkStart w:id="9" w:name="_Toc251827469"/>
      <w:bookmarkStart w:id="10" w:name="_Toc316478297"/>
      <w:bookmarkStart w:id="11" w:name="_Toc348217251"/>
      <w:r>
        <w:tab/>
      </w:r>
      <w:bookmarkStart w:id="12" w:name="_Toc360537573"/>
      <w:r>
        <w:t>Purpose</w:t>
      </w:r>
      <w:bookmarkEnd w:id="8"/>
      <w:bookmarkEnd w:id="9"/>
      <w:bookmarkEnd w:id="10"/>
      <w:bookmarkEnd w:id="11"/>
      <w:bookmarkEnd w:id="12"/>
    </w:p>
    <w:p w14:paraId="4EC4EABF" w14:textId="3D0BB75C" w:rsidR="008921B5" w:rsidRDefault="00C90ECB" w:rsidP="00C90ECB">
      <w:bookmarkStart w:id="13" w:name="_Toc242008136"/>
      <w:r w:rsidRPr="00E935BF">
        <w:t>The purpose of this document is to describ</w:t>
      </w:r>
      <w:r>
        <w:t>e the functional specification for t</w:t>
      </w:r>
      <w:r w:rsidR="008921B5">
        <w:t xml:space="preserve">he </w:t>
      </w:r>
      <w:r w:rsidR="008957AC">
        <w:t>National Health Provider</w:t>
      </w:r>
      <w:r w:rsidR="008921B5">
        <w:t xml:space="preserve"> Feedback Report.</w:t>
      </w:r>
    </w:p>
    <w:p w14:paraId="57C5CA8A" w14:textId="5863200F" w:rsidR="00C90ECB" w:rsidRDefault="00C90ECB" w:rsidP="00C90ECB">
      <w:r>
        <w:t xml:space="preserve">This report shows the feedback </w:t>
      </w:r>
      <w:r w:rsidR="00225671">
        <w:t xml:space="preserve">from </w:t>
      </w:r>
      <w:r>
        <w:t xml:space="preserve">users </w:t>
      </w:r>
      <w:r w:rsidR="00BB30F7">
        <w:t xml:space="preserve">entered into BloodNet </w:t>
      </w:r>
      <w:r>
        <w:t xml:space="preserve">when they are </w:t>
      </w:r>
      <w:r w:rsidR="00911885">
        <w:t>receipting</w:t>
      </w:r>
      <w:r>
        <w:t xml:space="preserve"> issue notes</w:t>
      </w:r>
      <w:r w:rsidR="00B61713">
        <w:t xml:space="preserve"> in </w:t>
      </w:r>
      <w:r w:rsidR="00BB30F7">
        <w:t xml:space="preserve">the </w:t>
      </w:r>
      <w:r w:rsidR="00B61713">
        <w:t>Receipting Module</w:t>
      </w:r>
      <w:r>
        <w:t xml:space="preserve">.  As each issue note is processed in BloodNet </w:t>
      </w:r>
      <w:r w:rsidRPr="00735180">
        <w:rPr>
          <w:i/>
        </w:rPr>
        <w:t>Receipting</w:t>
      </w:r>
      <w:r>
        <w:t xml:space="preserve"> page, the user will enter the quantity they r</w:t>
      </w:r>
      <w:r w:rsidR="00000D2F">
        <w:t>eceived and any feedback if there are problems with the order that they need to follow up with Blood servic</w:t>
      </w:r>
      <w:r w:rsidR="00307B40">
        <w:t>e (ie. components not delivered or delivered in error).</w:t>
      </w:r>
    </w:p>
    <w:p w14:paraId="7BFDFBE1" w14:textId="77777777" w:rsidR="007935B6" w:rsidRPr="008E67C8" w:rsidRDefault="007935B6" w:rsidP="007935B6">
      <w:r w:rsidRPr="008E67C8">
        <w:t>B</w:t>
      </w:r>
      <w:r>
        <w:t>elow is a matrix which identifies which reporting system and by which audiences, the report can be generated.</w:t>
      </w:r>
    </w:p>
    <w:tbl>
      <w:tblPr>
        <w:tblStyle w:val="TableGrid"/>
        <w:tblW w:w="0" w:type="auto"/>
        <w:tblLook w:val="04A0" w:firstRow="1" w:lastRow="0" w:firstColumn="1" w:lastColumn="0" w:noHBand="0" w:noVBand="1"/>
        <w:tblCaption w:val="User and system reporting matrix"/>
        <w:tblDescription w:val="A matrix which identifies which reporting system and by which audiences, the report can be generated."/>
      </w:tblPr>
      <w:tblGrid>
        <w:gridCol w:w="2093"/>
        <w:gridCol w:w="1559"/>
        <w:gridCol w:w="1701"/>
        <w:gridCol w:w="1701"/>
        <w:gridCol w:w="1701"/>
      </w:tblGrid>
      <w:tr w:rsidR="007C244D" w14:paraId="3801BC32" w14:textId="77777777" w:rsidTr="006635D7">
        <w:trPr>
          <w:tblHeader/>
        </w:trPr>
        <w:tc>
          <w:tcPr>
            <w:tcW w:w="2093" w:type="dxa"/>
            <w:shd w:val="clear" w:color="auto" w:fill="DBE5F1" w:themeFill="accent1" w:themeFillTint="33"/>
          </w:tcPr>
          <w:p w14:paraId="4E8C064F" w14:textId="77777777" w:rsidR="007C244D" w:rsidRPr="00217171" w:rsidRDefault="007C244D" w:rsidP="007C244D">
            <w:pPr>
              <w:rPr>
                <w:rFonts w:cstheme="minorHAnsi"/>
                <w:color w:val="FF0000"/>
                <w:sz w:val="18"/>
                <w:szCs w:val="18"/>
              </w:rPr>
            </w:pPr>
            <w:r w:rsidRPr="00217171">
              <w:rPr>
                <w:rFonts w:cstheme="minorHAnsi"/>
                <w:b/>
                <w:sz w:val="18"/>
                <w:szCs w:val="18"/>
              </w:rPr>
              <w:t>Reports Generated By</w:t>
            </w:r>
          </w:p>
        </w:tc>
        <w:tc>
          <w:tcPr>
            <w:tcW w:w="1559" w:type="dxa"/>
            <w:shd w:val="clear" w:color="auto" w:fill="DBE5F1" w:themeFill="accent1" w:themeFillTint="33"/>
          </w:tcPr>
          <w:p w14:paraId="6CDADD7D" w14:textId="77777777" w:rsidR="007C244D" w:rsidRPr="00217171" w:rsidRDefault="007C244D" w:rsidP="007C244D">
            <w:pPr>
              <w:jc w:val="center"/>
              <w:rPr>
                <w:rFonts w:cstheme="minorHAnsi"/>
                <w:color w:val="FF0000"/>
                <w:sz w:val="18"/>
                <w:szCs w:val="18"/>
              </w:rPr>
            </w:pPr>
            <w:r w:rsidRPr="00217171">
              <w:rPr>
                <w:rFonts w:cstheme="minorHAnsi"/>
                <w:b/>
                <w:sz w:val="18"/>
                <w:szCs w:val="18"/>
              </w:rPr>
              <w:t>BloodNet Reports</w:t>
            </w:r>
          </w:p>
        </w:tc>
        <w:tc>
          <w:tcPr>
            <w:tcW w:w="1701" w:type="dxa"/>
            <w:shd w:val="clear" w:color="auto" w:fill="DBE5F1" w:themeFill="accent1" w:themeFillTint="33"/>
          </w:tcPr>
          <w:p w14:paraId="236FE79E" w14:textId="77777777" w:rsidR="007C244D" w:rsidRPr="00217171" w:rsidRDefault="007C244D" w:rsidP="007C244D">
            <w:pPr>
              <w:jc w:val="center"/>
              <w:rPr>
                <w:rFonts w:cstheme="minorHAnsi"/>
                <w:color w:val="FF0000"/>
                <w:sz w:val="18"/>
                <w:szCs w:val="18"/>
              </w:rPr>
            </w:pPr>
            <w:r w:rsidRPr="00217171">
              <w:rPr>
                <w:rFonts w:cstheme="minorHAnsi"/>
                <w:b/>
                <w:sz w:val="18"/>
                <w:szCs w:val="18"/>
              </w:rPr>
              <w:t>Jurisdictional Reporting</w:t>
            </w:r>
          </w:p>
        </w:tc>
        <w:tc>
          <w:tcPr>
            <w:tcW w:w="1701" w:type="dxa"/>
            <w:shd w:val="clear" w:color="auto" w:fill="DBE5F1" w:themeFill="accent1" w:themeFillTint="33"/>
          </w:tcPr>
          <w:p w14:paraId="17155EC2" w14:textId="77777777" w:rsidR="007C244D" w:rsidRPr="00217171" w:rsidRDefault="007C244D" w:rsidP="007C244D">
            <w:pPr>
              <w:jc w:val="center"/>
              <w:rPr>
                <w:rFonts w:cstheme="minorHAnsi"/>
                <w:color w:val="FF0000"/>
                <w:sz w:val="18"/>
                <w:szCs w:val="18"/>
              </w:rPr>
            </w:pPr>
            <w:r w:rsidRPr="00217171">
              <w:rPr>
                <w:rFonts w:cstheme="minorHAnsi"/>
                <w:b/>
                <w:sz w:val="18"/>
                <w:szCs w:val="18"/>
              </w:rPr>
              <w:t>NBA Internal Reports</w:t>
            </w:r>
          </w:p>
        </w:tc>
        <w:tc>
          <w:tcPr>
            <w:tcW w:w="1701" w:type="dxa"/>
            <w:shd w:val="clear" w:color="auto" w:fill="DBE5F1" w:themeFill="accent1" w:themeFillTint="33"/>
          </w:tcPr>
          <w:p w14:paraId="29E10175" w14:textId="77777777" w:rsidR="007C244D" w:rsidRPr="00217171" w:rsidRDefault="007C244D" w:rsidP="007C244D">
            <w:pPr>
              <w:jc w:val="center"/>
              <w:rPr>
                <w:rFonts w:cstheme="minorHAnsi"/>
                <w:color w:val="FF0000"/>
                <w:sz w:val="18"/>
                <w:szCs w:val="18"/>
              </w:rPr>
            </w:pPr>
            <w:r w:rsidRPr="00217171">
              <w:rPr>
                <w:rFonts w:cstheme="minorHAnsi"/>
                <w:b/>
                <w:sz w:val="18"/>
                <w:szCs w:val="18"/>
              </w:rPr>
              <w:t>Report Subscriptions</w:t>
            </w:r>
          </w:p>
        </w:tc>
      </w:tr>
      <w:tr w:rsidR="007C244D" w14:paraId="66C6B15A" w14:textId="77777777" w:rsidTr="007C244D">
        <w:tc>
          <w:tcPr>
            <w:tcW w:w="2093" w:type="dxa"/>
          </w:tcPr>
          <w:p w14:paraId="359DAA13" w14:textId="77777777" w:rsidR="007C244D" w:rsidRPr="00217171" w:rsidRDefault="007C244D" w:rsidP="007C244D">
            <w:pPr>
              <w:rPr>
                <w:rFonts w:cstheme="minorHAnsi"/>
                <w:color w:val="FF0000"/>
                <w:sz w:val="18"/>
                <w:szCs w:val="18"/>
              </w:rPr>
            </w:pPr>
            <w:r w:rsidRPr="00217171">
              <w:rPr>
                <w:rFonts w:cstheme="minorHAnsi"/>
                <w:sz w:val="18"/>
                <w:szCs w:val="18"/>
              </w:rPr>
              <w:t>Facility Administrators</w:t>
            </w:r>
            <w:r w:rsidRPr="00217171">
              <w:rPr>
                <w:rFonts w:cstheme="minorHAnsi"/>
                <w:sz w:val="18"/>
                <w:szCs w:val="18"/>
              </w:rPr>
              <w:br/>
            </w:r>
          </w:p>
        </w:tc>
        <w:tc>
          <w:tcPr>
            <w:tcW w:w="1559" w:type="dxa"/>
          </w:tcPr>
          <w:p w14:paraId="7C92618E" w14:textId="77777777" w:rsidR="007C244D" w:rsidRPr="00217171" w:rsidRDefault="007C244D" w:rsidP="007C244D">
            <w:pPr>
              <w:jc w:val="center"/>
              <w:rPr>
                <w:rFonts w:cstheme="minorHAnsi"/>
                <w:color w:val="FF0000"/>
                <w:sz w:val="18"/>
                <w:szCs w:val="18"/>
              </w:rPr>
            </w:pPr>
            <w:r>
              <w:rPr>
                <w:rFonts w:ascii="Wingdings" w:hAnsi="Wingdings"/>
                <w:sz w:val="18"/>
                <w:szCs w:val="18"/>
              </w:rPr>
              <w:sym w:font="Wingdings" w:char="F0FC"/>
            </w:r>
          </w:p>
        </w:tc>
        <w:tc>
          <w:tcPr>
            <w:tcW w:w="1701" w:type="dxa"/>
          </w:tcPr>
          <w:p w14:paraId="16B58FCE" w14:textId="77777777" w:rsidR="007C244D" w:rsidRPr="00217171" w:rsidRDefault="007C244D" w:rsidP="007C244D">
            <w:pPr>
              <w:jc w:val="center"/>
              <w:rPr>
                <w:rFonts w:cstheme="minorHAnsi"/>
                <w:color w:val="FF0000"/>
                <w:sz w:val="18"/>
                <w:szCs w:val="18"/>
              </w:rPr>
            </w:pPr>
          </w:p>
        </w:tc>
        <w:tc>
          <w:tcPr>
            <w:tcW w:w="1701" w:type="dxa"/>
          </w:tcPr>
          <w:p w14:paraId="4E5A980B" w14:textId="77777777" w:rsidR="007C244D" w:rsidRPr="00217171" w:rsidRDefault="007C244D" w:rsidP="007C244D">
            <w:pPr>
              <w:jc w:val="center"/>
              <w:rPr>
                <w:rFonts w:cstheme="minorHAnsi"/>
                <w:color w:val="FF0000"/>
                <w:sz w:val="18"/>
                <w:szCs w:val="18"/>
              </w:rPr>
            </w:pPr>
          </w:p>
        </w:tc>
        <w:tc>
          <w:tcPr>
            <w:tcW w:w="1701" w:type="dxa"/>
          </w:tcPr>
          <w:p w14:paraId="0487BF68" w14:textId="77777777" w:rsidR="007C244D" w:rsidRPr="00217171" w:rsidRDefault="007C244D" w:rsidP="007C244D">
            <w:pPr>
              <w:jc w:val="center"/>
              <w:rPr>
                <w:rFonts w:cstheme="minorHAnsi"/>
                <w:color w:val="FF0000"/>
                <w:sz w:val="18"/>
                <w:szCs w:val="18"/>
              </w:rPr>
            </w:pPr>
          </w:p>
        </w:tc>
      </w:tr>
      <w:tr w:rsidR="007C244D" w14:paraId="6C48E0E5" w14:textId="77777777" w:rsidTr="007C244D">
        <w:tc>
          <w:tcPr>
            <w:tcW w:w="2093" w:type="dxa"/>
          </w:tcPr>
          <w:p w14:paraId="6F8EA8DA" w14:textId="77777777" w:rsidR="007C244D" w:rsidRPr="00217171" w:rsidRDefault="007C244D" w:rsidP="007C244D">
            <w:pPr>
              <w:rPr>
                <w:rFonts w:cstheme="minorHAnsi"/>
                <w:color w:val="FF0000"/>
                <w:sz w:val="18"/>
                <w:szCs w:val="18"/>
              </w:rPr>
            </w:pPr>
            <w:r w:rsidRPr="00217171">
              <w:rPr>
                <w:rFonts w:cstheme="minorHAnsi"/>
                <w:sz w:val="18"/>
                <w:szCs w:val="18"/>
              </w:rPr>
              <w:t>Facility User</w:t>
            </w:r>
            <w:r w:rsidRPr="00217171">
              <w:rPr>
                <w:rFonts w:cstheme="minorHAnsi"/>
                <w:sz w:val="18"/>
                <w:szCs w:val="18"/>
              </w:rPr>
              <w:br/>
            </w:r>
          </w:p>
        </w:tc>
        <w:tc>
          <w:tcPr>
            <w:tcW w:w="1559" w:type="dxa"/>
          </w:tcPr>
          <w:p w14:paraId="4EF0A742" w14:textId="77777777" w:rsidR="007C244D" w:rsidRPr="00217171" w:rsidRDefault="007C244D" w:rsidP="007C244D">
            <w:pPr>
              <w:jc w:val="center"/>
              <w:rPr>
                <w:rFonts w:cstheme="minorHAnsi"/>
                <w:color w:val="FF0000"/>
                <w:sz w:val="18"/>
                <w:szCs w:val="18"/>
              </w:rPr>
            </w:pPr>
            <w:r>
              <w:rPr>
                <w:rFonts w:ascii="Wingdings" w:hAnsi="Wingdings"/>
                <w:sz w:val="18"/>
                <w:szCs w:val="18"/>
              </w:rPr>
              <w:sym w:font="Wingdings" w:char="F0FC"/>
            </w:r>
          </w:p>
        </w:tc>
        <w:tc>
          <w:tcPr>
            <w:tcW w:w="1701" w:type="dxa"/>
          </w:tcPr>
          <w:p w14:paraId="014D76C2" w14:textId="77777777" w:rsidR="007C244D" w:rsidRPr="00217171" w:rsidRDefault="007C244D" w:rsidP="007C244D">
            <w:pPr>
              <w:jc w:val="center"/>
              <w:rPr>
                <w:rFonts w:cstheme="minorHAnsi"/>
                <w:color w:val="FF0000"/>
                <w:sz w:val="18"/>
                <w:szCs w:val="18"/>
              </w:rPr>
            </w:pPr>
          </w:p>
        </w:tc>
        <w:tc>
          <w:tcPr>
            <w:tcW w:w="1701" w:type="dxa"/>
          </w:tcPr>
          <w:p w14:paraId="13D1938C" w14:textId="77777777" w:rsidR="007C244D" w:rsidRPr="00217171" w:rsidRDefault="007C244D" w:rsidP="007C244D">
            <w:pPr>
              <w:jc w:val="center"/>
              <w:rPr>
                <w:rFonts w:cstheme="minorHAnsi"/>
                <w:color w:val="FF0000"/>
                <w:sz w:val="18"/>
                <w:szCs w:val="18"/>
              </w:rPr>
            </w:pPr>
          </w:p>
        </w:tc>
        <w:tc>
          <w:tcPr>
            <w:tcW w:w="1701" w:type="dxa"/>
          </w:tcPr>
          <w:p w14:paraId="6A1615A2" w14:textId="77777777" w:rsidR="007C244D" w:rsidRPr="00217171" w:rsidRDefault="007C244D" w:rsidP="007C244D">
            <w:pPr>
              <w:jc w:val="center"/>
              <w:rPr>
                <w:rFonts w:cstheme="minorHAnsi"/>
                <w:color w:val="FF0000"/>
                <w:sz w:val="18"/>
                <w:szCs w:val="18"/>
              </w:rPr>
            </w:pPr>
          </w:p>
        </w:tc>
      </w:tr>
      <w:tr w:rsidR="007C244D" w14:paraId="73595BAE" w14:textId="77777777" w:rsidTr="007C244D">
        <w:tc>
          <w:tcPr>
            <w:tcW w:w="2093" w:type="dxa"/>
          </w:tcPr>
          <w:p w14:paraId="42E8AF25" w14:textId="77777777" w:rsidR="007C244D" w:rsidRPr="00217171" w:rsidRDefault="007C244D" w:rsidP="007C244D">
            <w:pPr>
              <w:rPr>
                <w:rFonts w:cstheme="minorHAnsi"/>
                <w:color w:val="FF0000"/>
                <w:sz w:val="18"/>
                <w:szCs w:val="18"/>
              </w:rPr>
            </w:pPr>
            <w:r w:rsidRPr="00217171">
              <w:rPr>
                <w:rFonts w:cstheme="minorHAnsi"/>
                <w:sz w:val="18"/>
                <w:szCs w:val="18"/>
              </w:rPr>
              <w:t>Jurisdictional Blood Committee Members</w:t>
            </w:r>
          </w:p>
        </w:tc>
        <w:tc>
          <w:tcPr>
            <w:tcW w:w="1559" w:type="dxa"/>
          </w:tcPr>
          <w:p w14:paraId="73940551" w14:textId="77777777" w:rsidR="007C244D" w:rsidRPr="00217171" w:rsidRDefault="007C244D" w:rsidP="007C244D">
            <w:pPr>
              <w:jc w:val="center"/>
              <w:rPr>
                <w:rFonts w:cstheme="minorHAnsi"/>
                <w:color w:val="FF0000"/>
                <w:sz w:val="18"/>
                <w:szCs w:val="18"/>
              </w:rPr>
            </w:pPr>
          </w:p>
        </w:tc>
        <w:tc>
          <w:tcPr>
            <w:tcW w:w="1701" w:type="dxa"/>
          </w:tcPr>
          <w:p w14:paraId="109CDD54" w14:textId="77777777" w:rsidR="007C244D" w:rsidRPr="00217171" w:rsidRDefault="007C244D" w:rsidP="007C244D">
            <w:pPr>
              <w:jc w:val="center"/>
              <w:rPr>
                <w:rFonts w:cstheme="minorHAnsi"/>
                <w:color w:val="FF0000"/>
                <w:sz w:val="18"/>
                <w:szCs w:val="18"/>
              </w:rPr>
            </w:pPr>
            <w:r>
              <w:rPr>
                <w:rFonts w:ascii="Wingdings" w:hAnsi="Wingdings"/>
                <w:sz w:val="18"/>
                <w:szCs w:val="18"/>
              </w:rPr>
              <w:sym w:font="Wingdings" w:char="F0FC"/>
            </w:r>
          </w:p>
        </w:tc>
        <w:tc>
          <w:tcPr>
            <w:tcW w:w="1701" w:type="dxa"/>
          </w:tcPr>
          <w:p w14:paraId="6CE39E61" w14:textId="77777777" w:rsidR="007C244D" w:rsidRPr="00217171" w:rsidRDefault="007C244D" w:rsidP="007C244D">
            <w:pPr>
              <w:jc w:val="center"/>
              <w:rPr>
                <w:rFonts w:cstheme="minorHAnsi"/>
                <w:color w:val="FF0000"/>
                <w:sz w:val="18"/>
                <w:szCs w:val="18"/>
              </w:rPr>
            </w:pPr>
          </w:p>
        </w:tc>
        <w:tc>
          <w:tcPr>
            <w:tcW w:w="1701" w:type="dxa"/>
          </w:tcPr>
          <w:p w14:paraId="733FD849" w14:textId="77777777" w:rsidR="007C244D" w:rsidRPr="00217171" w:rsidRDefault="007C244D" w:rsidP="007C244D">
            <w:pPr>
              <w:jc w:val="center"/>
              <w:rPr>
                <w:rFonts w:cstheme="minorHAnsi"/>
                <w:color w:val="FF0000"/>
                <w:sz w:val="18"/>
                <w:szCs w:val="18"/>
              </w:rPr>
            </w:pPr>
          </w:p>
        </w:tc>
      </w:tr>
      <w:tr w:rsidR="007C244D" w14:paraId="0FAE11B7" w14:textId="77777777" w:rsidTr="007C244D">
        <w:tc>
          <w:tcPr>
            <w:tcW w:w="2093" w:type="dxa"/>
          </w:tcPr>
          <w:p w14:paraId="461F2975" w14:textId="77777777" w:rsidR="007C244D" w:rsidRPr="00217171" w:rsidRDefault="007C244D" w:rsidP="007C244D">
            <w:pPr>
              <w:rPr>
                <w:rFonts w:cstheme="minorHAnsi"/>
                <w:color w:val="FF0000"/>
                <w:sz w:val="18"/>
                <w:szCs w:val="18"/>
              </w:rPr>
            </w:pPr>
            <w:r w:rsidRPr="00217171">
              <w:rPr>
                <w:rFonts w:cstheme="minorHAnsi"/>
                <w:sz w:val="18"/>
                <w:szCs w:val="18"/>
              </w:rPr>
              <w:t>Jurisdictional Blood Committee Proxy’s</w:t>
            </w:r>
          </w:p>
        </w:tc>
        <w:tc>
          <w:tcPr>
            <w:tcW w:w="1559" w:type="dxa"/>
          </w:tcPr>
          <w:p w14:paraId="34864219" w14:textId="77777777" w:rsidR="007C244D" w:rsidRPr="00217171" w:rsidRDefault="007C244D" w:rsidP="007C244D">
            <w:pPr>
              <w:jc w:val="center"/>
              <w:rPr>
                <w:rFonts w:cstheme="minorHAnsi"/>
                <w:color w:val="FF0000"/>
                <w:sz w:val="18"/>
                <w:szCs w:val="18"/>
              </w:rPr>
            </w:pPr>
          </w:p>
        </w:tc>
        <w:tc>
          <w:tcPr>
            <w:tcW w:w="1701" w:type="dxa"/>
          </w:tcPr>
          <w:p w14:paraId="1DA295B2" w14:textId="77777777" w:rsidR="007C244D" w:rsidRPr="00217171" w:rsidRDefault="007C244D" w:rsidP="007C244D">
            <w:pPr>
              <w:jc w:val="center"/>
              <w:rPr>
                <w:rFonts w:cstheme="minorHAnsi"/>
                <w:color w:val="FF0000"/>
                <w:sz w:val="18"/>
                <w:szCs w:val="18"/>
              </w:rPr>
            </w:pPr>
            <w:r>
              <w:rPr>
                <w:rFonts w:ascii="Wingdings" w:hAnsi="Wingdings"/>
                <w:sz w:val="18"/>
                <w:szCs w:val="18"/>
              </w:rPr>
              <w:sym w:font="Wingdings" w:char="F0FC"/>
            </w:r>
          </w:p>
        </w:tc>
        <w:tc>
          <w:tcPr>
            <w:tcW w:w="1701" w:type="dxa"/>
          </w:tcPr>
          <w:p w14:paraId="015594A0" w14:textId="77777777" w:rsidR="007C244D" w:rsidRPr="00217171" w:rsidRDefault="007C244D" w:rsidP="007C244D">
            <w:pPr>
              <w:jc w:val="center"/>
              <w:rPr>
                <w:rFonts w:cstheme="minorHAnsi"/>
                <w:color w:val="FF0000"/>
                <w:sz w:val="18"/>
                <w:szCs w:val="18"/>
              </w:rPr>
            </w:pPr>
          </w:p>
        </w:tc>
        <w:tc>
          <w:tcPr>
            <w:tcW w:w="1701" w:type="dxa"/>
          </w:tcPr>
          <w:p w14:paraId="4B337220" w14:textId="77777777" w:rsidR="007C244D" w:rsidRPr="00217171" w:rsidRDefault="007C244D" w:rsidP="007C244D">
            <w:pPr>
              <w:jc w:val="center"/>
              <w:rPr>
                <w:rFonts w:cstheme="minorHAnsi"/>
                <w:color w:val="FF0000"/>
                <w:sz w:val="18"/>
                <w:szCs w:val="18"/>
              </w:rPr>
            </w:pPr>
          </w:p>
        </w:tc>
      </w:tr>
      <w:tr w:rsidR="007C244D" w14:paraId="1D092614" w14:textId="77777777" w:rsidTr="007C244D">
        <w:tc>
          <w:tcPr>
            <w:tcW w:w="2093" w:type="dxa"/>
          </w:tcPr>
          <w:p w14:paraId="23EA617D" w14:textId="77777777" w:rsidR="007C244D" w:rsidRPr="00217171" w:rsidRDefault="007C244D" w:rsidP="007C244D">
            <w:pPr>
              <w:rPr>
                <w:rFonts w:cstheme="minorHAnsi"/>
                <w:color w:val="FF0000"/>
                <w:sz w:val="18"/>
                <w:szCs w:val="18"/>
              </w:rPr>
            </w:pPr>
            <w:r w:rsidRPr="00217171">
              <w:rPr>
                <w:rFonts w:cstheme="minorHAnsi"/>
                <w:sz w:val="18"/>
                <w:szCs w:val="18"/>
              </w:rPr>
              <w:t>NBA Staff</w:t>
            </w:r>
            <w:r w:rsidRPr="00217171">
              <w:rPr>
                <w:rFonts w:cstheme="minorHAnsi"/>
                <w:sz w:val="18"/>
                <w:szCs w:val="18"/>
              </w:rPr>
              <w:br/>
            </w:r>
          </w:p>
        </w:tc>
        <w:tc>
          <w:tcPr>
            <w:tcW w:w="1559" w:type="dxa"/>
          </w:tcPr>
          <w:p w14:paraId="71AAC13D" w14:textId="77777777" w:rsidR="007C244D" w:rsidRPr="00217171" w:rsidRDefault="007C244D" w:rsidP="007C244D">
            <w:pPr>
              <w:jc w:val="center"/>
              <w:rPr>
                <w:rFonts w:cstheme="minorHAnsi"/>
                <w:color w:val="FF0000"/>
                <w:sz w:val="18"/>
                <w:szCs w:val="18"/>
              </w:rPr>
            </w:pPr>
            <w:r>
              <w:rPr>
                <w:rFonts w:ascii="Wingdings" w:hAnsi="Wingdings"/>
                <w:sz w:val="18"/>
                <w:szCs w:val="18"/>
              </w:rPr>
              <w:sym w:font="Wingdings" w:char="F0FC"/>
            </w:r>
          </w:p>
        </w:tc>
        <w:tc>
          <w:tcPr>
            <w:tcW w:w="1701" w:type="dxa"/>
          </w:tcPr>
          <w:p w14:paraId="3EC43047" w14:textId="77777777" w:rsidR="007C244D" w:rsidRPr="00217171" w:rsidRDefault="007C244D" w:rsidP="007C244D">
            <w:pPr>
              <w:jc w:val="center"/>
              <w:rPr>
                <w:rFonts w:cstheme="minorHAnsi"/>
                <w:color w:val="FF0000"/>
                <w:sz w:val="18"/>
                <w:szCs w:val="18"/>
              </w:rPr>
            </w:pPr>
            <w:r>
              <w:rPr>
                <w:rFonts w:ascii="Wingdings" w:hAnsi="Wingdings"/>
                <w:sz w:val="18"/>
                <w:szCs w:val="18"/>
              </w:rPr>
              <w:sym w:font="Wingdings" w:char="F0FC"/>
            </w:r>
          </w:p>
        </w:tc>
        <w:tc>
          <w:tcPr>
            <w:tcW w:w="1701" w:type="dxa"/>
          </w:tcPr>
          <w:p w14:paraId="077CFC06" w14:textId="77777777" w:rsidR="007C244D" w:rsidRPr="00217171" w:rsidRDefault="007C244D" w:rsidP="007C244D">
            <w:pPr>
              <w:jc w:val="center"/>
              <w:rPr>
                <w:rFonts w:cstheme="minorHAnsi"/>
                <w:color w:val="FF0000"/>
                <w:sz w:val="18"/>
                <w:szCs w:val="18"/>
              </w:rPr>
            </w:pPr>
            <w:r>
              <w:rPr>
                <w:rFonts w:ascii="Wingdings" w:hAnsi="Wingdings"/>
                <w:sz w:val="18"/>
                <w:szCs w:val="18"/>
              </w:rPr>
              <w:sym w:font="Wingdings" w:char="F0FC"/>
            </w:r>
          </w:p>
        </w:tc>
        <w:tc>
          <w:tcPr>
            <w:tcW w:w="1701" w:type="dxa"/>
          </w:tcPr>
          <w:p w14:paraId="60DD18B1" w14:textId="77777777" w:rsidR="007C244D" w:rsidRPr="00217171" w:rsidRDefault="007C244D" w:rsidP="007C244D">
            <w:pPr>
              <w:jc w:val="center"/>
              <w:rPr>
                <w:rFonts w:cstheme="minorHAnsi"/>
                <w:color w:val="FF0000"/>
                <w:sz w:val="18"/>
                <w:szCs w:val="18"/>
              </w:rPr>
            </w:pPr>
            <w:r>
              <w:rPr>
                <w:rFonts w:ascii="Wingdings" w:hAnsi="Wingdings"/>
                <w:sz w:val="18"/>
                <w:szCs w:val="18"/>
              </w:rPr>
              <w:sym w:font="Wingdings" w:char="F0FC"/>
            </w:r>
          </w:p>
        </w:tc>
      </w:tr>
      <w:tr w:rsidR="007C244D" w14:paraId="4B8C3CEC" w14:textId="77777777" w:rsidTr="007C244D">
        <w:tc>
          <w:tcPr>
            <w:tcW w:w="2093" w:type="dxa"/>
          </w:tcPr>
          <w:p w14:paraId="030696B3" w14:textId="77777777" w:rsidR="007C244D" w:rsidRPr="00217171" w:rsidRDefault="007C244D" w:rsidP="007C244D">
            <w:pPr>
              <w:rPr>
                <w:rFonts w:cstheme="minorHAnsi"/>
                <w:color w:val="FF0000"/>
                <w:sz w:val="18"/>
                <w:szCs w:val="18"/>
              </w:rPr>
            </w:pPr>
            <w:r w:rsidRPr="00217171">
              <w:rPr>
                <w:rFonts w:cstheme="minorHAnsi"/>
                <w:sz w:val="18"/>
                <w:szCs w:val="18"/>
              </w:rPr>
              <w:t>Blood Service Staff</w:t>
            </w:r>
            <w:r w:rsidRPr="00217171">
              <w:rPr>
                <w:rFonts w:cstheme="minorHAnsi"/>
                <w:sz w:val="18"/>
                <w:szCs w:val="18"/>
              </w:rPr>
              <w:br/>
            </w:r>
          </w:p>
        </w:tc>
        <w:tc>
          <w:tcPr>
            <w:tcW w:w="1559" w:type="dxa"/>
          </w:tcPr>
          <w:p w14:paraId="2ED004CE" w14:textId="77777777" w:rsidR="007C244D" w:rsidRPr="00217171" w:rsidRDefault="007C244D" w:rsidP="007C244D">
            <w:pPr>
              <w:jc w:val="center"/>
              <w:rPr>
                <w:rFonts w:cstheme="minorHAnsi"/>
                <w:color w:val="FF0000"/>
                <w:sz w:val="18"/>
                <w:szCs w:val="18"/>
              </w:rPr>
            </w:pPr>
          </w:p>
        </w:tc>
        <w:tc>
          <w:tcPr>
            <w:tcW w:w="1701" w:type="dxa"/>
          </w:tcPr>
          <w:p w14:paraId="7D551A04" w14:textId="77777777" w:rsidR="007C244D" w:rsidRPr="00217171" w:rsidRDefault="007C244D" w:rsidP="007C244D">
            <w:pPr>
              <w:jc w:val="center"/>
              <w:rPr>
                <w:rFonts w:cstheme="minorHAnsi"/>
                <w:color w:val="FF0000"/>
                <w:sz w:val="18"/>
                <w:szCs w:val="18"/>
              </w:rPr>
            </w:pPr>
          </w:p>
        </w:tc>
        <w:tc>
          <w:tcPr>
            <w:tcW w:w="1701" w:type="dxa"/>
          </w:tcPr>
          <w:p w14:paraId="44D411BA" w14:textId="77777777" w:rsidR="007C244D" w:rsidRPr="00217171" w:rsidRDefault="007C244D" w:rsidP="007C244D">
            <w:pPr>
              <w:jc w:val="center"/>
              <w:rPr>
                <w:rFonts w:cstheme="minorHAnsi"/>
                <w:color w:val="FF0000"/>
                <w:sz w:val="18"/>
                <w:szCs w:val="18"/>
              </w:rPr>
            </w:pPr>
          </w:p>
        </w:tc>
        <w:tc>
          <w:tcPr>
            <w:tcW w:w="1701" w:type="dxa"/>
          </w:tcPr>
          <w:p w14:paraId="16B8D33B" w14:textId="77777777" w:rsidR="007C244D" w:rsidRPr="00217171" w:rsidRDefault="007C244D" w:rsidP="007C244D">
            <w:pPr>
              <w:jc w:val="center"/>
              <w:rPr>
                <w:rFonts w:cstheme="minorHAnsi"/>
                <w:color w:val="FF0000"/>
                <w:sz w:val="18"/>
                <w:szCs w:val="18"/>
              </w:rPr>
            </w:pPr>
            <w:r>
              <w:rPr>
                <w:rFonts w:ascii="Wingdings" w:hAnsi="Wingdings"/>
                <w:sz w:val="18"/>
                <w:szCs w:val="18"/>
              </w:rPr>
              <w:sym w:font="Wingdings" w:char="F0FC"/>
            </w:r>
          </w:p>
        </w:tc>
      </w:tr>
      <w:tr w:rsidR="007C244D" w14:paraId="3C088EB5" w14:textId="77777777" w:rsidTr="007C244D">
        <w:tc>
          <w:tcPr>
            <w:tcW w:w="2093" w:type="dxa"/>
          </w:tcPr>
          <w:p w14:paraId="5E0A164E" w14:textId="77777777" w:rsidR="007C244D" w:rsidRPr="00217171" w:rsidRDefault="007C244D" w:rsidP="007C244D">
            <w:pPr>
              <w:rPr>
                <w:rFonts w:cstheme="minorHAnsi"/>
                <w:color w:val="FF0000"/>
                <w:sz w:val="18"/>
                <w:szCs w:val="18"/>
              </w:rPr>
            </w:pPr>
            <w:r w:rsidRPr="00217171">
              <w:rPr>
                <w:rFonts w:cstheme="minorHAnsi"/>
                <w:sz w:val="18"/>
                <w:szCs w:val="18"/>
              </w:rPr>
              <w:t>State/Territory Government Staff</w:t>
            </w:r>
          </w:p>
        </w:tc>
        <w:tc>
          <w:tcPr>
            <w:tcW w:w="1559" w:type="dxa"/>
          </w:tcPr>
          <w:p w14:paraId="44068FBE" w14:textId="77777777" w:rsidR="007C244D" w:rsidRPr="00217171" w:rsidRDefault="007C244D" w:rsidP="007C244D">
            <w:pPr>
              <w:jc w:val="center"/>
              <w:rPr>
                <w:rFonts w:cstheme="minorHAnsi"/>
                <w:color w:val="FF0000"/>
                <w:sz w:val="18"/>
                <w:szCs w:val="18"/>
              </w:rPr>
            </w:pPr>
          </w:p>
        </w:tc>
        <w:tc>
          <w:tcPr>
            <w:tcW w:w="1701" w:type="dxa"/>
          </w:tcPr>
          <w:p w14:paraId="4AC54AF5" w14:textId="77777777" w:rsidR="007C244D" w:rsidRPr="00217171" w:rsidRDefault="007C244D" w:rsidP="007C244D">
            <w:pPr>
              <w:jc w:val="center"/>
              <w:rPr>
                <w:rFonts w:cstheme="minorHAnsi"/>
                <w:color w:val="FF0000"/>
                <w:sz w:val="18"/>
                <w:szCs w:val="18"/>
              </w:rPr>
            </w:pPr>
          </w:p>
        </w:tc>
        <w:tc>
          <w:tcPr>
            <w:tcW w:w="1701" w:type="dxa"/>
          </w:tcPr>
          <w:p w14:paraId="0DD9782B" w14:textId="77777777" w:rsidR="007C244D" w:rsidRPr="00217171" w:rsidRDefault="007C244D" w:rsidP="007C244D">
            <w:pPr>
              <w:jc w:val="center"/>
              <w:rPr>
                <w:rFonts w:cstheme="minorHAnsi"/>
                <w:color w:val="FF0000"/>
                <w:sz w:val="18"/>
                <w:szCs w:val="18"/>
              </w:rPr>
            </w:pPr>
          </w:p>
        </w:tc>
        <w:tc>
          <w:tcPr>
            <w:tcW w:w="1701" w:type="dxa"/>
          </w:tcPr>
          <w:p w14:paraId="6AE3B0F5" w14:textId="77777777" w:rsidR="007C244D" w:rsidRPr="00217171" w:rsidRDefault="007C244D" w:rsidP="007C244D">
            <w:pPr>
              <w:jc w:val="center"/>
              <w:rPr>
                <w:rFonts w:cstheme="minorHAnsi"/>
                <w:color w:val="FF0000"/>
                <w:sz w:val="18"/>
                <w:szCs w:val="18"/>
              </w:rPr>
            </w:pPr>
            <w:r>
              <w:rPr>
                <w:rFonts w:ascii="Wingdings" w:hAnsi="Wingdings"/>
                <w:sz w:val="18"/>
                <w:szCs w:val="18"/>
              </w:rPr>
              <w:sym w:font="Wingdings" w:char="F0FC"/>
            </w:r>
          </w:p>
        </w:tc>
      </w:tr>
    </w:tbl>
    <w:p w14:paraId="59B4E3CB" w14:textId="1C218F88" w:rsidR="007935B6" w:rsidRDefault="007935B6" w:rsidP="007935B6">
      <w:pPr>
        <w:rPr>
          <w:color w:val="FF0000"/>
        </w:rPr>
      </w:pPr>
    </w:p>
    <w:p w14:paraId="302B3350" w14:textId="77777777" w:rsidR="009B220D" w:rsidRDefault="002E286D" w:rsidP="009B220D">
      <w:pPr>
        <w:pStyle w:val="Heading2"/>
        <w:ind w:left="567" w:right="39" w:hanging="567"/>
      </w:pPr>
      <w:bookmarkStart w:id="14" w:name="_Toc360537574"/>
      <w:r>
        <w:t>Document Audience</w:t>
      </w:r>
      <w:bookmarkEnd w:id="14"/>
    </w:p>
    <w:p w14:paraId="302B3351" w14:textId="77777777" w:rsidR="009B220D" w:rsidRPr="008002E1" w:rsidRDefault="009B220D" w:rsidP="002E286D">
      <w:r w:rsidRPr="008002E1">
        <w:t>This document should be used by:</w:t>
      </w:r>
    </w:p>
    <w:p w14:paraId="302B3352" w14:textId="77777777" w:rsidR="009B220D" w:rsidRPr="002E286D" w:rsidRDefault="009B220D" w:rsidP="009B220D">
      <w:pPr>
        <w:pStyle w:val="BodyText"/>
        <w:numPr>
          <w:ilvl w:val="0"/>
          <w:numId w:val="27"/>
        </w:numPr>
        <w:tabs>
          <w:tab w:val="clear" w:pos="1560"/>
        </w:tabs>
        <w:ind w:right="0"/>
        <w:jc w:val="both"/>
        <w:rPr>
          <w:rFonts w:ascii="Calibri" w:hAnsi="Calibri" w:cs="Calibri"/>
          <w:sz w:val="22"/>
          <w:szCs w:val="22"/>
        </w:rPr>
      </w:pPr>
      <w:r w:rsidRPr="002E286D">
        <w:rPr>
          <w:rFonts w:ascii="Calibri" w:hAnsi="Calibri" w:cs="Calibri"/>
          <w:sz w:val="22"/>
          <w:szCs w:val="22"/>
        </w:rPr>
        <w:t xml:space="preserve">The Architect - to form the design of the BloodNet. </w:t>
      </w:r>
    </w:p>
    <w:p w14:paraId="302B3353" w14:textId="04285ECC" w:rsidR="009B220D" w:rsidRPr="002E286D" w:rsidRDefault="008921B5" w:rsidP="009B220D">
      <w:pPr>
        <w:pStyle w:val="BodyText"/>
        <w:numPr>
          <w:ilvl w:val="0"/>
          <w:numId w:val="27"/>
        </w:numPr>
        <w:tabs>
          <w:tab w:val="clear" w:pos="1560"/>
        </w:tabs>
        <w:ind w:right="0"/>
        <w:jc w:val="both"/>
        <w:rPr>
          <w:rFonts w:ascii="Calibri" w:hAnsi="Calibri" w:cs="Calibri"/>
          <w:sz w:val="22"/>
          <w:szCs w:val="22"/>
        </w:rPr>
      </w:pPr>
      <w:r>
        <w:rPr>
          <w:rFonts w:ascii="Calibri" w:hAnsi="Calibri" w:cs="Calibri"/>
          <w:sz w:val="22"/>
          <w:szCs w:val="22"/>
        </w:rPr>
        <w:t>The Database Administrator</w:t>
      </w:r>
      <w:r w:rsidR="009B220D" w:rsidRPr="002E286D">
        <w:rPr>
          <w:rFonts w:ascii="Calibri" w:hAnsi="Calibri" w:cs="Calibri"/>
          <w:sz w:val="22"/>
          <w:szCs w:val="22"/>
        </w:rPr>
        <w:t xml:space="preserve"> – to form the design of the BloodNet reports database.</w:t>
      </w:r>
    </w:p>
    <w:p w14:paraId="302B3354" w14:textId="77777777" w:rsidR="009B220D" w:rsidRPr="002E286D" w:rsidRDefault="009B220D" w:rsidP="009B220D">
      <w:pPr>
        <w:pStyle w:val="BodyText"/>
        <w:numPr>
          <w:ilvl w:val="0"/>
          <w:numId w:val="27"/>
        </w:numPr>
        <w:tabs>
          <w:tab w:val="clear" w:pos="1560"/>
        </w:tabs>
        <w:ind w:right="0"/>
        <w:jc w:val="both"/>
        <w:rPr>
          <w:rFonts w:ascii="Calibri" w:hAnsi="Calibri" w:cs="Calibri"/>
          <w:sz w:val="22"/>
          <w:szCs w:val="22"/>
        </w:rPr>
      </w:pPr>
      <w:r w:rsidRPr="002E286D">
        <w:rPr>
          <w:rFonts w:ascii="Calibri" w:hAnsi="Calibri" w:cs="Calibri"/>
          <w:sz w:val="22"/>
          <w:szCs w:val="22"/>
        </w:rPr>
        <w:t xml:space="preserve">The Developers - to form the basis of the development of BloodNet reports. </w:t>
      </w:r>
    </w:p>
    <w:p w14:paraId="302B3355" w14:textId="77777777" w:rsidR="009B220D" w:rsidRPr="002E286D" w:rsidRDefault="009B220D" w:rsidP="009B220D">
      <w:pPr>
        <w:pStyle w:val="BodyText"/>
        <w:numPr>
          <w:ilvl w:val="0"/>
          <w:numId w:val="27"/>
        </w:numPr>
        <w:tabs>
          <w:tab w:val="clear" w:pos="1560"/>
        </w:tabs>
        <w:ind w:right="0"/>
        <w:jc w:val="both"/>
        <w:rPr>
          <w:rFonts w:ascii="Calibri" w:hAnsi="Calibri" w:cs="Calibri"/>
          <w:sz w:val="22"/>
          <w:szCs w:val="22"/>
        </w:rPr>
      </w:pPr>
      <w:r w:rsidRPr="002E286D">
        <w:rPr>
          <w:rFonts w:ascii="Calibri" w:hAnsi="Calibri" w:cs="Calibri"/>
          <w:sz w:val="22"/>
          <w:szCs w:val="22"/>
        </w:rPr>
        <w:t>The System Tester - to create the system test plan and system test cases.</w:t>
      </w:r>
    </w:p>
    <w:p w14:paraId="302B3356" w14:textId="77777777" w:rsidR="009B220D" w:rsidRPr="002E286D" w:rsidRDefault="009B220D" w:rsidP="009B220D">
      <w:pPr>
        <w:pStyle w:val="BodyText"/>
        <w:numPr>
          <w:ilvl w:val="0"/>
          <w:numId w:val="27"/>
        </w:numPr>
        <w:tabs>
          <w:tab w:val="clear" w:pos="1560"/>
        </w:tabs>
        <w:ind w:right="0"/>
        <w:jc w:val="both"/>
        <w:rPr>
          <w:rFonts w:ascii="Calibri" w:hAnsi="Calibri" w:cs="Calibri"/>
          <w:sz w:val="22"/>
          <w:szCs w:val="22"/>
        </w:rPr>
      </w:pPr>
      <w:r w:rsidRPr="002E286D">
        <w:rPr>
          <w:rFonts w:ascii="Calibri" w:hAnsi="Calibri" w:cs="Calibri"/>
          <w:sz w:val="22"/>
          <w:szCs w:val="22"/>
        </w:rPr>
        <w:t>The Systems Support Team – to develop an understanding of the BloodNet reports to support users.</w:t>
      </w:r>
    </w:p>
    <w:p w14:paraId="302B3357" w14:textId="77777777" w:rsidR="009B220D" w:rsidRPr="002E286D" w:rsidRDefault="009B220D" w:rsidP="009B220D">
      <w:pPr>
        <w:pStyle w:val="BodyText"/>
        <w:numPr>
          <w:ilvl w:val="0"/>
          <w:numId w:val="27"/>
        </w:numPr>
        <w:tabs>
          <w:tab w:val="clear" w:pos="1560"/>
        </w:tabs>
        <w:ind w:right="0"/>
        <w:jc w:val="both"/>
        <w:rPr>
          <w:rFonts w:ascii="Calibri" w:hAnsi="Calibri" w:cs="Calibri"/>
          <w:sz w:val="22"/>
          <w:szCs w:val="22"/>
        </w:rPr>
      </w:pPr>
      <w:r w:rsidRPr="002E286D">
        <w:rPr>
          <w:rFonts w:ascii="Calibri" w:hAnsi="Calibri" w:cs="Calibri"/>
          <w:sz w:val="22"/>
          <w:szCs w:val="22"/>
        </w:rPr>
        <w:t>The Business Stakeholders - to confirm that their requirements have been properly understood.</w:t>
      </w:r>
    </w:p>
    <w:p w14:paraId="302B3358" w14:textId="77777777" w:rsidR="009B220D" w:rsidRPr="003E36EB" w:rsidRDefault="009B220D" w:rsidP="009B220D">
      <w:pPr>
        <w:pStyle w:val="BodyText"/>
        <w:numPr>
          <w:ilvl w:val="0"/>
          <w:numId w:val="27"/>
        </w:numPr>
        <w:tabs>
          <w:tab w:val="clear" w:pos="1560"/>
        </w:tabs>
        <w:ind w:right="0"/>
        <w:jc w:val="both"/>
        <w:rPr>
          <w:rFonts w:ascii="Calibri" w:hAnsi="Calibri" w:cs="Calibri"/>
          <w:sz w:val="22"/>
          <w:szCs w:val="22"/>
        </w:rPr>
      </w:pPr>
      <w:r w:rsidRPr="002E286D">
        <w:rPr>
          <w:rFonts w:ascii="Calibri" w:hAnsi="Calibri" w:cs="Calibri"/>
          <w:sz w:val="22"/>
          <w:szCs w:val="22"/>
        </w:rPr>
        <w:t>The Project Manager - to obtain project requirements/design signoff from the stakeholders and to assist in detailed task estimation and refinement of the project schedule and milestones.</w:t>
      </w:r>
      <w:bookmarkStart w:id="15" w:name="_Toc242008137"/>
      <w:bookmarkEnd w:id="13"/>
    </w:p>
    <w:p w14:paraId="302B3359" w14:textId="77777777" w:rsidR="009B220D" w:rsidRDefault="002E286D" w:rsidP="009B220D">
      <w:pPr>
        <w:pStyle w:val="Heading2"/>
        <w:ind w:left="567" w:right="39" w:hanging="567"/>
      </w:pPr>
      <w:bookmarkStart w:id="16" w:name="_Toc360537575"/>
      <w:r>
        <w:lastRenderedPageBreak/>
        <w:t>Related Documents</w:t>
      </w:r>
      <w:bookmarkEnd w:id="16"/>
    </w:p>
    <w:bookmarkEnd w:id="15"/>
    <w:p w14:paraId="302B335A" w14:textId="77777777" w:rsidR="009B220D" w:rsidRPr="002E286D" w:rsidRDefault="009B220D" w:rsidP="002E286D">
      <w:pPr>
        <w:pStyle w:val="BodyText"/>
        <w:numPr>
          <w:ilvl w:val="0"/>
          <w:numId w:val="27"/>
        </w:numPr>
        <w:tabs>
          <w:tab w:val="clear" w:pos="1560"/>
        </w:tabs>
        <w:ind w:right="0"/>
        <w:jc w:val="both"/>
        <w:rPr>
          <w:rFonts w:ascii="Calibri" w:hAnsi="Calibri" w:cs="Calibri"/>
          <w:sz w:val="22"/>
          <w:szCs w:val="22"/>
        </w:rPr>
      </w:pPr>
      <w:r w:rsidRPr="002E286D">
        <w:rPr>
          <w:rFonts w:ascii="Calibri" w:hAnsi="Calibri" w:cs="Calibri"/>
          <w:sz w:val="22"/>
          <w:szCs w:val="22"/>
        </w:rPr>
        <w:t>BloodNet Reporting Requirements;</w:t>
      </w:r>
    </w:p>
    <w:p w14:paraId="302B335B" w14:textId="06D75AB1" w:rsidR="009B220D" w:rsidRPr="002E286D" w:rsidRDefault="009B220D" w:rsidP="002E286D">
      <w:pPr>
        <w:pStyle w:val="BodyText"/>
        <w:numPr>
          <w:ilvl w:val="0"/>
          <w:numId w:val="27"/>
        </w:numPr>
        <w:tabs>
          <w:tab w:val="clear" w:pos="1560"/>
        </w:tabs>
        <w:ind w:right="0"/>
        <w:jc w:val="both"/>
        <w:rPr>
          <w:rFonts w:ascii="Calibri" w:hAnsi="Calibri" w:cs="Calibri"/>
          <w:sz w:val="22"/>
          <w:szCs w:val="22"/>
        </w:rPr>
      </w:pPr>
      <w:r w:rsidRPr="002E286D">
        <w:rPr>
          <w:rFonts w:ascii="Calibri" w:hAnsi="Calibri" w:cs="Calibri"/>
          <w:sz w:val="22"/>
          <w:szCs w:val="22"/>
        </w:rPr>
        <w:t>BloodNet In</w:t>
      </w:r>
      <w:r w:rsidR="00411650">
        <w:rPr>
          <w:rFonts w:ascii="Calibri" w:hAnsi="Calibri" w:cs="Calibri"/>
          <w:sz w:val="22"/>
          <w:szCs w:val="22"/>
        </w:rPr>
        <w:t>ternal and External Reports;</w:t>
      </w:r>
    </w:p>
    <w:p w14:paraId="302B335D" w14:textId="171A6532" w:rsidR="009B220D" w:rsidRDefault="00411650" w:rsidP="009B220D">
      <w:pPr>
        <w:pStyle w:val="BodyText"/>
        <w:numPr>
          <w:ilvl w:val="0"/>
          <w:numId w:val="27"/>
        </w:numPr>
        <w:tabs>
          <w:tab w:val="clear" w:pos="1560"/>
        </w:tabs>
        <w:ind w:right="0"/>
        <w:jc w:val="both"/>
        <w:rPr>
          <w:rFonts w:ascii="Calibri" w:hAnsi="Calibri" w:cs="Calibri"/>
          <w:sz w:val="22"/>
          <w:szCs w:val="22"/>
        </w:rPr>
      </w:pPr>
      <w:r>
        <w:rPr>
          <w:rFonts w:ascii="Calibri" w:hAnsi="Calibri" w:cs="Calibri"/>
          <w:sz w:val="22"/>
          <w:szCs w:val="22"/>
        </w:rPr>
        <w:t>Report Register; and</w:t>
      </w:r>
    </w:p>
    <w:p w14:paraId="3951EDBE" w14:textId="6AA8FA77" w:rsidR="00411650" w:rsidRDefault="00411650" w:rsidP="009B220D">
      <w:pPr>
        <w:pStyle w:val="BodyText"/>
        <w:numPr>
          <w:ilvl w:val="0"/>
          <w:numId w:val="27"/>
        </w:numPr>
        <w:tabs>
          <w:tab w:val="clear" w:pos="1560"/>
        </w:tabs>
        <w:ind w:right="0"/>
        <w:jc w:val="both"/>
        <w:rPr>
          <w:rFonts w:ascii="Calibri" w:hAnsi="Calibri" w:cs="Calibri"/>
          <w:sz w:val="22"/>
          <w:szCs w:val="22"/>
        </w:rPr>
      </w:pPr>
      <w:r>
        <w:rPr>
          <w:rFonts w:ascii="Calibri" w:hAnsi="Calibri" w:cs="Calibri"/>
          <w:sz w:val="22"/>
          <w:szCs w:val="22"/>
        </w:rPr>
        <w:t>BloodNet User Manual.</w:t>
      </w:r>
    </w:p>
    <w:p w14:paraId="4DC5E969" w14:textId="77777777" w:rsidR="00411650" w:rsidRPr="00411650" w:rsidRDefault="00411650" w:rsidP="009B220D">
      <w:pPr>
        <w:pStyle w:val="BodyText"/>
        <w:numPr>
          <w:ilvl w:val="0"/>
          <w:numId w:val="27"/>
        </w:numPr>
        <w:tabs>
          <w:tab w:val="clear" w:pos="1560"/>
        </w:tabs>
        <w:ind w:right="0"/>
        <w:jc w:val="both"/>
        <w:rPr>
          <w:rFonts w:ascii="Calibri" w:hAnsi="Calibri" w:cs="Calibri"/>
          <w:sz w:val="22"/>
          <w:szCs w:val="22"/>
        </w:rPr>
        <w:sectPr w:rsidR="00411650" w:rsidRPr="00411650" w:rsidSect="00641666">
          <w:headerReference w:type="default" r:id="rId20"/>
          <w:footerReference w:type="default" r:id="rId21"/>
          <w:pgSz w:w="11907" w:h="16840" w:code="9"/>
          <w:pgMar w:top="1440" w:right="1440" w:bottom="1440" w:left="1440" w:header="0" w:footer="0" w:gutter="0"/>
          <w:cols w:space="720"/>
          <w:docGrid w:linePitch="299"/>
        </w:sectPr>
      </w:pPr>
    </w:p>
    <w:p w14:paraId="302B335E" w14:textId="77777777" w:rsidR="009B220D" w:rsidRDefault="009B220D" w:rsidP="009B220D">
      <w:pPr>
        <w:pStyle w:val="Heading1"/>
      </w:pPr>
      <w:bookmarkStart w:id="17" w:name="_Toc348217255"/>
      <w:bookmarkStart w:id="18" w:name="_Toc356571050"/>
      <w:bookmarkStart w:id="19" w:name="_Toc360537576"/>
      <w:r>
        <w:lastRenderedPageBreak/>
        <w:t xml:space="preserve">Report </w:t>
      </w:r>
      <w:bookmarkEnd w:id="17"/>
      <w:bookmarkEnd w:id="18"/>
      <w:r w:rsidR="002E286D">
        <w:t>Details</w:t>
      </w:r>
      <w:bookmarkEnd w:id="19"/>
    </w:p>
    <w:p w14:paraId="302B335F" w14:textId="77777777" w:rsidR="009B220D" w:rsidRDefault="002E286D" w:rsidP="009B220D">
      <w:pPr>
        <w:pStyle w:val="Heading2"/>
        <w:ind w:left="567" w:right="39" w:hanging="567"/>
      </w:pPr>
      <w:bookmarkStart w:id="20" w:name="_Toc360537577"/>
      <w:r>
        <w:t>Description</w:t>
      </w:r>
      <w:bookmarkEnd w:id="20"/>
    </w:p>
    <w:p w14:paraId="302B3360" w14:textId="099ADD2B" w:rsidR="009B220D" w:rsidRDefault="009B220D" w:rsidP="009B220D">
      <w:r>
        <w:t>This report shows the</w:t>
      </w:r>
      <w:r w:rsidR="00073447">
        <w:t xml:space="preserve"> feedback </w:t>
      </w:r>
      <w:r w:rsidR="00225671">
        <w:t xml:space="preserve">from </w:t>
      </w:r>
      <w:r w:rsidR="00073447">
        <w:t xml:space="preserve">users </w:t>
      </w:r>
      <w:r w:rsidR="00BB30F7">
        <w:t xml:space="preserve">entered into BloodNet </w:t>
      </w:r>
      <w:r w:rsidR="00073447">
        <w:t>when they are receipting issue notes</w:t>
      </w:r>
      <w:r w:rsidR="00B61713">
        <w:t xml:space="preserve">.  Feedback is entered in the Receipting Module when the </w:t>
      </w:r>
      <w:r w:rsidR="00BB30F7">
        <w:t xml:space="preserve">recipient of a </w:t>
      </w:r>
      <w:r w:rsidR="00B61713">
        <w:t xml:space="preserve">blood component or blood product </w:t>
      </w:r>
      <w:r w:rsidR="00BB30F7">
        <w:t xml:space="preserve">believes that the unit </w:t>
      </w:r>
      <w:r w:rsidR="00B61713">
        <w:t>is not suitable for use</w:t>
      </w:r>
      <w:r w:rsidR="00BB30F7">
        <w:t xml:space="preserve"> or is not what they ordered</w:t>
      </w:r>
      <w:r w:rsidR="00B61713">
        <w:t xml:space="preserve">.  There are also other feedback reasons </w:t>
      </w:r>
      <w:r w:rsidR="00000D2F">
        <w:t>that</w:t>
      </w:r>
      <w:r w:rsidR="00B61713">
        <w:t xml:space="preserve"> </w:t>
      </w:r>
      <w:r w:rsidR="00000D2F">
        <w:t>maybe raised in regards to</w:t>
      </w:r>
      <w:r w:rsidR="00307B40">
        <w:t xml:space="preserve"> the issue/order. </w:t>
      </w:r>
    </w:p>
    <w:p w14:paraId="302B3361" w14:textId="0BFE5E5A" w:rsidR="009B220D" w:rsidRDefault="009B220D" w:rsidP="009B220D">
      <w:r>
        <w:t>The report is filtered by individual states or nationally</w:t>
      </w:r>
      <w:r w:rsidR="00966BF4">
        <w:t>,</w:t>
      </w:r>
      <w:r>
        <w:t xml:space="preserve"> and a </w:t>
      </w:r>
      <w:r w:rsidR="00E70638">
        <w:t xml:space="preserve">defined </w:t>
      </w:r>
      <w:r>
        <w:t>date range</w:t>
      </w:r>
      <w:r w:rsidR="00966BF4">
        <w:t xml:space="preserve">.  </w:t>
      </w:r>
    </w:p>
    <w:p w14:paraId="302B336E" w14:textId="0E3C9BF4" w:rsidR="009B220D" w:rsidRDefault="009B220D" w:rsidP="009B220D">
      <w:pPr>
        <w:pStyle w:val="Heading2"/>
        <w:ind w:left="567" w:right="39" w:hanging="567"/>
      </w:pPr>
      <w:bookmarkStart w:id="21" w:name="_Toc360108880"/>
      <w:bookmarkStart w:id="22" w:name="_Toc360537578"/>
      <w:bookmarkEnd w:id="21"/>
      <w:r>
        <w:t xml:space="preserve">Business </w:t>
      </w:r>
      <w:r w:rsidR="002E286D">
        <w:t>R</w:t>
      </w:r>
      <w:r>
        <w:t>ules</w:t>
      </w:r>
      <w:bookmarkEnd w:id="22"/>
    </w:p>
    <w:p w14:paraId="302B336F" w14:textId="77777777" w:rsidR="009B220D" w:rsidRDefault="009B220D" w:rsidP="009B220D">
      <w:r>
        <w:t>This report is based on the following rules:</w:t>
      </w:r>
    </w:p>
    <w:p w14:paraId="302B3370" w14:textId="6AE9CC20" w:rsidR="009B220D" w:rsidRDefault="0098076F" w:rsidP="009B220D">
      <w:pPr>
        <w:pStyle w:val="ListParagraph"/>
        <w:numPr>
          <w:ilvl w:val="0"/>
          <w:numId w:val="32"/>
        </w:numPr>
        <w:spacing w:before="200"/>
      </w:pPr>
      <w:bookmarkStart w:id="23" w:name="_Toc348217257"/>
      <w:r>
        <w:t xml:space="preserve">User has entered feedback on </w:t>
      </w:r>
      <w:r w:rsidR="00036E8D">
        <w:t xml:space="preserve">processing </w:t>
      </w:r>
      <w:r>
        <w:t>the issue note or have edited an existing issue note by reporting on feedback in BloodNet’s Receipting Module</w:t>
      </w:r>
      <w:r w:rsidR="009B220D">
        <w:t>;</w:t>
      </w:r>
    </w:p>
    <w:p w14:paraId="426C5C70" w14:textId="51B80FBE" w:rsidR="008E0F0F" w:rsidRDefault="009B220D" w:rsidP="008E0F0F">
      <w:pPr>
        <w:pStyle w:val="ListParagraph"/>
        <w:numPr>
          <w:ilvl w:val="1"/>
          <w:numId w:val="32"/>
        </w:numPr>
        <w:spacing w:before="200"/>
        <w:ind w:left="1134" w:hanging="425"/>
      </w:pPr>
      <w:r>
        <w:t>User includes the following: Facility user and Facility administrator.</w:t>
      </w:r>
    </w:p>
    <w:p w14:paraId="1D40D60D" w14:textId="77777777" w:rsidR="008E0F0F" w:rsidRDefault="008E0F0F" w:rsidP="008E0F0F">
      <w:pPr>
        <w:pStyle w:val="ListParagraph"/>
        <w:spacing w:before="200"/>
        <w:ind w:left="1134"/>
      </w:pPr>
    </w:p>
    <w:p w14:paraId="0B1B9212" w14:textId="498974DB" w:rsidR="008E0F0F" w:rsidRDefault="009B220D" w:rsidP="009B220D">
      <w:pPr>
        <w:pStyle w:val="ListParagraph"/>
        <w:numPr>
          <w:ilvl w:val="0"/>
          <w:numId w:val="32"/>
        </w:numPr>
        <w:spacing w:before="200"/>
      </w:pPr>
      <w:r>
        <w:t xml:space="preserve">The </w:t>
      </w:r>
      <w:r w:rsidR="008E0F0F">
        <w:t>report can be generated by any user or administrator in BloodNet:</w:t>
      </w:r>
    </w:p>
    <w:p w14:paraId="3BD8E890" w14:textId="64FF73F3" w:rsidR="008E0F0F" w:rsidRDefault="008E0F0F" w:rsidP="008E0F0F">
      <w:pPr>
        <w:pStyle w:val="ListParagraph"/>
        <w:numPr>
          <w:ilvl w:val="1"/>
          <w:numId w:val="32"/>
        </w:numPr>
        <w:spacing w:before="200"/>
        <w:ind w:left="1134" w:hanging="425"/>
      </w:pPr>
      <w:r>
        <w:t>Facility user;</w:t>
      </w:r>
    </w:p>
    <w:p w14:paraId="0B5EA42C" w14:textId="7DCDD743" w:rsidR="008E0F0F" w:rsidRDefault="008E0F0F" w:rsidP="008E0F0F">
      <w:pPr>
        <w:pStyle w:val="ListParagraph"/>
        <w:numPr>
          <w:ilvl w:val="1"/>
          <w:numId w:val="32"/>
        </w:numPr>
        <w:spacing w:before="200"/>
        <w:ind w:left="1134" w:hanging="425"/>
      </w:pPr>
      <w:r>
        <w:t>Facility administrator;</w:t>
      </w:r>
    </w:p>
    <w:p w14:paraId="619052CE" w14:textId="77777777" w:rsidR="008E0F0F" w:rsidRDefault="009B220D" w:rsidP="008E0F0F">
      <w:pPr>
        <w:pStyle w:val="ListParagraph"/>
        <w:numPr>
          <w:ilvl w:val="1"/>
          <w:numId w:val="32"/>
        </w:numPr>
        <w:spacing w:before="200"/>
        <w:ind w:left="1134" w:hanging="425"/>
      </w:pPr>
      <w:r>
        <w:t xml:space="preserve">NBA </w:t>
      </w:r>
      <w:r w:rsidR="008E0F0F">
        <w:t>staff in the internal reporting;</w:t>
      </w:r>
    </w:p>
    <w:p w14:paraId="01D7A381" w14:textId="57EE307E" w:rsidR="008E0F0F" w:rsidRDefault="008E0F0F" w:rsidP="008E0F0F">
      <w:pPr>
        <w:pStyle w:val="ListParagraph"/>
        <w:numPr>
          <w:ilvl w:val="1"/>
          <w:numId w:val="32"/>
        </w:numPr>
        <w:spacing w:before="200"/>
        <w:ind w:left="1134" w:hanging="425"/>
      </w:pPr>
      <w:r>
        <w:t xml:space="preserve">JBC members and their proxys with </w:t>
      </w:r>
      <w:r w:rsidR="00036E8D">
        <w:t xml:space="preserve">Jurisdictional Reporting </w:t>
      </w:r>
      <w:r>
        <w:t>(application under BloodPortal); and</w:t>
      </w:r>
    </w:p>
    <w:p w14:paraId="05F4BAB4" w14:textId="683F1527" w:rsidR="008E0F0F" w:rsidRDefault="008E0F0F" w:rsidP="008E0F0F">
      <w:pPr>
        <w:pStyle w:val="ListParagraph"/>
        <w:numPr>
          <w:ilvl w:val="1"/>
          <w:numId w:val="32"/>
        </w:numPr>
        <w:spacing w:before="200"/>
        <w:ind w:left="1134" w:hanging="425"/>
      </w:pPr>
      <w:r>
        <w:t>Support team in managing subscription reports (and sends these reports to staff at various Governmen</w:t>
      </w:r>
      <w:r w:rsidR="00F73CFD">
        <w:t>t bodies and the Blood Service).</w:t>
      </w:r>
    </w:p>
    <w:p w14:paraId="5B606505" w14:textId="77777777" w:rsidR="008E0F0F" w:rsidRDefault="008E0F0F" w:rsidP="008E0F0F">
      <w:pPr>
        <w:pStyle w:val="ListParagraph"/>
        <w:spacing w:before="200"/>
        <w:ind w:left="1134"/>
      </w:pPr>
    </w:p>
    <w:p w14:paraId="62136F75" w14:textId="4A804913" w:rsidR="00712CF3" w:rsidRDefault="00000141" w:rsidP="00712CF3">
      <w:pPr>
        <w:pStyle w:val="ListParagraph"/>
        <w:numPr>
          <w:ilvl w:val="0"/>
          <w:numId w:val="32"/>
        </w:numPr>
        <w:spacing w:before="200"/>
      </w:pPr>
      <w:r>
        <w:t xml:space="preserve">Only </w:t>
      </w:r>
      <w:r w:rsidR="009B7034">
        <w:t>show feedback records</w:t>
      </w:r>
      <w:r w:rsidR="00FB4B24">
        <w:t>:</w:t>
      </w:r>
    </w:p>
    <w:p w14:paraId="129EC550" w14:textId="2DAC7522" w:rsidR="00AF44D9" w:rsidRDefault="00FB4B24" w:rsidP="00000141">
      <w:pPr>
        <w:pStyle w:val="ListParagraph"/>
        <w:numPr>
          <w:ilvl w:val="1"/>
          <w:numId w:val="32"/>
        </w:numPr>
        <w:spacing w:before="200"/>
        <w:ind w:left="1134" w:hanging="425"/>
      </w:pPr>
      <w:r>
        <w:t>where feedback has be</w:t>
      </w:r>
      <w:r w:rsidR="00AF44D9">
        <w:t>en entered</w:t>
      </w:r>
      <w:r w:rsidR="00AF44D9">
        <w:rPr>
          <w:rStyle w:val="FootnoteReference"/>
        </w:rPr>
        <w:footnoteReference w:id="1"/>
      </w:r>
      <w:r w:rsidR="00AF44D9">
        <w:t>;</w:t>
      </w:r>
    </w:p>
    <w:p w14:paraId="2BF7B0F4" w14:textId="55F26E22" w:rsidR="00000141" w:rsidRDefault="00FB4B24" w:rsidP="00000141">
      <w:pPr>
        <w:pStyle w:val="ListParagraph"/>
        <w:numPr>
          <w:ilvl w:val="1"/>
          <w:numId w:val="32"/>
        </w:numPr>
        <w:spacing w:before="200"/>
        <w:ind w:left="1134" w:hanging="425"/>
      </w:pPr>
      <w:r>
        <w:t>that c</w:t>
      </w:r>
      <w:r w:rsidR="00574F70">
        <w:t>omes from facilities where its location matches the state selected; and</w:t>
      </w:r>
      <w:r w:rsidR="00000141">
        <w:t xml:space="preserve"> </w:t>
      </w:r>
    </w:p>
    <w:p w14:paraId="302B33BB" w14:textId="49EF5298" w:rsidR="009B220D" w:rsidRDefault="00FB4B24" w:rsidP="009B7034">
      <w:pPr>
        <w:pStyle w:val="ListParagraph"/>
        <w:numPr>
          <w:ilvl w:val="1"/>
          <w:numId w:val="32"/>
        </w:numPr>
        <w:spacing w:before="200" w:after="0"/>
        <w:ind w:left="1134" w:hanging="425"/>
      </w:pPr>
      <w:r>
        <w:t>that h</w:t>
      </w:r>
      <w:r w:rsidR="00000141">
        <w:t xml:space="preserve">as a </w:t>
      </w:r>
      <w:r w:rsidR="00712CF3">
        <w:t>‘</w:t>
      </w:r>
      <w:r w:rsidR="00000141">
        <w:t>Feedback Change Date</w:t>
      </w:r>
      <w:r w:rsidR="00712CF3">
        <w:t>’</w:t>
      </w:r>
      <w:r w:rsidR="00000141">
        <w:t xml:space="preserve"> that falls within the</w:t>
      </w:r>
      <w:r w:rsidR="000A0492">
        <w:t xml:space="preserve"> selected</w:t>
      </w:r>
      <w:r w:rsidR="00000141">
        <w:t xml:space="preserve"> </w:t>
      </w:r>
      <w:r w:rsidR="009B7034">
        <w:t>date</w:t>
      </w:r>
      <w:r w:rsidR="000A0492">
        <w:t>s chosen as parameter(s)</w:t>
      </w:r>
      <w:r w:rsidR="009B7034">
        <w:t>.</w:t>
      </w:r>
    </w:p>
    <w:p w14:paraId="04806E9B" w14:textId="3D643294" w:rsidR="008E0F0F" w:rsidRDefault="008E0F0F" w:rsidP="008E0F0F">
      <w:pPr>
        <w:pStyle w:val="ListParagraph"/>
        <w:numPr>
          <w:ilvl w:val="2"/>
          <w:numId w:val="32"/>
        </w:numPr>
        <w:spacing w:before="200" w:after="0"/>
        <w:ind w:left="1418" w:hanging="284"/>
      </w:pPr>
      <w:r>
        <w:t>Note that the feedback date means any feedback between 7am the day before and 7am today.</w:t>
      </w:r>
      <w:r w:rsidR="005C6A5E">
        <w:t xml:space="preserve">  This is the time that the data is extracted into the report for a period of one day.</w:t>
      </w:r>
    </w:p>
    <w:p w14:paraId="5480DF69" w14:textId="77777777" w:rsidR="003B35D2" w:rsidRDefault="003B35D2" w:rsidP="003B35D2">
      <w:pPr>
        <w:spacing w:before="200" w:after="0"/>
        <w:ind w:left="1134"/>
      </w:pPr>
    </w:p>
    <w:p w14:paraId="22BE5863" w14:textId="77777777" w:rsidR="003B35D2" w:rsidRDefault="003B35D2" w:rsidP="003B35D2">
      <w:pPr>
        <w:spacing w:before="200" w:after="0"/>
        <w:ind w:left="1134"/>
        <w:sectPr w:rsidR="003B35D2" w:rsidSect="000D0665">
          <w:pgSz w:w="11907" w:h="16840" w:code="9"/>
          <w:pgMar w:top="1440" w:right="1440" w:bottom="1440" w:left="1440" w:header="0" w:footer="0" w:gutter="0"/>
          <w:cols w:space="720"/>
          <w:docGrid w:linePitch="272"/>
        </w:sectPr>
      </w:pPr>
    </w:p>
    <w:p w14:paraId="4FFF1BD9" w14:textId="77777777" w:rsidR="003B35D2" w:rsidRDefault="003B35D2" w:rsidP="003B35D2">
      <w:pPr>
        <w:pStyle w:val="Heading2"/>
        <w:ind w:left="567" w:right="39" w:hanging="567"/>
      </w:pPr>
      <w:bookmarkStart w:id="24" w:name="_Toc358216519"/>
      <w:bookmarkStart w:id="25" w:name="_Toc360537579"/>
      <w:r>
        <w:lastRenderedPageBreak/>
        <w:t>Report Sample</w:t>
      </w:r>
      <w:bookmarkEnd w:id="24"/>
      <w:bookmarkEnd w:id="25"/>
    </w:p>
    <w:p w14:paraId="08DC2150" w14:textId="7F9079AF" w:rsidR="003B35D2" w:rsidRDefault="003B35D2" w:rsidP="003B35D2">
      <w:r>
        <w:t>Below is the Issue Note Feedback Report generated for all states and with a dat</w:t>
      </w:r>
      <w:r w:rsidR="004B49D8">
        <w:t>e range of previous day.</w:t>
      </w:r>
      <w:r w:rsidR="004B49D8">
        <w:br/>
      </w:r>
      <w:r w:rsidR="006635D7">
        <w:t>P</w:t>
      </w:r>
      <w:r>
        <w:t xml:space="preserve">arameters available are: State; </w:t>
      </w:r>
      <w:proofErr w:type="spellStart"/>
      <w:r>
        <w:t>DateRange</w:t>
      </w:r>
      <w:proofErr w:type="spellEnd"/>
      <w:r>
        <w:t>; Start Date and End Date.  The report will also display 19 columns.</w:t>
      </w:r>
    </w:p>
    <w:p w14:paraId="5B4C2FA6" w14:textId="77FC8962" w:rsidR="00D14E37" w:rsidRDefault="00D14E37" w:rsidP="006635D7">
      <w:pPr>
        <w:pStyle w:val="ListParagraph"/>
        <w:ind w:left="0"/>
      </w:pPr>
      <w:r>
        <w:rPr>
          <w:noProof/>
          <w:lang w:eastAsia="en-AU"/>
        </w:rPr>
        <w:drawing>
          <wp:inline distT="0" distB="0" distL="0" distR="0" wp14:anchorId="6B38FC63" wp14:editId="1EBAC95D">
            <wp:extent cx="8881607" cy="3212940"/>
            <wp:effectExtent l="0" t="0" r="0" b="6985"/>
            <wp:docPr id="1" name="Picture 1" descr="Below is the Issue Note Feedback Report generated for all states and with a date range of previous day.&#10;Parameters available are: State; DateRange; Start Date and End Date.  The report will also display 19 columns." title="Report sample for REC001 - National Health Provider Feedback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8875670" cy="3210792"/>
                    </a:xfrm>
                    <a:prstGeom prst="rect">
                      <a:avLst/>
                    </a:prstGeom>
                  </pic:spPr>
                </pic:pic>
              </a:graphicData>
            </a:graphic>
          </wp:inline>
        </w:drawing>
      </w:r>
    </w:p>
    <w:p w14:paraId="0F3D3DBF" w14:textId="77777777" w:rsidR="00D14E37" w:rsidRPr="00017743" w:rsidRDefault="00D14E37" w:rsidP="00D14E37">
      <w:pPr>
        <w:sectPr w:rsidR="00D14E37" w:rsidRPr="00017743" w:rsidSect="003B35D2">
          <w:pgSz w:w="16840" w:h="11907" w:orient="landscape" w:code="9"/>
          <w:pgMar w:top="1440" w:right="1440" w:bottom="1440" w:left="1440" w:header="0" w:footer="0" w:gutter="0"/>
          <w:cols w:space="720"/>
          <w:docGrid w:linePitch="299"/>
        </w:sectPr>
      </w:pPr>
    </w:p>
    <w:p w14:paraId="302B33C5" w14:textId="77777777" w:rsidR="009B220D" w:rsidRDefault="009B220D" w:rsidP="009B220D">
      <w:pPr>
        <w:pStyle w:val="Heading1"/>
      </w:pPr>
      <w:bookmarkStart w:id="26" w:name="_Toc356571051"/>
      <w:bookmarkStart w:id="27" w:name="_Toc360537580"/>
      <w:r>
        <w:lastRenderedPageBreak/>
        <w:t xml:space="preserve">Report </w:t>
      </w:r>
      <w:r w:rsidR="002E286D">
        <w:t>C</w:t>
      </w:r>
      <w:r>
        <w:t>ontent</w:t>
      </w:r>
      <w:bookmarkEnd w:id="26"/>
      <w:bookmarkEnd w:id="27"/>
    </w:p>
    <w:p w14:paraId="302B33C6" w14:textId="77777777" w:rsidR="009B220D" w:rsidRDefault="002E286D" w:rsidP="009B220D">
      <w:pPr>
        <w:pStyle w:val="Heading2"/>
        <w:ind w:left="567" w:right="39" w:hanging="567"/>
      </w:pPr>
      <w:bookmarkStart w:id="28" w:name="_Toc360537581"/>
      <w:r>
        <w:t>T</w:t>
      </w:r>
      <w:r w:rsidR="009B220D">
        <w:t>itle</w:t>
      </w:r>
      <w:bookmarkEnd w:id="28"/>
    </w:p>
    <w:p w14:paraId="302B33C7" w14:textId="67C7320E" w:rsidR="009B220D" w:rsidRDefault="009B220D" w:rsidP="009B220D">
      <w:r>
        <w:t xml:space="preserve">The report title is: </w:t>
      </w:r>
      <w:r w:rsidR="008957AC">
        <w:t xml:space="preserve">National Health Provider </w:t>
      </w:r>
      <w:r w:rsidR="005F7E07">
        <w:t>Feedback Report.</w:t>
      </w:r>
    </w:p>
    <w:p w14:paraId="41FF8F8E" w14:textId="77777777" w:rsidR="007935B6" w:rsidRDefault="007935B6" w:rsidP="007935B6">
      <w:r>
        <w:t>This report title name will be seen consistently on the external site and also within the report.</w:t>
      </w:r>
    </w:p>
    <w:p w14:paraId="302B33C8" w14:textId="77777777" w:rsidR="009B220D" w:rsidRDefault="002E286D" w:rsidP="009B220D">
      <w:pPr>
        <w:pStyle w:val="Heading2"/>
        <w:ind w:left="567" w:right="39" w:hanging="567"/>
      </w:pPr>
      <w:bookmarkStart w:id="29" w:name="_Toc360537582"/>
      <w:r>
        <w:t>D</w:t>
      </w:r>
      <w:r w:rsidR="009B220D">
        <w:t>escription</w:t>
      </w:r>
      <w:bookmarkEnd w:id="29"/>
    </w:p>
    <w:p w14:paraId="302B33C9" w14:textId="4A54E0F3" w:rsidR="009B220D" w:rsidRDefault="009B220D" w:rsidP="009B220D">
      <w:r>
        <w:t xml:space="preserve">The following report description will display on the external </w:t>
      </w:r>
      <w:r w:rsidR="008F65B7">
        <w:t>site</w:t>
      </w:r>
      <w:r w:rsidR="007935B6">
        <w:t xml:space="preserve"> (ie. on the Report page within the BloodNet Information Module – located under the report title)</w:t>
      </w:r>
      <w:r w:rsidR="008F65B7">
        <w:t xml:space="preserve"> and also within the report</w:t>
      </w:r>
      <w:r>
        <w:t>:</w:t>
      </w:r>
    </w:p>
    <w:p w14:paraId="4410020E" w14:textId="229EA28C" w:rsidR="00601800" w:rsidRDefault="009B220D" w:rsidP="009B220D">
      <w:r>
        <w:t xml:space="preserve">“This report shows the </w:t>
      </w:r>
      <w:r w:rsidR="00743B35">
        <w:t xml:space="preserve">feedback </w:t>
      </w:r>
      <w:r w:rsidR="00601800">
        <w:t xml:space="preserve">comments </w:t>
      </w:r>
      <w:r w:rsidR="00743B35">
        <w:t>reported</w:t>
      </w:r>
      <w:r w:rsidR="00601800">
        <w:t xml:space="preserve"> when the unit received is not suitable for use or for any other feedback reasons re</w:t>
      </w:r>
      <w:r w:rsidR="004B49D8">
        <w:t>garding the issue of the units.</w:t>
      </w:r>
      <w:r w:rsidR="00601800">
        <w:t>”</w:t>
      </w:r>
    </w:p>
    <w:p w14:paraId="302B33CC" w14:textId="2B2B81D8" w:rsidR="009B220D" w:rsidRDefault="002E286D" w:rsidP="009B220D">
      <w:pPr>
        <w:pStyle w:val="Heading2"/>
        <w:ind w:left="567" w:right="39" w:hanging="567"/>
      </w:pPr>
      <w:bookmarkStart w:id="30" w:name="_Toc360537583"/>
      <w:r>
        <w:t>P</w:t>
      </w:r>
      <w:r w:rsidR="009B220D">
        <w:t>arameters</w:t>
      </w:r>
      <w:bookmarkEnd w:id="30"/>
    </w:p>
    <w:p w14:paraId="302B33CD" w14:textId="454ADE48" w:rsidR="009B220D" w:rsidRDefault="00A238B2" w:rsidP="009B220D">
      <w:r>
        <w:t>The following</w:t>
      </w:r>
      <w:r w:rsidR="009B220D">
        <w:t xml:space="preserve"> parameters will be available:</w:t>
      </w:r>
    </w:p>
    <w:tbl>
      <w:tblPr>
        <w:tblW w:w="4662" w:type="pct"/>
        <w:tblInd w:w="10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ayout w:type="fixed"/>
        <w:tblLook w:val="04A0" w:firstRow="1" w:lastRow="0" w:firstColumn="1" w:lastColumn="0" w:noHBand="0" w:noVBand="1"/>
      </w:tblPr>
      <w:tblGrid>
        <w:gridCol w:w="1208"/>
        <w:gridCol w:w="1062"/>
        <w:gridCol w:w="2692"/>
        <w:gridCol w:w="1134"/>
        <w:gridCol w:w="1269"/>
        <w:gridCol w:w="1253"/>
      </w:tblGrid>
      <w:tr w:rsidR="00B51C06" w:rsidRPr="00B51C06" w14:paraId="302B33D4" w14:textId="77777777" w:rsidTr="007C244D">
        <w:trPr>
          <w:tblHeader/>
        </w:trPr>
        <w:tc>
          <w:tcPr>
            <w:tcW w:w="701" w:type="pct"/>
            <w:shd w:val="clear" w:color="auto" w:fill="DBE5F1"/>
          </w:tcPr>
          <w:p w14:paraId="302B33CE" w14:textId="77777777" w:rsidR="009B220D" w:rsidRPr="00B51C06" w:rsidRDefault="009B220D" w:rsidP="009B220D">
            <w:pPr>
              <w:rPr>
                <w:rFonts w:cstheme="minorHAnsi"/>
                <w:b/>
                <w:bCs/>
                <w:color w:val="000000"/>
                <w:sz w:val="18"/>
                <w:szCs w:val="18"/>
              </w:rPr>
            </w:pPr>
            <w:r w:rsidRPr="00B51C06">
              <w:rPr>
                <w:rFonts w:cstheme="minorHAnsi"/>
                <w:b/>
                <w:bCs/>
                <w:color w:val="000000"/>
                <w:sz w:val="18"/>
                <w:szCs w:val="18"/>
              </w:rPr>
              <w:t>Name</w:t>
            </w:r>
          </w:p>
        </w:tc>
        <w:tc>
          <w:tcPr>
            <w:tcW w:w="616" w:type="pct"/>
            <w:shd w:val="clear" w:color="auto" w:fill="DBE5F1"/>
          </w:tcPr>
          <w:p w14:paraId="302B33CF" w14:textId="77777777" w:rsidR="009B220D" w:rsidRPr="00B51C06" w:rsidRDefault="009B220D" w:rsidP="009B220D">
            <w:pPr>
              <w:rPr>
                <w:rFonts w:cstheme="minorHAnsi"/>
                <w:b/>
                <w:bCs/>
                <w:color w:val="000000"/>
                <w:sz w:val="18"/>
                <w:szCs w:val="18"/>
              </w:rPr>
            </w:pPr>
            <w:r w:rsidRPr="00B51C06">
              <w:rPr>
                <w:rFonts w:cstheme="minorHAnsi"/>
                <w:b/>
                <w:bCs/>
                <w:color w:val="000000"/>
                <w:sz w:val="18"/>
                <w:szCs w:val="18"/>
              </w:rPr>
              <w:t>Mandatory</w:t>
            </w:r>
          </w:p>
        </w:tc>
        <w:tc>
          <w:tcPr>
            <w:tcW w:w="1562" w:type="pct"/>
            <w:shd w:val="clear" w:color="auto" w:fill="DBE5F1"/>
          </w:tcPr>
          <w:p w14:paraId="302B33D0" w14:textId="77777777" w:rsidR="009B220D" w:rsidRPr="00B51C06" w:rsidRDefault="009B220D" w:rsidP="009B220D">
            <w:pPr>
              <w:rPr>
                <w:rFonts w:cstheme="minorHAnsi"/>
                <w:b/>
                <w:bCs/>
                <w:color w:val="000000"/>
                <w:sz w:val="18"/>
                <w:szCs w:val="18"/>
              </w:rPr>
            </w:pPr>
            <w:r w:rsidRPr="00B51C06">
              <w:rPr>
                <w:rFonts w:cstheme="minorHAnsi"/>
                <w:b/>
                <w:bCs/>
                <w:color w:val="000000"/>
                <w:sz w:val="18"/>
                <w:szCs w:val="18"/>
              </w:rPr>
              <w:t>Description</w:t>
            </w:r>
          </w:p>
        </w:tc>
        <w:tc>
          <w:tcPr>
            <w:tcW w:w="658" w:type="pct"/>
            <w:shd w:val="clear" w:color="auto" w:fill="DBE5F1"/>
          </w:tcPr>
          <w:p w14:paraId="302B33D1" w14:textId="77777777" w:rsidR="009B220D" w:rsidRPr="00B51C06" w:rsidRDefault="009B220D" w:rsidP="009B220D">
            <w:pPr>
              <w:rPr>
                <w:rFonts w:cstheme="minorHAnsi"/>
                <w:b/>
                <w:bCs/>
                <w:color w:val="000000"/>
                <w:sz w:val="18"/>
                <w:szCs w:val="18"/>
              </w:rPr>
            </w:pPr>
            <w:r w:rsidRPr="00B51C06">
              <w:rPr>
                <w:rFonts w:cstheme="minorHAnsi"/>
                <w:b/>
                <w:bCs/>
                <w:color w:val="000000"/>
                <w:sz w:val="18"/>
                <w:szCs w:val="18"/>
              </w:rPr>
              <w:t>Control Type</w:t>
            </w:r>
          </w:p>
        </w:tc>
        <w:tc>
          <w:tcPr>
            <w:tcW w:w="736" w:type="pct"/>
            <w:shd w:val="clear" w:color="auto" w:fill="DBE5F1"/>
          </w:tcPr>
          <w:p w14:paraId="302B33D2" w14:textId="77777777" w:rsidR="009B220D" w:rsidRPr="00B51C06" w:rsidRDefault="009B220D" w:rsidP="009B220D">
            <w:pPr>
              <w:rPr>
                <w:rFonts w:cstheme="minorHAnsi"/>
                <w:b/>
                <w:bCs/>
                <w:color w:val="000000"/>
                <w:sz w:val="18"/>
                <w:szCs w:val="18"/>
              </w:rPr>
            </w:pPr>
            <w:r w:rsidRPr="00B51C06">
              <w:rPr>
                <w:rFonts w:cstheme="minorHAnsi"/>
                <w:b/>
                <w:bCs/>
                <w:color w:val="000000"/>
                <w:sz w:val="18"/>
                <w:szCs w:val="18"/>
              </w:rPr>
              <w:t>Values/Value List</w:t>
            </w:r>
          </w:p>
        </w:tc>
        <w:tc>
          <w:tcPr>
            <w:tcW w:w="727" w:type="pct"/>
            <w:shd w:val="clear" w:color="auto" w:fill="DBE5F1"/>
          </w:tcPr>
          <w:p w14:paraId="302B33D3" w14:textId="77777777" w:rsidR="009B220D" w:rsidRPr="00B51C06" w:rsidRDefault="009B220D" w:rsidP="009B220D">
            <w:pPr>
              <w:rPr>
                <w:rFonts w:cstheme="minorHAnsi"/>
                <w:b/>
                <w:bCs/>
                <w:color w:val="000000"/>
                <w:sz w:val="18"/>
                <w:szCs w:val="18"/>
              </w:rPr>
            </w:pPr>
            <w:r w:rsidRPr="00B51C06">
              <w:rPr>
                <w:rFonts w:cstheme="minorHAnsi"/>
                <w:b/>
                <w:bCs/>
                <w:color w:val="000000"/>
                <w:sz w:val="18"/>
                <w:szCs w:val="18"/>
              </w:rPr>
              <w:t>Default Value</w:t>
            </w:r>
          </w:p>
        </w:tc>
      </w:tr>
      <w:tr w:rsidR="00B51C06" w:rsidRPr="00B51C06" w14:paraId="302B33DB" w14:textId="77777777" w:rsidTr="00B51C06">
        <w:tc>
          <w:tcPr>
            <w:tcW w:w="701" w:type="pct"/>
            <w:shd w:val="clear" w:color="auto" w:fill="DBE5F1"/>
          </w:tcPr>
          <w:p w14:paraId="302B33D5" w14:textId="23FFF27F" w:rsidR="009B220D" w:rsidRPr="00B51C06" w:rsidRDefault="009B220D" w:rsidP="004B49D8">
            <w:pPr>
              <w:rPr>
                <w:rFonts w:cstheme="minorHAnsi"/>
                <w:b/>
                <w:bCs/>
                <w:color w:val="000000"/>
                <w:sz w:val="18"/>
                <w:szCs w:val="18"/>
              </w:rPr>
            </w:pPr>
            <w:r w:rsidRPr="00B51C06">
              <w:rPr>
                <w:rFonts w:cstheme="minorHAnsi"/>
                <w:b/>
                <w:bCs/>
                <w:color w:val="000000"/>
                <w:sz w:val="18"/>
                <w:szCs w:val="18"/>
              </w:rPr>
              <w:t>State</w:t>
            </w:r>
          </w:p>
        </w:tc>
        <w:tc>
          <w:tcPr>
            <w:tcW w:w="616" w:type="pct"/>
          </w:tcPr>
          <w:p w14:paraId="302B33D6" w14:textId="77777777" w:rsidR="009B220D" w:rsidRPr="00B51C06" w:rsidRDefault="009B220D" w:rsidP="009B220D">
            <w:pPr>
              <w:rPr>
                <w:rFonts w:cstheme="minorHAnsi"/>
                <w:sz w:val="18"/>
                <w:szCs w:val="18"/>
              </w:rPr>
            </w:pPr>
            <w:r w:rsidRPr="00B51C06">
              <w:rPr>
                <w:rFonts w:cstheme="minorHAnsi"/>
                <w:sz w:val="18"/>
                <w:szCs w:val="18"/>
              </w:rPr>
              <w:t>Yes</w:t>
            </w:r>
          </w:p>
        </w:tc>
        <w:tc>
          <w:tcPr>
            <w:tcW w:w="1562" w:type="pct"/>
            <w:shd w:val="clear" w:color="auto" w:fill="auto"/>
          </w:tcPr>
          <w:p w14:paraId="4A72E9B1" w14:textId="18872B97" w:rsidR="00A85144" w:rsidRDefault="009B220D" w:rsidP="009B220D">
            <w:pPr>
              <w:rPr>
                <w:rFonts w:cstheme="minorHAnsi"/>
                <w:sz w:val="18"/>
                <w:szCs w:val="18"/>
              </w:rPr>
            </w:pPr>
            <w:r w:rsidRPr="00B51C06">
              <w:rPr>
                <w:rFonts w:cstheme="minorHAnsi"/>
                <w:sz w:val="18"/>
                <w:szCs w:val="18"/>
              </w:rPr>
              <w:t>The state will</w:t>
            </w:r>
            <w:r w:rsidR="00A85144">
              <w:rPr>
                <w:rFonts w:cstheme="minorHAnsi"/>
                <w:sz w:val="18"/>
                <w:szCs w:val="18"/>
              </w:rPr>
              <w:t xml:space="preserve"> filter all the applicable facilities where the issue note was receipted.</w:t>
            </w:r>
          </w:p>
          <w:p w14:paraId="302B33D7" w14:textId="5BCD416E" w:rsidR="009B220D" w:rsidRPr="00B51C06" w:rsidRDefault="009B220D" w:rsidP="009B220D">
            <w:pPr>
              <w:rPr>
                <w:rFonts w:cstheme="minorHAnsi"/>
                <w:sz w:val="18"/>
                <w:szCs w:val="18"/>
              </w:rPr>
            </w:pPr>
          </w:p>
        </w:tc>
        <w:tc>
          <w:tcPr>
            <w:tcW w:w="658" w:type="pct"/>
          </w:tcPr>
          <w:p w14:paraId="302B33D8" w14:textId="77777777" w:rsidR="009B220D" w:rsidRPr="00B51C06" w:rsidRDefault="009B220D" w:rsidP="009B220D">
            <w:pPr>
              <w:rPr>
                <w:rFonts w:cstheme="minorHAnsi"/>
                <w:sz w:val="18"/>
                <w:szCs w:val="18"/>
              </w:rPr>
            </w:pPr>
            <w:r w:rsidRPr="00B51C06">
              <w:rPr>
                <w:rFonts w:cstheme="minorHAnsi"/>
                <w:sz w:val="18"/>
                <w:szCs w:val="18"/>
              </w:rPr>
              <w:t>Drop down</w:t>
            </w:r>
          </w:p>
        </w:tc>
        <w:tc>
          <w:tcPr>
            <w:tcW w:w="736" w:type="pct"/>
            <w:shd w:val="clear" w:color="auto" w:fill="auto"/>
          </w:tcPr>
          <w:p w14:paraId="302B33D9" w14:textId="34CE5117" w:rsidR="009B220D" w:rsidRPr="00B51C06" w:rsidRDefault="009B220D" w:rsidP="00635216">
            <w:pPr>
              <w:rPr>
                <w:rFonts w:cstheme="minorHAnsi"/>
                <w:sz w:val="18"/>
                <w:szCs w:val="18"/>
              </w:rPr>
            </w:pPr>
            <w:r w:rsidRPr="00B51C06">
              <w:rPr>
                <w:rFonts w:cstheme="minorHAnsi"/>
                <w:sz w:val="18"/>
                <w:szCs w:val="18"/>
              </w:rPr>
              <w:t>All States</w:t>
            </w:r>
            <w:r w:rsidRPr="00B51C06">
              <w:rPr>
                <w:rFonts w:cstheme="minorHAnsi"/>
                <w:sz w:val="18"/>
                <w:szCs w:val="18"/>
              </w:rPr>
              <w:br/>
            </w:r>
            <w:r w:rsidR="00635216">
              <w:rPr>
                <w:rFonts w:cstheme="minorHAnsi"/>
                <w:sz w:val="18"/>
                <w:szCs w:val="18"/>
              </w:rPr>
              <w:t>ACT</w:t>
            </w:r>
            <w:r w:rsidR="00635216">
              <w:rPr>
                <w:rFonts w:cstheme="minorHAnsi"/>
                <w:sz w:val="18"/>
                <w:szCs w:val="18"/>
              </w:rPr>
              <w:br/>
            </w:r>
            <w:r w:rsidR="00635216" w:rsidRPr="00B51C06">
              <w:rPr>
                <w:rFonts w:cstheme="minorHAnsi"/>
                <w:sz w:val="18"/>
                <w:szCs w:val="18"/>
              </w:rPr>
              <w:t>NSW</w:t>
            </w:r>
            <w:r w:rsidR="00635216">
              <w:rPr>
                <w:rFonts w:cstheme="minorHAnsi"/>
                <w:sz w:val="18"/>
                <w:szCs w:val="18"/>
              </w:rPr>
              <w:br/>
              <w:t>NT</w:t>
            </w:r>
            <w:r w:rsidR="00635216">
              <w:rPr>
                <w:rFonts w:cstheme="minorHAnsi"/>
                <w:sz w:val="18"/>
                <w:szCs w:val="18"/>
              </w:rPr>
              <w:br/>
              <w:t>QLD</w:t>
            </w:r>
            <w:r w:rsidR="00635216">
              <w:rPr>
                <w:rFonts w:cstheme="minorHAnsi"/>
                <w:sz w:val="18"/>
                <w:szCs w:val="18"/>
              </w:rPr>
              <w:br/>
              <w:t>SA</w:t>
            </w:r>
            <w:r w:rsidR="00635216">
              <w:rPr>
                <w:rFonts w:cstheme="minorHAnsi"/>
                <w:sz w:val="18"/>
                <w:szCs w:val="18"/>
              </w:rPr>
              <w:br/>
              <w:t>TAS</w:t>
            </w:r>
            <w:r w:rsidR="00635216">
              <w:rPr>
                <w:rFonts w:cstheme="minorHAnsi"/>
                <w:sz w:val="18"/>
                <w:szCs w:val="18"/>
              </w:rPr>
              <w:br/>
              <w:t>VIC</w:t>
            </w:r>
            <w:r w:rsidR="00635216">
              <w:rPr>
                <w:rFonts w:cstheme="minorHAnsi"/>
                <w:sz w:val="18"/>
                <w:szCs w:val="18"/>
              </w:rPr>
              <w:br/>
              <w:t>WA</w:t>
            </w:r>
          </w:p>
        </w:tc>
        <w:tc>
          <w:tcPr>
            <w:tcW w:w="727" w:type="pct"/>
            <w:shd w:val="clear" w:color="auto" w:fill="auto"/>
          </w:tcPr>
          <w:p w14:paraId="302B33DA" w14:textId="77777777" w:rsidR="009B220D" w:rsidRPr="00B51C06" w:rsidRDefault="009B220D" w:rsidP="009B220D">
            <w:pPr>
              <w:rPr>
                <w:rFonts w:cstheme="minorHAnsi"/>
                <w:sz w:val="18"/>
                <w:szCs w:val="18"/>
              </w:rPr>
            </w:pPr>
            <w:r w:rsidRPr="00B51C06">
              <w:rPr>
                <w:rFonts w:cstheme="minorHAnsi"/>
                <w:sz w:val="18"/>
                <w:szCs w:val="18"/>
              </w:rPr>
              <w:t>All States</w:t>
            </w:r>
          </w:p>
        </w:tc>
      </w:tr>
      <w:tr w:rsidR="00B51C06" w:rsidRPr="00B51C06" w14:paraId="302B33E2" w14:textId="77777777" w:rsidTr="00B51C06">
        <w:tc>
          <w:tcPr>
            <w:tcW w:w="701" w:type="pct"/>
            <w:shd w:val="clear" w:color="auto" w:fill="DBE5F1"/>
          </w:tcPr>
          <w:p w14:paraId="302B33DC" w14:textId="28D00AAA" w:rsidR="009B220D" w:rsidRPr="00B51C06" w:rsidRDefault="00601800" w:rsidP="009B220D">
            <w:pPr>
              <w:rPr>
                <w:rFonts w:cstheme="minorHAnsi"/>
                <w:b/>
                <w:bCs/>
                <w:color w:val="000000"/>
                <w:sz w:val="18"/>
                <w:szCs w:val="18"/>
              </w:rPr>
            </w:pPr>
            <w:r>
              <w:rPr>
                <w:rFonts w:cstheme="minorHAnsi"/>
                <w:b/>
                <w:bCs/>
                <w:color w:val="000000"/>
                <w:sz w:val="18"/>
                <w:szCs w:val="18"/>
              </w:rPr>
              <w:t>DateRange</w:t>
            </w:r>
          </w:p>
        </w:tc>
        <w:tc>
          <w:tcPr>
            <w:tcW w:w="616" w:type="pct"/>
          </w:tcPr>
          <w:p w14:paraId="302B33DD" w14:textId="77777777" w:rsidR="009B220D" w:rsidRPr="00B51C06" w:rsidRDefault="009B220D" w:rsidP="009B220D">
            <w:pPr>
              <w:rPr>
                <w:rFonts w:cstheme="minorHAnsi"/>
                <w:sz w:val="18"/>
                <w:szCs w:val="18"/>
              </w:rPr>
            </w:pPr>
            <w:r w:rsidRPr="00B51C06">
              <w:rPr>
                <w:rFonts w:cstheme="minorHAnsi"/>
                <w:sz w:val="18"/>
                <w:szCs w:val="18"/>
              </w:rPr>
              <w:t>Yes</w:t>
            </w:r>
          </w:p>
        </w:tc>
        <w:tc>
          <w:tcPr>
            <w:tcW w:w="1562" w:type="pct"/>
            <w:shd w:val="clear" w:color="auto" w:fill="auto"/>
          </w:tcPr>
          <w:p w14:paraId="302B33DE" w14:textId="6103D0D8" w:rsidR="009B220D" w:rsidRPr="00B51C06" w:rsidRDefault="009B220D" w:rsidP="007E6F64">
            <w:pPr>
              <w:rPr>
                <w:rFonts w:cstheme="minorHAnsi"/>
                <w:sz w:val="18"/>
                <w:szCs w:val="18"/>
              </w:rPr>
            </w:pPr>
            <w:r w:rsidRPr="00B51C06">
              <w:rPr>
                <w:rFonts w:cstheme="minorHAnsi"/>
                <w:sz w:val="18"/>
                <w:szCs w:val="18"/>
              </w:rPr>
              <w:t>This parameter</w:t>
            </w:r>
            <w:r w:rsidR="00D03086">
              <w:rPr>
                <w:rFonts w:cstheme="minorHAnsi"/>
                <w:sz w:val="18"/>
                <w:szCs w:val="18"/>
              </w:rPr>
              <w:t xml:space="preserve"> determines the reporting period</w:t>
            </w:r>
            <w:r w:rsidRPr="00B51C06">
              <w:rPr>
                <w:rFonts w:cstheme="minorHAnsi"/>
                <w:sz w:val="18"/>
                <w:szCs w:val="18"/>
              </w:rPr>
              <w:t xml:space="preserve"> in which to check for all</w:t>
            </w:r>
            <w:r w:rsidR="00D03086">
              <w:rPr>
                <w:rFonts w:cstheme="minorHAnsi"/>
                <w:sz w:val="18"/>
                <w:szCs w:val="18"/>
              </w:rPr>
              <w:t xml:space="preserve"> ‘Feedback Change Date’ that falls within th</w:t>
            </w:r>
            <w:r w:rsidR="007E6F64">
              <w:rPr>
                <w:rFonts w:cstheme="minorHAnsi"/>
                <w:sz w:val="18"/>
                <w:szCs w:val="18"/>
              </w:rPr>
              <w:t>e selected/entered</w:t>
            </w:r>
            <w:r w:rsidR="00D03086">
              <w:rPr>
                <w:rFonts w:cstheme="minorHAnsi"/>
                <w:sz w:val="18"/>
                <w:szCs w:val="18"/>
              </w:rPr>
              <w:t xml:space="preserve"> </w:t>
            </w:r>
            <w:r w:rsidR="007E6F64">
              <w:rPr>
                <w:rFonts w:cstheme="minorHAnsi"/>
                <w:sz w:val="18"/>
                <w:szCs w:val="18"/>
              </w:rPr>
              <w:t>date range.</w:t>
            </w:r>
          </w:p>
        </w:tc>
        <w:tc>
          <w:tcPr>
            <w:tcW w:w="658" w:type="pct"/>
          </w:tcPr>
          <w:p w14:paraId="302B33DF" w14:textId="4A788466" w:rsidR="009B220D" w:rsidRPr="00B51C06" w:rsidRDefault="00D03086" w:rsidP="009B220D">
            <w:pPr>
              <w:rPr>
                <w:rFonts w:cstheme="minorHAnsi"/>
                <w:sz w:val="18"/>
                <w:szCs w:val="18"/>
              </w:rPr>
            </w:pPr>
            <w:r>
              <w:rPr>
                <w:rFonts w:cstheme="minorHAnsi"/>
                <w:sz w:val="18"/>
                <w:szCs w:val="18"/>
              </w:rPr>
              <w:t>Drop down</w:t>
            </w:r>
          </w:p>
        </w:tc>
        <w:tc>
          <w:tcPr>
            <w:tcW w:w="736" w:type="pct"/>
            <w:shd w:val="clear" w:color="auto" w:fill="auto"/>
          </w:tcPr>
          <w:p w14:paraId="302B33E0" w14:textId="4B465220" w:rsidR="00A85144" w:rsidRPr="00B51C06" w:rsidRDefault="00A85144" w:rsidP="009B220D">
            <w:pPr>
              <w:rPr>
                <w:rFonts w:cstheme="minorHAnsi"/>
                <w:sz w:val="18"/>
                <w:szCs w:val="18"/>
              </w:rPr>
            </w:pPr>
            <w:r>
              <w:rPr>
                <w:rFonts w:cstheme="minorHAnsi"/>
                <w:sz w:val="18"/>
                <w:szCs w:val="18"/>
              </w:rPr>
              <w:t>Previous Day</w:t>
            </w:r>
            <w:r>
              <w:rPr>
                <w:rFonts w:cstheme="minorHAnsi"/>
                <w:sz w:val="18"/>
                <w:szCs w:val="18"/>
              </w:rPr>
              <w:br/>
              <w:t>Last Week</w:t>
            </w:r>
            <w:r>
              <w:rPr>
                <w:rFonts w:cstheme="minorHAnsi"/>
                <w:sz w:val="18"/>
                <w:szCs w:val="18"/>
              </w:rPr>
              <w:br/>
              <w:t>Last Month</w:t>
            </w:r>
            <w:r>
              <w:rPr>
                <w:rFonts w:cstheme="minorHAnsi"/>
                <w:sz w:val="18"/>
                <w:szCs w:val="18"/>
              </w:rPr>
              <w:br/>
              <w:t>Last Year</w:t>
            </w:r>
          </w:p>
        </w:tc>
        <w:tc>
          <w:tcPr>
            <w:tcW w:w="727" w:type="pct"/>
            <w:shd w:val="clear" w:color="auto" w:fill="auto"/>
          </w:tcPr>
          <w:p w14:paraId="302B33E1" w14:textId="5B422572" w:rsidR="009B220D" w:rsidRPr="00B51C06" w:rsidRDefault="006635D7" w:rsidP="009B220D">
            <w:pPr>
              <w:rPr>
                <w:rFonts w:cstheme="minorHAnsi"/>
                <w:sz w:val="18"/>
                <w:szCs w:val="18"/>
              </w:rPr>
            </w:pPr>
            <w:r>
              <w:rPr>
                <w:rFonts w:cstheme="minorHAnsi"/>
                <w:sz w:val="18"/>
                <w:szCs w:val="18"/>
              </w:rPr>
              <w:t>Previous Day</w:t>
            </w:r>
          </w:p>
        </w:tc>
      </w:tr>
      <w:tr w:rsidR="00B51C06" w:rsidRPr="00B51C06" w14:paraId="302B33E9" w14:textId="77777777" w:rsidTr="00B51C06">
        <w:tc>
          <w:tcPr>
            <w:tcW w:w="701" w:type="pct"/>
            <w:shd w:val="clear" w:color="auto" w:fill="DBE5F1"/>
          </w:tcPr>
          <w:p w14:paraId="302B33E3" w14:textId="49E6507B" w:rsidR="009B220D" w:rsidRPr="00B51C06" w:rsidRDefault="00601800" w:rsidP="009B220D">
            <w:pPr>
              <w:rPr>
                <w:rFonts w:cstheme="minorHAnsi"/>
                <w:b/>
                <w:bCs/>
                <w:color w:val="000000"/>
                <w:sz w:val="18"/>
                <w:szCs w:val="18"/>
              </w:rPr>
            </w:pPr>
            <w:r>
              <w:rPr>
                <w:rFonts w:cstheme="minorHAnsi"/>
                <w:b/>
                <w:bCs/>
                <w:color w:val="000000"/>
                <w:sz w:val="18"/>
                <w:szCs w:val="18"/>
              </w:rPr>
              <w:t>Start Date</w:t>
            </w:r>
          </w:p>
        </w:tc>
        <w:tc>
          <w:tcPr>
            <w:tcW w:w="616" w:type="pct"/>
          </w:tcPr>
          <w:p w14:paraId="302B33E4" w14:textId="2CE8B572" w:rsidR="009B220D" w:rsidRPr="00B51C06" w:rsidRDefault="00D03086" w:rsidP="00D03086">
            <w:pPr>
              <w:rPr>
                <w:rFonts w:cstheme="minorHAnsi"/>
                <w:sz w:val="18"/>
                <w:szCs w:val="18"/>
              </w:rPr>
            </w:pPr>
            <w:r>
              <w:rPr>
                <w:rFonts w:cstheme="minorHAnsi"/>
                <w:sz w:val="18"/>
                <w:szCs w:val="18"/>
              </w:rPr>
              <w:t>No</w:t>
            </w:r>
            <w:r>
              <w:rPr>
                <w:rFonts w:cstheme="minorHAnsi"/>
                <w:sz w:val="18"/>
                <w:szCs w:val="18"/>
              </w:rPr>
              <w:br/>
              <w:t xml:space="preserve">(only when Null for the Start Date is checked) </w:t>
            </w:r>
          </w:p>
        </w:tc>
        <w:tc>
          <w:tcPr>
            <w:tcW w:w="1562" w:type="pct"/>
            <w:shd w:val="clear" w:color="auto" w:fill="auto"/>
          </w:tcPr>
          <w:p w14:paraId="302B33E5" w14:textId="6B3DFD6D" w:rsidR="009B220D" w:rsidRPr="00B51C06" w:rsidRDefault="007E6F64" w:rsidP="009B220D">
            <w:pPr>
              <w:rPr>
                <w:rFonts w:cstheme="minorHAnsi"/>
                <w:sz w:val="18"/>
                <w:szCs w:val="18"/>
              </w:rPr>
            </w:pPr>
            <w:r>
              <w:rPr>
                <w:rFonts w:cstheme="minorHAnsi"/>
                <w:sz w:val="18"/>
                <w:szCs w:val="18"/>
              </w:rPr>
              <w:t>This is an alternative to enter a start date if the user does not want to use one of the pre-defined ‘DateRange’ period.</w:t>
            </w:r>
          </w:p>
        </w:tc>
        <w:tc>
          <w:tcPr>
            <w:tcW w:w="658" w:type="pct"/>
          </w:tcPr>
          <w:p w14:paraId="302B33E6" w14:textId="182D843D" w:rsidR="009B220D" w:rsidRPr="00B51C06" w:rsidRDefault="00D03086" w:rsidP="009B220D">
            <w:pPr>
              <w:rPr>
                <w:rFonts w:cstheme="minorHAnsi"/>
                <w:sz w:val="18"/>
                <w:szCs w:val="18"/>
              </w:rPr>
            </w:pPr>
            <w:r>
              <w:rPr>
                <w:rFonts w:cstheme="minorHAnsi"/>
                <w:sz w:val="18"/>
                <w:szCs w:val="18"/>
              </w:rPr>
              <w:t>Input field</w:t>
            </w:r>
          </w:p>
        </w:tc>
        <w:tc>
          <w:tcPr>
            <w:tcW w:w="736" w:type="pct"/>
            <w:shd w:val="clear" w:color="auto" w:fill="auto"/>
          </w:tcPr>
          <w:p w14:paraId="302B33E7" w14:textId="49324BAB" w:rsidR="009B220D" w:rsidRPr="00B51C06" w:rsidRDefault="00FE5E08" w:rsidP="009B220D">
            <w:pPr>
              <w:rPr>
                <w:rFonts w:cstheme="minorHAnsi"/>
                <w:sz w:val="18"/>
                <w:szCs w:val="18"/>
              </w:rPr>
            </w:pPr>
            <w:r>
              <w:rPr>
                <w:rFonts w:cstheme="minorHAnsi"/>
                <w:sz w:val="18"/>
                <w:szCs w:val="18"/>
              </w:rPr>
              <w:t>N/A</w:t>
            </w:r>
          </w:p>
        </w:tc>
        <w:tc>
          <w:tcPr>
            <w:tcW w:w="727" w:type="pct"/>
            <w:shd w:val="clear" w:color="auto" w:fill="auto"/>
          </w:tcPr>
          <w:p w14:paraId="302B33E8" w14:textId="4C95E7EB" w:rsidR="009B220D" w:rsidRPr="00B51C06" w:rsidRDefault="00DF1F14" w:rsidP="009B220D">
            <w:pPr>
              <w:rPr>
                <w:rFonts w:cstheme="minorHAnsi"/>
                <w:sz w:val="18"/>
                <w:szCs w:val="18"/>
              </w:rPr>
            </w:pPr>
            <w:r>
              <w:rPr>
                <w:rFonts w:cstheme="minorHAnsi"/>
                <w:sz w:val="18"/>
                <w:szCs w:val="18"/>
              </w:rPr>
              <w:t>Empty</w:t>
            </w:r>
          </w:p>
        </w:tc>
      </w:tr>
      <w:tr w:rsidR="00B51C06" w:rsidRPr="00B51C06" w14:paraId="302B33F0" w14:textId="77777777" w:rsidTr="00B51C06">
        <w:tc>
          <w:tcPr>
            <w:tcW w:w="701" w:type="pct"/>
            <w:shd w:val="clear" w:color="auto" w:fill="DBE5F1"/>
          </w:tcPr>
          <w:p w14:paraId="302B33EA" w14:textId="129C320F" w:rsidR="00847484" w:rsidRPr="00B51C06" w:rsidRDefault="00601800" w:rsidP="009B220D">
            <w:pPr>
              <w:rPr>
                <w:rFonts w:cstheme="minorHAnsi"/>
                <w:b/>
                <w:bCs/>
                <w:color w:val="000000"/>
                <w:sz w:val="18"/>
                <w:szCs w:val="18"/>
              </w:rPr>
            </w:pPr>
            <w:r>
              <w:rPr>
                <w:rFonts w:cstheme="minorHAnsi"/>
                <w:b/>
                <w:bCs/>
                <w:color w:val="000000"/>
                <w:sz w:val="18"/>
                <w:szCs w:val="18"/>
              </w:rPr>
              <w:t>Null</w:t>
            </w:r>
            <w:r w:rsidR="0008007E">
              <w:rPr>
                <w:rStyle w:val="FootnoteReference"/>
                <w:rFonts w:cstheme="minorHAnsi"/>
                <w:b/>
                <w:bCs/>
                <w:color w:val="000000"/>
                <w:sz w:val="18"/>
                <w:szCs w:val="18"/>
              </w:rPr>
              <w:footnoteReference w:id="2"/>
            </w:r>
            <w:r w:rsidR="0008007E">
              <w:rPr>
                <w:rFonts w:cstheme="minorHAnsi"/>
                <w:b/>
                <w:bCs/>
                <w:color w:val="000000"/>
                <w:sz w:val="18"/>
                <w:szCs w:val="18"/>
              </w:rPr>
              <w:br/>
            </w:r>
            <w:r w:rsidR="00847484">
              <w:rPr>
                <w:rFonts w:cstheme="minorHAnsi"/>
                <w:b/>
                <w:bCs/>
                <w:color w:val="000000"/>
                <w:sz w:val="18"/>
                <w:szCs w:val="18"/>
              </w:rPr>
              <w:t>(for Start Date)</w:t>
            </w:r>
          </w:p>
        </w:tc>
        <w:tc>
          <w:tcPr>
            <w:tcW w:w="616" w:type="pct"/>
          </w:tcPr>
          <w:p w14:paraId="302B33EB" w14:textId="5E0CF4BE" w:rsidR="009B220D" w:rsidRPr="00B51C06" w:rsidRDefault="00D03086" w:rsidP="009B220D">
            <w:pPr>
              <w:rPr>
                <w:rFonts w:cstheme="minorHAnsi"/>
                <w:sz w:val="18"/>
                <w:szCs w:val="18"/>
              </w:rPr>
            </w:pPr>
            <w:r>
              <w:rPr>
                <w:rFonts w:cstheme="minorHAnsi"/>
                <w:sz w:val="18"/>
                <w:szCs w:val="18"/>
              </w:rPr>
              <w:t>No</w:t>
            </w:r>
          </w:p>
        </w:tc>
        <w:tc>
          <w:tcPr>
            <w:tcW w:w="1562" w:type="pct"/>
            <w:shd w:val="clear" w:color="auto" w:fill="auto"/>
          </w:tcPr>
          <w:p w14:paraId="302B33EC" w14:textId="07DD3B57" w:rsidR="009B220D" w:rsidRPr="00B51C06" w:rsidRDefault="0008007E" w:rsidP="0008007E">
            <w:pPr>
              <w:rPr>
                <w:rFonts w:cstheme="minorHAnsi"/>
                <w:sz w:val="18"/>
                <w:szCs w:val="18"/>
              </w:rPr>
            </w:pPr>
            <w:r>
              <w:rPr>
                <w:rFonts w:cstheme="minorHAnsi"/>
                <w:sz w:val="18"/>
                <w:szCs w:val="18"/>
              </w:rPr>
              <w:t>This</w:t>
            </w:r>
            <w:r w:rsidR="009224BB">
              <w:rPr>
                <w:rFonts w:cstheme="minorHAnsi"/>
                <w:sz w:val="18"/>
                <w:szCs w:val="18"/>
              </w:rPr>
              <w:t xml:space="preserve"> null checkbox </w:t>
            </w:r>
            <w:r w:rsidR="00847484">
              <w:rPr>
                <w:rFonts w:cstheme="minorHAnsi"/>
                <w:sz w:val="18"/>
                <w:szCs w:val="18"/>
              </w:rPr>
              <w:t>controls whether the Start Date is field is active (for i</w:t>
            </w:r>
            <w:r>
              <w:rPr>
                <w:rFonts w:cstheme="minorHAnsi"/>
                <w:sz w:val="18"/>
                <w:szCs w:val="18"/>
              </w:rPr>
              <w:t>nput) or inactive (grayed out).</w:t>
            </w:r>
            <w:r>
              <w:rPr>
                <w:rFonts w:cstheme="minorHAnsi"/>
                <w:sz w:val="18"/>
                <w:szCs w:val="18"/>
              </w:rPr>
              <w:br/>
            </w:r>
            <w:r>
              <w:rPr>
                <w:rFonts w:cstheme="minorHAnsi"/>
                <w:sz w:val="18"/>
                <w:szCs w:val="18"/>
              </w:rPr>
              <w:lastRenderedPageBreak/>
              <w:t>If this null check box is checked, then the Start Date field will be inactive.  If this null check box is unchecked, then the Start Date field will be active.</w:t>
            </w:r>
          </w:p>
        </w:tc>
        <w:tc>
          <w:tcPr>
            <w:tcW w:w="658" w:type="pct"/>
          </w:tcPr>
          <w:p w14:paraId="302B33ED" w14:textId="56952BB0" w:rsidR="009B220D" w:rsidRPr="00B51C06" w:rsidRDefault="00D03086" w:rsidP="009B220D">
            <w:pPr>
              <w:rPr>
                <w:rFonts w:cstheme="minorHAnsi"/>
                <w:sz w:val="18"/>
                <w:szCs w:val="18"/>
              </w:rPr>
            </w:pPr>
            <w:r>
              <w:rPr>
                <w:rFonts w:cstheme="minorHAnsi"/>
                <w:sz w:val="18"/>
                <w:szCs w:val="18"/>
              </w:rPr>
              <w:lastRenderedPageBreak/>
              <w:t>Checkbox</w:t>
            </w:r>
          </w:p>
        </w:tc>
        <w:tc>
          <w:tcPr>
            <w:tcW w:w="736" w:type="pct"/>
            <w:shd w:val="clear" w:color="auto" w:fill="auto"/>
          </w:tcPr>
          <w:p w14:paraId="302B33EE" w14:textId="5C70F73F" w:rsidR="009B220D" w:rsidRPr="00B51C06" w:rsidRDefault="009224BB" w:rsidP="009B220D">
            <w:pPr>
              <w:rPr>
                <w:rFonts w:cstheme="minorHAnsi"/>
                <w:sz w:val="18"/>
                <w:szCs w:val="18"/>
              </w:rPr>
            </w:pPr>
            <w:r>
              <w:rPr>
                <w:rFonts w:cstheme="minorHAnsi"/>
                <w:sz w:val="18"/>
                <w:szCs w:val="18"/>
              </w:rPr>
              <w:t>Check or Uncheck</w:t>
            </w:r>
          </w:p>
        </w:tc>
        <w:tc>
          <w:tcPr>
            <w:tcW w:w="727" w:type="pct"/>
            <w:shd w:val="clear" w:color="auto" w:fill="auto"/>
          </w:tcPr>
          <w:p w14:paraId="302B33EF" w14:textId="1D73626C" w:rsidR="009B220D" w:rsidRPr="00B51C06" w:rsidRDefault="00D03086" w:rsidP="009B220D">
            <w:pPr>
              <w:rPr>
                <w:rFonts w:cstheme="minorHAnsi"/>
                <w:sz w:val="18"/>
                <w:szCs w:val="18"/>
              </w:rPr>
            </w:pPr>
            <w:r>
              <w:rPr>
                <w:rFonts w:cstheme="minorHAnsi"/>
                <w:sz w:val="18"/>
                <w:szCs w:val="18"/>
              </w:rPr>
              <w:t>Checked</w:t>
            </w:r>
          </w:p>
        </w:tc>
      </w:tr>
      <w:tr w:rsidR="00B51C06" w:rsidRPr="00B51C06" w14:paraId="302B33F7" w14:textId="77777777" w:rsidTr="00B51C06">
        <w:tc>
          <w:tcPr>
            <w:tcW w:w="701" w:type="pct"/>
            <w:shd w:val="clear" w:color="auto" w:fill="DBE5F1"/>
          </w:tcPr>
          <w:p w14:paraId="302B33F1" w14:textId="3DE2CFE5" w:rsidR="009B220D" w:rsidRPr="00B51C06" w:rsidRDefault="00601800" w:rsidP="009B220D">
            <w:pPr>
              <w:rPr>
                <w:rFonts w:cstheme="minorHAnsi"/>
                <w:b/>
                <w:bCs/>
                <w:color w:val="000000"/>
                <w:sz w:val="18"/>
                <w:szCs w:val="18"/>
              </w:rPr>
            </w:pPr>
            <w:bookmarkStart w:id="31" w:name="PeerGroup"/>
            <w:bookmarkStart w:id="32" w:name="NeutralThresholdIndicator"/>
            <w:bookmarkEnd w:id="31"/>
            <w:bookmarkEnd w:id="32"/>
            <w:r>
              <w:rPr>
                <w:rFonts w:cstheme="minorHAnsi"/>
                <w:b/>
                <w:bCs/>
                <w:color w:val="000000"/>
                <w:sz w:val="18"/>
                <w:szCs w:val="18"/>
              </w:rPr>
              <w:lastRenderedPageBreak/>
              <w:t>End Date</w:t>
            </w:r>
          </w:p>
        </w:tc>
        <w:tc>
          <w:tcPr>
            <w:tcW w:w="616" w:type="pct"/>
          </w:tcPr>
          <w:p w14:paraId="302B33F2" w14:textId="5EE9BD21" w:rsidR="009B220D" w:rsidRPr="00B51C06" w:rsidRDefault="00D03086" w:rsidP="009B220D">
            <w:pPr>
              <w:rPr>
                <w:rFonts w:cstheme="minorHAnsi"/>
                <w:sz w:val="18"/>
                <w:szCs w:val="18"/>
              </w:rPr>
            </w:pPr>
            <w:r>
              <w:rPr>
                <w:rFonts w:cstheme="minorHAnsi"/>
                <w:sz w:val="18"/>
                <w:szCs w:val="18"/>
              </w:rPr>
              <w:t>No (only when Null for the End Date is checked)</w:t>
            </w:r>
          </w:p>
        </w:tc>
        <w:tc>
          <w:tcPr>
            <w:tcW w:w="1562" w:type="pct"/>
            <w:shd w:val="clear" w:color="auto" w:fill="auto"/>
          </w:tcPr>
          <w:p w14:paraId="302B33F3" w14:textId="3213D5D7" w:rsidR="009B220D" w:rsidRPr="00B51C06" w:rsidRDefault="009224BB" w:rsidP="009B220D">
            <w:pPr>
              <w:rPr>
                <w:rFonts w:cstheme="minorHAnsi"/>
                <w:sz w:val="18"/>
                <w:szCs w:val="18"/>
              </w:rPr>
            </w:pPr>
            <w:r>
              <w:rPr>
                <w:rFonts w:cstheme="minorHAnsi"/>
                <w:sz w:val="18"/>
                <w:szCs w:val="18"/>
              </w:rPr>
              <w:t>This is an alternative to enter an end date if the user does not want to use one of the pre-defined ‘DateRange’ period.</w:t>
            </w:r>
          </w:p>
        </w:tc>
        <w:tc>
          <w:tcPr>
            <w:tcW w:w="658" w:type="pct"/>
          </w:tcPr>
          <w:p w14:paraId="302B33F4" w14:textId="77777777" w:rsidR="009B220D" w:rsidRPr="00B51C06" w:rsidRDefault="009B220D" w:rsidP="009B220D">
            <w:pPr>
              <w:rPr>
                <w:rFonts w:cstheme="minorHAnsi"/>
                <w:sz w:val="18"/>
                <w:szCs w:val="18"/>
              </w:rPr>
            </w:pPr>
            <w:r w:rsidRPr="00B51C06">
              <w:rPr>
                <w:rFonts w:cstheme="minorHAnsi"/>
                <w:sz w:val="18"/>
                <w:szCs w:val="18"/>
              </w:rPr>
              <w:t>Input field</w:t>
            </w:r>
          </w:p>
        </w:tc>
        <w:tc>
          <w:tcPr>
            <w:tcW w:w="736" w:type="pct"/>
            <w:shd w:val="clear" w:color="auto" w:fill="auto"/>
          </w:tcPr>
          <w:p w14:paraId="302B33F5" w14:textId="5E433911" w:rsidR="009B220D" w:rsidRPr="00B51C06" w:rsidRDefault="00FE5E08" w:rsidP="009B220D">
            <w:pPr>
              <w:rPr>
                <w:rFonts w:cstheme="minorHAnsi"/>
                <w:sz w:val="18"/>
                <w:szCs w:val="18"/>
              </w:rPr>
            </w:pPr>
            <w:r>
              <w:rPr>
                <w:rFonts w:cstheme="minorHAnsi"/>
                <w:sz w:val="18"/>
                <w:szCs w:val="18"/>
              </w:rPr>
              <w:t>N/A</w:t>
            </w:r>
          </w:p>
        </w:tc>
        <w:tc>
          <w:tcPr>
            <w:tcW w:w="727" w:type="pct"/>
            <w:shd w:val="clear" w:color="auto" w:fill="auto"/>
          </w:tcPr>
          <w:p w14:paraId="302B33F6" w14:textId="51CA1118" w:rsidR="009B220D" w:rsidRPr="00B51C06" w:rsidRDefault="00DF1F14" w:rsidP="009B220D">
            <w:pPr>
              <w:rPr>
                <w:rFonts w:cstheme="minorHAnsi"/>
                <w:sz w:val="18"/>
                <w:szCs w:val="18"/>
              </w:rPr>
            </w:pPr>
            <w:r>
              <w:rPr>
                <w:rFonts w:cstheme="minorHAnsi"/>
                <w:sz w:val="18"/>
                <w:szCs w:val="18"/>
              </w:rPr>
              <w:t>Empty</w:t>
            </w:r>
          </w:p>
        </w:tc>
      </w:tr>
      <w:tr w:rsidR="00601800" w:rsidRPr="00B51C06" w14:paraId="0494D189" w14:textId="77777777" w:rsidTr="00B51C06">
        <w:tc>
          <w:tcPr>
            <w:tcW w:w="701" w:type="pct"/>
            <w:shd w:val="clear" w:color="auto" w:fill="DBE5F1"/>
          </w:tcPr>
          <w:p w14:paraId="2C4CD849" w14:textId="3E5ABD56" w:rsidR="00847484" w:rsidRPr="00B51C06" w:rsidRDefault="0008007E" w:rsidP="009B220D">
            <w:pPr>
              <w:rPr>
                <w:rFonts w:cstheme="minorHAnsi"/>
                <w:b/>
                <w:bCs/>
                <w:color w:val="000000"/>
                <w:sz w:val="18"/>
                <w:szCs w:val="18"/>
              </w:rPr>
            </w:pPr>
            <w:r>
              <w:rPr>
                <w:rFonts w:cstheme="minorHAnsi"/>
                <w:b/>
                <w:bCs/>
                <w:color w:val="000000"/>
                <w:sz w:val="18"/>
                <w:szCs w:val="18"/>
              </w:rPr>
              <w:t>Null</w:t>
            </w:r>
            <w:r>
              <w:rPr>
                <w:rFonts w:cstheme="minorHAnsi"/>
                <w:b/>
                <w:bCs/>
                <w:color w:val="000000"/>
                <w:sz w:val="18"/>
                <w:szCs w:val="18"/>
              </w:rPr>
              <w:br/>
              <w:t>(for End Date)</w:t>
            </w:r>
          </w:p>
        </w:tc>
        <w:tc>
          <w:tcPr>
            <w:tcW w:w="616" w:type="pct"/>
          </w:tcPr>
          <w:p w14:paraId="1B123ADE" w14:textId="32160C98" w:rsidR="00601800" w:rsidRPr="00B51C06" w:rsidRDefault="00D03086" w:rsidP="009B220D">
            <w:pPr>
              <w:rPr>
                <w:rFonts w:cstheme="minorHAnsi"/>
                <w:sz w:val="18"/>
                <w:szCs w:val="18"/>
              </w:rPr>
            </w:pPr>
            <w:r>
              <w:rPr>
                <w:rFonts w:cstheme="minorHAnsi"/>
                <w:sz w:val="18"/>
                <w:szCs w:val="18"/>
              </w:rPr>
              <w:t>No</w:t>
            </w:r>
          </w:p>
        </w:tc>
        <w:tc>
          <w:tcPr>
            <w:tcW w:w="1562" w:type="pct"/>
            <w:shd w:val="clear" w:color="auto" w:fill="auto"/>
          </w:tcPr>
          <w:p w14:paraId="25692207" w14:textId="44067841" w:rsidR="00601800" w:rsidRPr="00B51C06" w:rsidRDefault="0008007E" w:rsidP="009B220D">
            <w:pPr>
              <w:rPr>
                <w:rFonts w:cstheme="minorHAnsi"/>
                <w:sz w:val="18"/>
                <w:szCs w:val="18"/>
              </w:rPr>
            </w:pPr>
            <w:r>
              <w:rPr>
                <w:rFonts w:cstheme="minorHAnsi"/>
                <w:sz w:val="18"/>
                <w:szCs w:val="18"/>
              </w:rPr>
              <w:t>This null checkbox controls whether the End Date is field is active (for input) or inactive (grayed out).</w:t>
            </w:r>
            <w:r>
              <w:rPr>
                <w:rFonts w:cstheme="minorHAnsi"/>
                <w:sz w:val="18"/>
                <w:szCs w:val="18"/>
              </w:rPr>
              <w:br/>
              <w:t>If this null check box is checked, then the End Date field will be inactive.  If this null check box is unchecked, then the End Date field will be active.</w:t>
            </w:r>
          </w:p>
        </w:tc>
        <w:tc>
          <w:tcPr>
            <w:tcW w:w="658" w:type="pct"/>
          </w:tcPr>
          <w:p w14:paraId="4D4B360B" w14:textId="33B9D3FB" w:rsidR="00601800" w:rsidRPr="00B51C06" w:rsidRDefault="00D03086" w:rsidP="009B220D">
            <w:pPr>
              <w:rPr>
                <w:rFonts w:cstheme="minorHAnsi"/>
                <w:sz w:val="18"/>
                <w:szCs w:val="18"/>
              </w:rPr>
            </w:pPr>
            <w:r>
              <w:rPr>
                <w:rFonts w:cstheme="minorHAnsi"/>
                <w:sz w:val="18"/>
                <w:szCs w:val="18"/>
              </w:rPr>
              <w:t>Checkbox</w:t>
            </w:r>
          </w:p>
        </w:tc>
        <w:tc>
          <w:tcPr>
            <w:tcW w:w="736" w:type="pct"/>
            <w:shd w:val="clear" w:color="auto" w:fill="auto"/>
          </w:tcPr>
          <w:p w14:paraId="5965131F" w14:textId="7BCE967F" w:rsidR="00601800" w:rsidRPr="00B51C06" w:rsidRDefault="009224BB" w:rsidP="009B220D">
            <w:pPr>
              <w:rPr>
                <w:rFonts w:cstheme="minorHAnsi"/>
                <w:sz w:val="18"/>
                <w:szCs w:val="18"/>
              </w:rPr>
            </w:pPr>
            <w:r>
              <w:rPr>
                <w:rFonts w:cstheme="minorHAnsi"/>
                <w:sz w:val="18"/>
                <w:szCs w:val="18"/>
              </w:rPr>
              <w:t>Check or Uncheck</w:t>
            </w:r>
          </w:p>
        </w:tc>
        <w:tc>
          <w:tcPr>
            <w:tcW w:w="727" w:type="pct"/>
            <w:shd w:val="clear" w:color="auto" w:fill="auto"/>
          </w:tcPr>
          <w:p w14:paraId="159B5EE9" w14:textId="6E93791C" w:rsidR="00601800" w:rsidRPr="00B51C06" w:rsidRDefault="00D03086" w:rsidP="009B220D">
            <w:pPr>
              <w:rPr>
                <w:rFonts w:cstheme="minorHAnsi"/>
                <w:sz w:val="18"/>
                <w:szCs w:val="18"/>
              </w:rPr>
            </w:pPr>
            <w:r>
              <w:rPr>
                <w:rFonts w:cstheme="minorHAnsi"/>
                <w:sz w:val="18"/>
                <w:szCs w:val="18"/>
              </w:rPr>
              <w:t>Checked</w:t>
            </w:r>
          </w:p>
        </w:tc>
      </w:tr>
    </w:tbl>
    <w:p w14:paraId="2827C69C" w14:textId="77777777" w:rsidR="00361153" w:rsidRDefault="00361153" w:rsidP="00FE5E08">
      <w:pPr>
        <w:spacing w:before="40"/>
        <w:rPr>
          <w:rFonts w:cstheme="minorHAnsi"/>
          <w:lang w:bidi="en-US"/>
        </w:rPr>
      </w:pPr>
    </w:p>
    <w:p w14:paraId="0FFEF413" w14:textId="19F90FD1" w:rsidR="002F0419" w:rsidRDefault="002F0419" w:rsidP="00FE5E08">
      <w:pPr>
        <w:spacing w:before="40"/>
        <w:rPr>
          <w:rFonts w:cstheme="minorHAnsi"/>
          <w:lang w:bidi="en-US"/>
        </w:rPr>
      </w:pPr>
      <w:r w:rsidRPr="00B548CD">
        <w:rPr>
          <w:rFonts w:cstheme="minorHAnsi"/>
          <w:lang w:bidi="en-US"/>
        </w:rPr>
        <w:t xml:space="preserve">The following rules apply on the report </w:t>
      </w:r>
      <w:r>
        <w:rPr>
          <w:rFonts w:cstheme="minorHAnsi"/>
          <w:lang w:bidi="en-US"/>
        </w:rPr>
        <w:t>parameters</w:t>
      </w:r>
      <w:r w:rsidRPr="00B548CD">
        <w:rPr>
          <w:rFonts w:cstheme="minorHAnsi"/>
          <w:lang w:bidi="en-US"/>
        </w:rPr>
        <w:t>:</w:t>
      </w:r>
    </w:p>
    <w:p w14:paraId="02D95782" w14:textId="77777777" w:rsidR="002F0419" w:rsidRDefault="002F0419" w:rsidP="00FE5E08">
      <w:pPr>
        <w:numPr>
          <w:ilvl w:val="0"/>
          <w:numId w:val="26"/>
        </w:numPr>
        <w:spacing w:before="40" w:after="40" w:line="240" w:lineRule="auto"/>
        <w:textAlignment w:val="top"/>
        <w:rPr>
          <w:rFonts w:cstheme="minorHAnsi"/>
        </w:rPr>
      </w:pPr>
      <w:r w:rsidRPr="00B548CD">
        <w:rPr>
          <w:rFonts w:cstheme="minorHAnsi"/>
        </w:rPr>
        <w:t>Where the selected query criteria returns no results, a message is displayed (as per below):</w:t>
      </w:r>
    </w:p>
    <w:p w14:paraId="66FEC86D" w14:textId="5D95CB44" w:rsidR="002F0419" w:rsidRDefault="002F0419" w:rsidP="00E42371">
      <w:pPr>
        <w:spacing w:before="40" w:after="40" w:line="240" w:lineRule="auto"/>
        <w:ind w:firstLine="720"/>
        <w:textAlignment w:val="top"/>
        <w:rPr>
          <w:rFonts w:cstheme="minorHAnsi"/>
        </w:rPr>
      </w:pPr>
      <w:r w:rsidRPr="00D22893">
        <w:rPr>
          <w:rFonts w:cstheme="minorHAnsi"/>
        </w:rPr>
        <w:t>“No data was returned using the criteria provided.”</w:t>
      </w:r>
    </w:p>
    <w:p w14:paraId="7BEEBAD0" w14:textId="77777777" w:rsidR="00E42371" w:rsidRPr="00D22893" w:rsidRDefault="00E42371" w:rsidP="00E42371">
      <w:pPr>
        <w:spacing w:before="40" w:after="40" w:line="240" w:lineRule="auto"/>
        <w:ind w:firstLine="720"/>
        <w:textAlignment w:val="top"/>
        <w:rPr>
          <w:rFonts w:cstheme="minorHAnsi"/>
        </w:rPr>
      </w:pPr>
    </w:p>
    <w:p w14:paraId="0F9399EF" w14:textId="35884999" w:rsidR="00D034D6" w:rsidRDefault="00D034D6" w:rsidP="002C07E7">
      <w:pPr>
        <w:numPr>
          <w:ilvl w:val="0"/>
          <w:numId w:val="26"/>
        </w:numPr>
        <w:spacing w:before="40" w:after="40" w:line="240" w:lineRule="auto"/>
        <w:textAlignment w:val="top"/>
        <w:rPr>
          <w:rFonts w:cstheme="minorHAnsi"/>
        </w:rPr>
      </w:pPr>
      <w:r>
        <w:rPr>
          <w:rFonts w:cstheme="minorHAnsi"/>
        </w:rPr>
        <w:t xml:space="preserve">Either the DateRange </w:t>
      </w:r>
      <w:r w:rsidR="003464E2">
        <w:rPr>
          <w:rFonts w:cstheme="minorHAnsi"/>
        </w:rPr>
        <w:t xml:space="preserve">parameter </w:t>
      </w:r>
      <w:r>
        <w:rPr>
          <w:rFonts w:cstheme="minorHAnsi"/>
        </w:rPr>
        <w:t>or the Start Date/End Date</w:t>
      </w:r>
      <w:r w:rsidR="003464E2">
        <w:rPr>
          <w:rFonts w:cstheme="minorHAnsi"/>
        </w:rPr>
        <w:t xml:space="preserve"> parameter must be</w:t>
      </w:r>
      <w:r>
        <w:rPr>
          <w:rFonts w:cstheme="minorHAnsi"/>
        </w:rPr>
        <w:t xml:space="preserve"> used.  This is dependent on whether the</w:t>
      </w:r>
      <w:r w:rsidR="00E42371">
        <w:rPr>
          <w:rFonts w:cstheme="minorHAnsi"/>
        </w:rPr>
        <w:t>re is data in the Start Date or End Date fields.</w:t>
      </w:r>
    </w:p>
    <w:p w14:paraId="568993A8" w14:textId="001B672C" w:rsidR="00D034D6" w:rsidRDefault="003464E2" w:rsidP="002C07E7">
      <w:pPr>
        <w:numPr>
          <w:ilvl w:val="1"/>
          <w:numId w:val="26"/>
        </w:numPr>
        <w:spacing w:before="40" w:after="40" w:line="240" w:lineRule="auto"/>
        <w:ind w:left="1134" w:hanging="425"/>
        <w:textAlignment w:val="top"/>
        <w:rPr>
          <w:rFonts w:cstheme="minorHAnsi"/>
        </w:rPr>
      </w:pPr>
      <w:r>
        <w:rPr>
          <w:rFonts w:cstheme="minorHAnsi"/>
        </w:rPr>
        <w:t>Use the DateRange parameter i</w:t>
      </w:r>
      <w:r w:rsidR="00D034D6">
        <w:rPr>
          <w:rFonts w:cstheme="minorHAnsi"/>
        </w:rPr>
        <w:t xml:space="preserve">f </w:t>
      </w:r>
      <w:r w:rsidR="00E42371">
        <w:rPr>
          <w:rFonts w:cstheme="minorHAnsi"/>
        </w:rPr>
        <w:t>there are no data in the Start Date and End Date fields.</w:t>
      </w:r>
    </w:p>
    <w:p w14:paraId="09E96E08" w14:textId="25642083" w:rsidR="00D034D6" w:rsidRDefault="003464E2" w:rsidP="00E42371">
      <w:pPr>
        <w:numPr>
          <w:ilvl w:val="1"/>
          <w:numId w:val="26"/>
        </w:numPr>
        <w:spacing w:before="40" w:after="40" w:line="240" w:lineRule="auto"/>
        <w:ind w:left="1134" w:hanging="425"/>
        <w:textAlignment w:val="top"/>
        <w:rPr>
          <w:rFonts w:cstheme="minorHAnsi"/>
        </w:rPr>
      </w:pPr>
      <w:r>
        <w:rPr>
          <w:rFonts w:cstheme="minorHAnsi"/>
        </w:rPr>
        <w:t>Ignore the DateRange parameter i</w:t>
      </w:r>
      <w:r w:rsidR="00D034D6">
        <w:rPr>
          <w:rFonts w:cstheme="minorHAnsi"/>
        </w:rPr>
        <w:t xml:space="preserve">f </w:t>
      </w:r>
      <w:r w:rsidR="00E42371">
        <w:rPr>
          <w:rFonts w:cstheme="minorHAnsi"/>
        </w:rPr>
        <w:t>there is</w:t>
      </w:r>
      <w:r w:rsidR="00205DD1">
        <w:rPr>
          <w:rFonts w:cstheme="minorHAnsi"/>
        </w:rPr>
        <w:t>/are</w:t>
      </w:r>
      <w:r w:rsidR="00E42371">
        <w:rPr>
          <w:rFonts w:cstheme="minorHAnsi"/>
        </w:rPr>
        <w:t xml:space="preserve"> data in either Start Date, End Date or both</w:t>
      </w:r>
      <w:r w:rsidR="00815ABE">
        <w:rPr>
          <w:rFonts w:cstheme="minorHAnsi"/>
        </w:rPr>
        <w:t xml:space="preserve"> fields</w:t>
      </w:r>
      <w:r w:rsidR="00E42371">
        <w:rPr>
          <w:rFonts w:cstheme="minorHAnsi"/>
        </w:rPr>
        <w:t>.</w:t>
      </w:r>
    </w:p>
    <w:p w14:paraId="38EA7A4D" w14:textId="77777777" w:rsidR="00815ABE" w:rsidRPr="00E42371" w:rsidRDefault="00815ABE" w:rsidP="00815ABE">
      <w:pPr>
        <w:spacing w:before="40" w:after="40" w:line="240" w:lineRule="auto"/>
        <w:ind w:left="709"/>
        <w:textAlignment w:val="top"/>
        <w:rPr>
          <w:rFonts w:cstheme="minorHAnsi"/>
        </w:rPr>
      </w:pPr>
    </w:p>
    <w:p w14:paraId="42CE95F3" w14:textId="445CBABF" w:rsidR="008F65B7" w:rsidRDefault="00E42371" w:rsidP="002C07E7">
      <w:pPr>
        <w:numPr>
          <w:ilvl w:val="0"/>
          <w:numId w:val="26"/>
        </w:numPr>
        <w:spacing w:before="40" w:after="40" w:line="240" w:lineRule="auto"/>
        <w:textAlignment w:val="top"/>
        <w:rPr>
          <w:rFonts w:cstheme="minorHAnsi"/>
        </w:rPr>
      </w:pPr>
      <w:r>
        <w:rPr>
          <w:rFonts w:cstheme="minorHAnsi"/>
        </w:rPr>
        <w:t>If</w:t>
      </w:r>
      <w:r w:rsidR="00C05B06">
        <w:rPr>
          <w:rFonts w:cstheme="minorHAnsi"/>
        </w:rPr>
        <w:t xml:space="preserve"> </w:t>
      </w:r>
      <w:r>
        <w:rPr>
          <w:rFonts w:cstheme="minorHAnsi"/>
        </w:rPr>
        <w:t xml:space="preserve">the Start Date and End Date fields are left blank, when the </w:t>
      </w:r>
      <w:r w:rsidR="00C05B06">
        <w:rPr>
          <w:rFonts w:cstheme="minorHAnsi"/>
        </w:rPr>
        <w:t xml:space="preserve">start </w:t>
      </w:r>
      <w:r w:rsidR="00815ABE">
        <w:rPr>
          <w:rFonts w:cstheme="minorHAnsi"/>
        </w:rPr>
        <w:t>and end</w:t>
      </w:r>
      <w:r w:rsidR="00205DD1">
        <w:rPr>
          <w:rFonts w:cstheme="minorHAnsi"/>
        </w:rPr>
        <w:t xml:space="preserve"> date fields are both active</w:t>
      </w:r>
      <w:r w:rsidR="00CC3A01">
        <w:rPr>
          <w:rFonts w:cstheme="minorHAnsi"/>
        </w:rPr>
        <w:t xml:space="preserve">, and </w:t>
      </w:r>
      <w:r w:rsidR="00C05B06" w:rsidRPr="00C05B06">
        <w:rPr>
          <w:rFonts w:cstheme="minorHAnsi"/>
        </w:rPr>
        <w:t>the view report button is clicked, display: “Please enter a value for the parameter ‘Start Date’ and ‘End Date’.  The parameters cannot be blank.”</w:t>
      </w:r>
    </w:p>
    <w:p w14:paraId="706FE8E2" w14:textId="61353562" w:rsidR="00F10B45" w:rsidRDefault="00F10B45" w:rsidP="002C07E7">
      <w:pPr>
        <w:spacing w:before="40" w:after="40" w:line="240" w:lineRule="auto"/>
        <w:ind w:left="709"/>
        <w:textAlignment w:val="top"/>
        <w:rPr>
          <w:rFonts w:cstheme="minorHAnsi"/>
        </w:rPr>
      </w:pPr>
      <w:r>
        <w:rPr>
          <w:noProof/>
          <w:lang w:eastAsia="en-AU"/>
        </w:rPr>
        <w:drawing>
          <wp:inline distT="0" distB="0" distL="0" distR="0" wp14:anchorId="514DD681" wp14:editId="3D053BF0">
            <wp:extent cx="5314950" cy="558184"/>
            <wp:effectExtent l="0" t="0" r="0" b="0"/>
            <wp:docPr id="2" name="Picture 2" descr="If the Start Date and End Date fields are left blank, when the start and end date fields are both active, and the view report button is clicked, display: “Please enter a value for the parameter ‘Start Date’ and ‘End Date’.  The parameters cannot be blank.”" title="Start and End Date fields both empty, and Null checkboxes both un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331984" cy="559973"/>
                    </a:xfrm>
                    <a:prstGeom prst="rect">
                      <a:avLst/>
                    </a:prstGeom>
                  </pic:spPr>
                </pic:pic>
              </a:graphicData>
            </a:graphic>
          </wp:inline>
        </w:drawing>
      </w:r>
    </w:p>
    <w:p w14:paraId="5D959161" w14:textId="77777777" w:rsidR="00E42371" w:rsidRDefault="00E42371" w:rsidP="002C07E7">
      <w:pPr>
        <w:spacing w:before="40" w:after="40" w:line="240" w:lineRule="auto"/>
        <w:ind w:left="709"/>
        <w:textAlignment w:val="top"/>
        <w:rPr>
          <w:rFonts w:cstheme="minorHAnsi"/>
        </w:rPr>
      </w:pPr>
    </w:p>
    <w:p w14:paraId="4EE1DABC" w14:textId="00BE6F9E" w:rsidR="00F10B45" w:rsidRDefault="00C05B06" w:rsidP="002C07E7">
      <w:pPr>
        <w:numPr>
          <w:ilvl w:val="0"/>
          <w:numId w:val="26"/>
        </w:numPr>
        <w:spacing w:before="40" w:after="40" w:line="240" w:lineRule="auto"/>
        <w:textAlignment w:val="top"/>
        <w:rPr>
          <w:rFonts w:cstheme="minorHAnsi"/>
        </w:rPr>
      </w:pPr>
      <w:r>
        <w:rPr>
          <w:rFonts w:cstheme="minorHAnsi"/>
        </w:rPr>
        <w:t xml:space="preserve">If the </w:t>
      </w:r>
      <w:r w:rsidR="00FF286A">
        <w:rPr>
          <w:rFonts w:cstheme="minorHAnsi"/>
        </w:rPr>
        <w:t xml:space="preserve">end date </w:t>
      </w:r>
      <w:r w:rsidR="00205DD1">
        <w:rPr>
          <w:rFonts w:cstheme="minorHAnsi"/>
        </w:rPr>
        <w:t xml:space="preserve">field is inactive, and the </w:t>
      </w:r>
      <w:r>
        <w:rPr>
          <w:rFonts w:cstheme="minorHAnsi"/>
        </w:rPr>
        <w:t xml:space="preserve">start date </w:t>
      </w:r>
      <w:r w:rsidR="00205DD1">
        <w:rPr>
          <w:rFonts w:cstheme="minorHAnsi"/>
        </w:rPr>
        <w:t>field is active</w:t>
      </w:r>
      <w:r w:rsidR="00F10B45">
        <w:rPr>
          <w:rFonts w:cstheme="minorHAnsi"/>
        </w:rPr>
        <w:t>; and</w:t>
      </w:r>
    </w:p>
    <w:p w14:paraId="296C6119" w14:textId="187B31CE" w:rsidR="00C05B06" w:rsidRPr="007624A2" w:rsidRDefault="00205DD1" w:rsidP="007624A2">
      <w:pPr>
        <w:numPr>
          <w:ilvl w:val="1"/>
          <w:numId w:val="26"/>
        </w:numPr>
        <w:spacing w:before="40" w:after="40" w:line="240" w:lineRule="auto"/>
        <w:ind w:left="1134" w:hanging="425"/>
        <w:textAlignment w:val="top"/>
        <w:rPr>
          <w:rFonts w:cstheme="minorHAnsi"/>
        </w:rPr>
      </w:pPr>
      <w:r>
        <w:rPr>
          <w:rFonts w:cstheme="minorHAnsi"/>
        </w:rPr>
        <w:t>T</w:t>
      </w:r>
      <w:r w:rsidR="00F10B45">
        <w:rPr>
          <w:rFonts w:cstheme="minorHAnsi"/>
        </w:rPr>
        <w:t>he Start Date field is left blank</w:t>
      </w:r>
      <w:r w:rsidR="00815ABE">
        <w:rPr>
          <w:rFonts w:cstheme="minorHAnsi"/>
        </w:rPr>
        <w:t xml:space="preserve"> </w:t>
      </w:r>
      <w:r w:rsidR="00F10B45" w:rsidRPr="007624A2">
        <w:rPr>
          <w:rFonts w:cstheme="minorHAnsi"/>
        </w:rPr>
        <w:t xml:space="preserve">and the </w:t>
      </w:r>
      <w:r w:rsidR="00C05B06" w:rsidRPr="007624A2">
        <w:rPr>
          <w:rFonts w:cstheme="minorHAnsi"/>
        </w:rPr>
        <w:t>view report button is clicked, display: “Please enter a value for the parameter ‘Start Date’.  The parameter cannot be blank.”</w:t>
      </w:r>
    </w:p>
    <w:p w14:paraId="441E4CAB" w14:textId="14CC167B" w:rsidR="00FF286A" w:rsidRDefault="00FF286A" w:rsidP="002C07E7">
      <w:pPr>
        <w:spacing w:before="40" w:after="40" w:line="240" w:lineRule="auto"/>
        <w:ind w:left="1134"/>
        <w:textAlignment w:val="top"/>
        <w:rPr>
          <w:rFonts w:cstheme="minorHAnsi"/>
        </w:rPr>
      </w:pPr>
      <w:r>
        <w:rPr>
          <w:noProof/>
          <w:lang w:eastAsia="en-AU"/>
        </w:rPr>
        <w:drawing>
          <wp:inline distT="0" distB="0" distL="0" distR="0" wp14:anchorId="7487210E" wp14:editId="23F6DEA0">
            <wp:extent cx="5038725" cy="514102"/>
            <wp:effectExtent l="0" t="0" r="0" b="635"/>
            <wp:docPr id="4" name="Picture 4" descr="4. If the end date field is inactive, and the start date field is active; and&#10;a. The Start Date field is left blank and the view report button is clicked, display: “Please enter a value for the parameter ‘Start Date’.  The parameter cannot be blank.”&#10;" title="Start Date field blank and Null checkbox unchecked, and End date Null checkbox 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204375" cy="531003"/>
                    </a:xfrm>
                    <a:prstGeom prst="rect">
                      <a:avLst/>
                    </a:prstGeom>
                  </pic:spPr>
                </pic:pic>
              </a:graphicData>
            </a:graphic>
          </wp:inline>
        </w:drawing>
      </w:r>
    </w:p>
    <w:p w14:paraId="4E2AC74D" w14:textId="7388A1FD" w:rsidR="00F10B45" w:rsidRPr="00FF286A" w:rsidRDefault="00FF286A" w:rsidP="002C07E7">
      <w:pPr>
        <w:numPr>
          <w:ilvl w:val="1"/>
          <w:numId w:val="26"/>
        </w:numPr>
        <w:spacing w:before="40" w:after="40" w:line="240" w:lineRule="auto"/>
        <w:ind w:left="1134" w:hanging="425"/>
        <w:textAlignment w:val="top"/>
        <w:rPr>
          <w:rFonts w:cstheme="minorHAnsi"/>
        </w:rPr>
      </w:pPr>
      <w:r w:rsidRPr="00FF286A">
        <w:rPr>
          <w:rFonts w:cstheme="minorHAnsi"/>
        </w:rPr>
        <w:lastRenderedPageBreak/>
        <w:t xml:space="preserve">The Start Date field is populated with a date (say 21/05/2013), and the view button is clicked, then </w:t>
      </w:r>
      <w:r>
        <w:rPr>
          <w:rFonts w:cstheme="minorHAnsi"/>
        </w:rPr>
        <w:t>the report will be display all feedback that has a ‘Feedback Change Date’ that falls within the date range from 21/05/2013 to today’s date</w:t>
      </w:r>
      <w:r w:rsidR="00361153">
        <w:rPr>
          <w:rFonts w:cstheme="minorHAnsi"/>
        </w:rPr>
        <w:t xml:space="preserve"> (inclusive)</w:t>
      </w:r>
      <w:r>
        <w:rPr>
          <w:rFonts w:cstheme="minorHAnsi"/>
        </w:rPr>
        <w:t>.</w:t>
      </w:r>
    </w:p>
    <w:p w14:paraId="5A2CB6AE" w14:textId="2668E3D1" w:rsidR="00F10B45" w:rsidRPr="00C05B06" w:rsidRDefault="00FF286A" w:rsidP="005A4170">
      <w:pPr>
        <w:spacing w:before="40" w:after="40" w:line="240" w:lineRule="auto"/>
        <w:ind w:left="1134"/>
        <w:textAlignment w:val="top"/>
        <w:rPr>
          <w:rFonts w:cstheme="minorHAnsi"/>
        </w:rPr>
      </w:pPr>
      <w:r>
        <w:rPr>
          <w:noProof/>
          <w:lang w:eastAsia="en-AU"/>
        </w:rPr>
        <w:drawing>
          <wp:inline distT="0" distB="0" distL="0" distR="0" wp14:anchorId="20F88432" wp14:editId="654EDB9A">
            <wp:extent cx="5038725" cy="492030"/>
            <wp:effectExtent l="0" t="0" r="0" b="3810"/>
            <wp:docPr id="5" name="Picture 5" descr="b. The Start Date field is populated with a date (say 21/05/2013), and the view button is clicked, then the report will be display all feedback that has a ‘Feedback Change Date’ that falls within the date range from 21/05/2013 to today’s date (inclusive)." title="Start date field populated and null checkbox uncheck, and End Date null checkbox 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034590" cy="491626"/>
                    </a:xfrm>
                    <a:prstGeom prst="rect">
                      <a:avLst/>
                    </a:prstGeom>
                  </pic:spPr>
                </pic:pic>
              </a:graphicData>
            </a:graphic>
          </wp:inline>
        </w:drawing>
      </w:r>
    </w:p>
    <w:p w14:paraId="5EF955AE" w14:textId="77777777" w:rsidR="00F10B45" w:rsidRDefault="00F10B45" w:rsidP="00F10B45">
      <w:pPr>
        <w:spacing w:before="40" w:after="40" w:line="240" w:lineRule="auto"/>
        <w:ind w:left="1134"/>
        <w:textAlignment w:val="top"/>
        <w:rPr>
          <w:rFonts w:cstheme="minorHAnsi"/>
        </w:rPr>
      </w:pPr>
    </w:p>
    <w:p w14:paraId="39E92D38" w14:textId="499EFE25" w:rsidR="009227B3" w:rsidRDefault="009227B3" w:rsidP="005A4170">
      <w:pPr>
        <w:numPr>
          <w:ilvl w:val="0"/>
          <w:numId w:val="26"/>
        </w:numPr>
        <w:spacing w:before="40" w:after="40" w:line="240" w:lineRule="auto"/>
        <w:textAlignment w:val="top"/>
        <w:rPr>
          <w:rFonts w:cstheme="minorHAnsi"/>
        </w:rPr>
      </w:pPr>
      <w:r>
        <w:rPr>
          <w:rFonts w:cstheme="minorHAnsi"/>
        </w:rPr>
        <w:t>If the start</w:t>
      </w:r>
      <w:r w:rsidR="00C05B06">
        <w:rPr>
          <w:rFonts w:cstheme="minorHAnsi"/>
        </w:rPr>
        <w:t xml:space="preserve"> date </w:t>
      </w:r>
      <w:r w:rsidR="00205DD1">
        <w:rPr>
          <w:rFonts w:cstheme="minorHAnsi"/>
        </w:rPr>
        <w:t xml:space="preserve">is inactive, </w:t>
      </w:r>
      <w:r>
        <w:rPr>
          <w:rFonts w:cstheme="minorHAnsi"/>
        </w:rPr>
        <w:t xml:space="preserve">and the </w:t>
      </w:r>
      <w:r w:rsidR="00361153">
        <w:rPr>
          <w:rFonts w:cstheme="minorHAnsi"/>
        </w:rPr>
        <w:t>end date is active</w:t>
      </w:r>
      <w:r>
        <w:rPr>
          <w:rFonts w:cstheme="minorHAnsi"/>
        </w:rPr>
        <w:t>; and</w:t>
      </w:r>
    </w:p>
    <w:p w14:paraId="568E60FD" w14:textId="353B1613" w:rsidR="009227B3" w:rsidRDefault="009227B3" w:rsidP="005A4170">
      <w:pPr>
        <w:numPr>
          <w:ilvl w:val="1"/>
          <w:numId w:val="26"/>
        </w:numPr>
        <w:spacing w:before="40" w:after="40" w:line="240" w:lineRule="auto"/>
        <w:ind w:left="1134" w:hanging="425"/>
        <w:textAlignment w:val="top"/>
        <w:rPr>
          <w:rFonts w:cstheme="minorHAnsi"/>
        </w:rPr>
      </w:pPr>
      <w:r>
        <w:rPr>
          <w:rFonts w:cstheme="minorHAnsi"/>
        </w:rPr>
        <w:t>The End Date field is left blank, and the view report button is clicked, display: “Please enter a value for the parameter ‘End Date’.  The parameter cannot be blank.”</w:t>
      </w:r>
    </w:p>
    <w:p w14:paraId="39BF9CB4" w14:textId="0A523A21" w:rsidR="009227B3" w:rsidRDefault="009227B3" w:rsidP="005A4170">
      <w:pPr>
        <w:spacing w:before="40" w:after="40" w:line="240" w:lineRule="auto"/>
        <w:ind w:left="1134"/>
        <w:textAlignment w:val="top"/>
        <w:rPr>
          <w:rFonts w:cstheme="minorHAnsi"/>
        </w:rPr>
      </w:pPr>
      <w:r>
        <w:rPr>
          <w:noProof/>
          <w:lang w:eastAsia="en-AU"/>
        </w:rPr>
        <w:drawing>
          <wp:inline distT="0" distB="0" distL="0" distR="0" wp14:anchorId="0F8CC9D3" wp14:editId="67E0C427">
            <wp:extent cx="5038725" cy="532403"/>
            <wp:effectExtent l="0" t="0" r="0" b="1270"/>
            <wp:docPr id="3" name="Picture 3" descr="5. If the start date is inactive, and the end date is active; and&#10;a. The End Date field is left blank, and the view report button is clicked, display: “Please enter a value for the parameter ‘End Date’.  The parameter cannot be blank.”&#10;" title="Start date Null checkbox checked and End date field blank and null checkbox un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164118" cy="545652"/>
                    </a:xfrm>
                    <a:prstGeom prst="rect">
                      <a:avLst/>
                    </a:prstGeom>
                  </pic:spPr>
                </pic:pic>
              </a:graphicData>
            </a:graphic>
          </wp:inline>
        </w:drawing>
      </w:r>
    </w:p>
    <w:p w14:paraId="018DD012" w14:textId="392DABE2" w:rsidR="00D034D6" w:rsidRPr="00F10B45" w:rsidRDefault="009227B3" w:rsidP="005A4170">
      <w:pPr>
        <w:numPr>
          <w:ilvl w:val="1"/>
          <w:numId w:val="26"/>
        </w:numPr>
        <w:spacing w:before="40" w:after="40" w:line="240" w:lineRule="auto"/>
        <w:ind w:left="1134" w:hanging="425"/>
        <w:textAlignment w:val="top"/>
        <w:rPr>
          <w:rFonts w:cstheme="minorHAnsi"/>
        </w:rPr>
      </w:pPr>
      <w:r>
        <w:rPr>
          <w:rFonts w:cstheme="minorHAnsi"/>
        </w:rPr>
        <w:t>The End Date is populated with a date (say 23/05/2013), and the view button is clicked, then the report will display all feedback that has a ‘Feedback Change Date’ that f</w:t>
      </w:r>
      <w:r w:rsidR="00D034D6">
        <w:rPr>
          <w:rFonts w:cstheme="minorHAnsi"/>
        </w:rPr>
        <w:t>alls with</w:t>
      </w:r>
      <w:r w:rsidR="00361153">
        <w:rPr>
          <w:rFonts w:cstheme="minorHAnsi"/>
        </w:rPr>
        <w:t>in the date range from when the first feedback date in the system</w:t>
      </w:r>
      <w:r w:rsidR="00D034D6">
        <w:rPr>
          <w:rFonts w:cstheme="minorHAnsi"/>
        </w:rPr>
        <w:t xml:space="preserve"> to 23/05/2013.</w:t>
      </w:r>
    </w:p>
    <w:p w14:paraId="3DA42CDC" w14:textId="5101ADD0" w:rsidR="00C05B06" w:rsidRDefault="002C07E7" w:rsidP="005A4170">
      <w:pPr>
        <w:spacing w:before="40" w:after="40" w:line="240" w:lineRule="auto"/>
        <w:ind w:left="1134"/>
        <w:textAlignment w:val="top"/>
        <w:rPr>
          <w:rFonts w:cstheme="minorHAnsi"/>
        </w:rPr>
      </w:pPr>
      <w:r>
        <w:rPr>
          <w:noProof/>
          <w:lang w:eastAsia="en-AU"/>
        </w:rPr>
        <w:drawing>
          <wp:inline distT="0" distB="0" distL="0" distR="0" wp14:anchorId="4875D2CA" wp14:editId="18C09848">
            <wp:extent cx="5038725" cy="438197"/>
            <wp:effectExtent l="0" t="0" r="0" b="0"/>
            <wp:docPr id="6" name="Picture 6" descr="b. The End Date is populated with a date (say 23/05/2013), and the view button is clicked, then the report will display all feedback that has a ‘Feedback Change Date’ that falls within the date range from when the first feedback date in the system to 23/05/2013." title="Start Date null checkbox checked and End Date field populated and null checkbox un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113469" cy="444697"/>
                    </a:xfrm>
                    <a:prstGeom prst="rect">
                      <a:avLst/>
                    </a:prstGeom>
                  </pic:spPr>
                </pic:pic>
              </a:graphicData>
            </a:graphic>
          </wp:inline>
        </w:drawing>
      </w:r>
    </w:p>
    <w:p w14:paraId="5EE53EE4" w14:textId="77777777" w:rsidR="005A4170" w:rsidRPr="00F10B45" w:rsidRDefault="005A4170" w:rsidP="005A4170">
      <w:pPr>
        <w:spacing w:before="40" w:after="40" w:line="240" w:lineRule="auto"/>
        <w:ind w:left="1134"/>
        <w:textAlignment w:val="top"/>
        <w:rPr>
          <w:rFonts w:cstheme="minorHAnsi"/>
        </w:rPr>
      </w:pPr>
    </w:p>
    <w:p w14:paraId="71A510EE" w14:textId="39FE5A03" w:rsidR="00361153" w:rsidRDefault="00CC3A01" w:rsidP="005A4170">
      <w:pPr>
        <w:numPr>
          <w:ilvl w:val="0"/>
          <w:numId w:val="26"/>
        </w:numPr>
        <w:spacing w:before="40" w:after="40" w:line="240" w:lineRule="auto"/>
        <w:textAlignment w:val="top"/>
        <w:rPr>
          <w:rFonts w:cstheme="minorHAnsi"/>
        </w:rPr>
        <w:sectPr w:rsidR="00361153" w:rsidSect="008F65B7">
          <w:footerReference w:type="default" r:id="rId28"/>
          <w:pgSz w:w="11907" w:h="16840" w:code="9"/>
          <w:pgMar w:top="1440" w:right="1440" w:bottom="1440" w:left="1440" w:header="0" w:footer="0" w:gutter="0"/>
          <w:cols w:space="720"/>
          <w:docGrid w:linePitch="272"/>
        </w:sectPr>
      </w:pPr>
      <w:r>
        <w:rPr>
          <w:rFonts w:cstheme="minorHAnsi"/>
        </w:rPr>
        <w:t>If the Start Date and the End Da</w:t>
      </w:r>
      <w:r w:rsidR="005A4170">
        <w:rPr>
          <w:rFonts w:cstheme="minorHAnsi"/>
        </w:rPr>
        <w:t>te have the same date (ie. 23/05/2013), it will display all feedback that has a ‘Feedback Change Date’ that falls within the dat</w:t>
      </w:r>
      <w:r w:rsidR="00D22893">
        <w:rPr>
          <w:rFonts w:cstheme="minorHAnsi"/>
        </w:rPr>
        <w:t>e range from 12:00am to 11:59pm on the 23/05/2013.</w:t>
      </w:r>
    </w:p>
    <w:p w14:paraId="302B33FA" w14:textId="77777777" w:rsidR="009B220D" w:rsidRDefault="003E36EB" w:rsidP="009B220D">
      <w:pPr>
        <w:pStyle w:val="Heading2"/>
        <w:ind w:left="567" w:right="39" w:hanging="567"/>
      </w:pPr>
      <w:bookmarkStart w:id="33" w:name="_Toc360537584"/>
      <w:r>
        <w:lastRenderedPageBreak/>
        <w:t>R</w:t>
      </w:r>
      <w:r w:rsidR="009B220D">
        <w:t xml:space="preserve">eport </w:t>
      </w:r>
      <w:r>
        <w:t>O</w:t>
      </w:r>
      <w:r w:rsidR="009B220D">
        <w:t xml:space="preserve">utput </w:t>
      </w:r>
      <w:r>
        <w:t>F</w:t>
      </w:r>
      <w:r w:rsidR="009B220D">
        <w:t xml:space="preserve">ilter </w:t>
      </w:r>
      <w:r>
        <w:t>C</w:t>
      </w:r>
      <w:r w:rsidR="009B220D">
        <w:t>riteria</w:t>
      </w:r>
      <w:bookmarkEnd w:id="33"/>
    </w:p>
    <w:p w14:paraId="302B33FB" w14:textId="77777777" w:rsidR="009B220D" w:rsidRDefault="009B220D" w:rsidP="009B220D">
      <w:r>
        <w:t>The report output is filtered on the following conditions:</w:t>
      </w:r>
    </w:p>
    <w:tbl>
      <w:tblPr>
        <w:tblW w:w="4639" w:type="pct"/>
        <w:tblInd w:w="10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4A0" w:firstRow="1" w:lastRow="0" w:firstColumn="1" w:lastColumn="0" w:noHBand="0" w:noVBand="1"/>
      </w:tblPr>
      <w:tblGrid>
        <w:gridCol w:w="1960"/>
        <w:gridCol w:w="6616"/>
      </w:tblGrid>
      <w:tr w:rsidR="009B220D" w:rsidRPr="00B51C06" w14:paraId="302B33FE" w14:textId="77777777" w:rsidTr="007C244D">
        <w:trPr>
          <w:tblHeader/>
        </w:trPr>
        <w:tc>
          <w:tcPr>
            <w:tcW w:w="1143" w:type="pct"/>
            <w:shd w:val="clear" w:color="auto" w:fill="DBE5F1"/>
          </w:tcPr>
          <w:p w14:paraId="302B33FC" w14:textId="77777777" w:rsidR="009B220D" w:rsidRPr="00B51C06" w:rsidRDefault="009B220D" w:rsidP="009B220D">
            <w:pPr>
              <w:rPr>
                <w:rFonts w:cstheme="minorHAnsi"/>
                <w:b/>
                <w:bCs/>
                <w:color w:val="000000"/>
                <w:sz w:val="18"/>
              </w:rPr>
            </w:pPr>
            <w:r w:rsidRPr="00B51C06">
              <w:rPr>
                <w:rFonts w:cstheme="minorHAnsi"/>
                <w:b/>
                <w:bCs/>
                <w:color w:val="000000"/>
                <w:sz w:val="18"/>
              </w:rPr>
              <w:t>Name</w:t>
            </w:r>
          </w:p>
        </w:tc>
        <w:tc>
          <w:tcPr>
            <w:tcW w:w="3857" w:type="pct"/>
            <w:shd w:val="clear" w:color="auto" w:fill="DBE5F1"/>
          </w:tcPr>
          <w:p w14:paraId="302B33FD" w14:textId="77777777" w:rsidR="009B220D" w:rsidRPr="00B51C06" w:rsidRDefault="009B220D" w:rsidP="009B220D">
            <w:pPr>
              <w:rPr>
                <w:rFonts w:cstheme="minorHAnsi"/>
                <w:b/>
                <w:bCs/>
                <w:color w:val="000000"/>
                <w:sz w:val="18"/>
              </w:rPr>
            </w:pPr>
            <w:r w:rsidRPr="00B51C06">
              <w:rPr>
                <w:rFonts w:cstheme="minorHAnsi"/>
                <w:b/>
                <w:bCs/>
                <w:color w:val="000000"/>
                <w:sz w:val="18"/>
              </w:rPr>
              <w:t>Filter Criteria</w:t>
            </w:r>
          </w:p>
        </w:tc>
      </w:tr>
      <w:tr w:rsidR="009B220D" w:rsidRPr="00B51C06" w14:paraId="302B3403" w14:textId="77777777" w:rsidTr="009B220D">
        <w:tc>
          <w:tcPr>
            <w:tcW w:w="1143" w:type="pct"/>
            <w:shd w:val="clear" w:color="auto" w:fill="DBE5F1"/>
          </w:tcPr>
          <w:p w14:paraId="302B33FF" w14:textId="7761D7C9" w:rsidR="009B220D" w:rsidRPr="00B51C06" w:rsidRDefault="009B220D" w:rsidP="004B49D8">
            <w:pPr>
              <w:rPr>
                <w:rFonts w:cstheme="minorHAnsi"/>
                <w:b/>
                <w:bCs/>
                <w:color w:val="000000"/>
                <w:sz w:val="18"/>
              </w:rPr>
            </w:pPr>
            <w:r w:rsidRPr="00B51C06">
              <w:rPr>
                <w:rFonts w:cstheme="minorHAnsi"/>
                <w:b/>
                <w:bCs/>
                <w:color w:val="000000"/>
                <w:sz w:val="18"/>
              </w:rPr>
              <w:t>State</w:t>
            </w:r>
          </w:p>
        </w:tc>
        <w:tc>
          <w:tcPr>
            <w:tcW w:w="3857" w:type="pct"/>
          </w:tcPr>
          <w:p w14:paraId="302B3400" w14:textId="5281D3F9" w:rsidR="009B220D" w:rsidRPr="00B51C06" w:rsidRDefault="009B220D" w:rsidP="009B220D">
            <w:pPr>
              <w:rPr>
                <w:rFonts w:cstheme="minorHAnsi"/>
                <w:sz w:val="18"/>
                <w:szCs w:val="18"/>
              </w:rPr>
            </w:pPr>
            <w:r w:rsidRPr="00B51C06">
              <w:rPr>
                <w:rFonts w:cstheme="minorHAnsi"/>
                <w:sz w:val="18"/>
                <w:szCs w:val="18"/>
              </w:rPr>
              <w:t>State relate to one of the values selected in the State parameter. The selected state is displayed in the repor</w:t>
            </w:r>
            <w:r w:rsidR="009224BB">
              <w:rPr>
                <w:rFonts w:cstheme="minorHAnsi"/>
                <w:sz w:val="18"/>
                <w:szCs w:val="18"/>
              </w:rPr>
              <w:t>t header (under the horizontal red line</w:t>
            </w:r>
            <w:r w:rsidRPr="00B51C06">
              <w:rPr>
                <w:rFonts w:cstheme="minorHAnsi"/>
                <w:sz w:val="18"/>
                <w:szCs w:val="18"/>
              </w:rPr>
              <w:t>).</w:t>
            </w:r>
          </w:p>
          <w:p w14:paraId="28ABCCE0" w14:textId="77777777" w:rsidR="009224BB" w:rsidRDefault="009B220D" w:rsidP="009B220D">
            <w:pPr>
              <w:rPr>
                <w:rFonts w:cstheme="minorHAnsi"/>
                <w:sz w:val="18"/>
                <w:szCs w:val="18"/>
              </w:rPr>
            </w:pPr>
            <w:r w:rsidRPr="00B51C06">
              <w:rPr>
                <w:rFonts w:cstheme="minorHAnsi"/>
                <w:sz w:val="18"/>
                <w:szCs w:val="18"/>
              </w:rPr>
              <w:t xml:space="preserve">If “All States” has been selected in </w:t>
            </w:r>
            <w:r w:rsidR="009224BB">
              <w:rPr>
                <w:rFonts w:cstheme="minorHAnsi"/>
                <w:sz w:val="18"/>
                <w:szCs w:val="18"/>
              </w:rPr>
              <w:t>the State parameter, then “All States</w:t>
            </w:r>
            <w:r w:rsidRPr="00B51C06">
              <w:rPr>
                <w:rFonts w:cstheme="minorHAnsi"/>
                <w:sz w:val="18"/>
                <w:szCs w:val="18"/>
              </w:rPr>
              <w:t>” is displayed in the repor</w:t>
            </w:r>
            <w:r w:rsidR="009224BB">
              <w:rPr>
                <w:rFonts w:cstheme="minorHAnsi"/>
                <w:sz w:val="18"/>
                <w:szCs w:val="18"/>
              </w:rPr>
              <w:t>t header (under the horizontal red line).</w:t>
            </w:r>
          </w:p>
          <w:p w14:paraId="302B3402" w14:textId="1FB0BC5A" w:rsidR="009224BB" w:rsidRPr="00B51C06" w:rsidRDefault="009224BB" w:rsidP="009B220D">
            <w:pPr>
              <w:rPr>
                <w:rFonts w:cstheme="minorHAnsi"/>
                <w:sz w:val="18"/>
                <w:szCs w:val="18"/>
              </w:rPr>
            </w:pPr>
            <w:r>
              <w:rPr>
                <w:rFonts w:cstheme="minorHAnsi"/>
                <w:sz w:val="18"/>
                <w:szCs w:val="18"/>
              </w:rPr>
              <w:t>T</w:t>
            </w:r>
            <w:r w:rsidR="009B220D" w:rsidRPr="00B51C06">
              <w:rPr>
                <w:rFonts w:cstheme="minorHAnsi"/>
                <w:sz w:val="18"/>
                <w:szCs w:val="18"/>
              </w:rPr>
              <w:t xml:space="preserve">he </w:t>
            </w:r>
            <w:r>
              <w:rPr>
                <w:rFonts w:cstheme="minorHAnsi"/>
                <w:sz w:val="18"/>
                <w:szCs w:val="18"/>
              </w:rPr>
              <w:t xml:space="preserve">location of the </w:t>
            </w:r>
            <w:r w:rsidR="009B220D" w:rsidRPr="00B51C06">
              <w:rPr>
                <w:rFonts w:cstheme="minorHAnsi"/>
                <w:sz w:val="18"/>
                <w:szCs w:val="18"/>
              </w:rPr>
              <w:t>facilities</w:t>
            </w:r>
            <w:r>
              <w:rPr>
                <w:rFonts w:cstheme="minorHAnsi"/>
                <w:sz w:val="18"/>
                <w:szCs w:val="18"/>
              </w:rPr>
              <w:t xml:space="preserve"> where the issue note was receipted will be dependent </w:t>
            </w:r>
            <w:r w:rsidR="009B220D" w:rsidRPr="00B51C06">
              <w:rPr>
                <w:rFonts w:cstheme="minorHAnsi"/>
                <w:sz w:val="18"/>
                <w:szCs w:val="18"/>
              </w:rPr>
              <w:t>on the state selected.</w:t>
            </w:r>
          </w:p>
        </w:tc>
      </w:tr>
      <w:tr w:rsidR="009B220D" w:rsidRPr="00B51C06" w14:paraId="302B3408" w14:textId="77777777" w:rsidTr="009B220D">
        <w:tc>
          <w:tcPr>
            <w:tcW w:w="1143" w:type="pct"/>
            <w:shd w:val="clear" w:color="auto" w:fill="DBE5F1"/>
          </w:tcPr>
          <w:p w14:paraId="302B3404" w14:textId="63654625" w:rsidR="009B220D" w:rsidRPr="00B51C06" w:rsidRDefault="00237AA5" w:rsidP="009B220D">
            <w:pPr>
              <w:rPr>
                <w:rFonts w:cstheme="minorHAnsi"/>
                <w:b/>
                <w:bCs/>
                <w:color w:val="000000"/>
                <w:sz w:val="18"/>
              </w:rPr>
            </w:pPr>
            <w:r>
              <w:rPr>
                <w:rFonts w:cstheme="minorHAnsi"/>
                <w:b/>
                <w:bCs/>
                <w:color w:val="000000"/>
                <w:sz w:val="18"/>
                <w:szCs w:val="18"/>
              </w:rPr>
              <w:t>DateRange</w:t>
            </w:r>
          </w:p>
        </w:tc>
        <w:tc>
          <w:tcPr>
            <w:tcW w:w="3857" w:type="pct"/>
          </w:tcPr>
          <w:p w14:paraId="6E4A5FFF" w14:textId="77777777" w:rsidR="00237AA5" w:rsidRDefault="00237AA5" w:rsidP="00237AA5">
            <w:pPr>
              <w:rPr>
                <w:rFonts w:cstheme="minorHAnsi"/>
                <w:sz w:val="18"/>
                <w:szCs w:val="18"/>
              </w:rPr>
            </w:pPr>
            <w:r>
              <w:rPr>
                <w:rFonts w:cstheme="minorHAnsi"/>
                <w:sz w:val="18"/>
                <w:szCs w:val="18"/>
              </w:rPr>
              <w:t>O</w:t>
            </w:r>
            <w:r w:rsidRPr="00B51C06">
              <w:rPr>
                <w:rFonts w:cstheme="minorHAnsi"/>
                <w:sz w:val="18"/>
                <w:szCs w:val="18"/>
              </w:rPr>
              <w:t xml:space="preserve">nly consider </w:t>
            </w:r>
            <w:r>
              <w:rPr>
                <w:rFonts w:cstheme="minorHAnsi"/>
                <w:sz w:val="18"/>
                <w:szCs w:val="18"/>
              </w:rPr>
              <w:t>feedback(s) that has a ‘Feedback Change Date’ that falls within the pre-defined date range (ie. of previous day, last week, last month and last year).</w:t>
            </w:r>
          </w:p>
          <w:p w14:paraId="302B3407" w14:textId="0A6C7BCD" w:rsidR="0020530D" w:rsidRPr="00237AA5" w:rsidRDefault="0020530D" w:rsidP="00237AA5">
            <w:pPr>
              <w:rPr>
                <w:rFonts w:cstheme="minorHAnsi"/>
                <w:sz w:val="18"/>
                <w:szCs w:val="18"/>
              </w:rPr>
            </w:pPr>
            <w:r>
              <w:rPr>
                <w:rFonts w:cstheme="minorHAnsi"/>
                <w:sz w:val="18"/>
                <w:szCs w:val="18"/>
              </w:rPr>
              <w:t>The ‘DateRange’ selected will be displayed in the report header (under the red horizontal line).</w:t>
            </w:r>
          </w:p>
        </w:tc>
      </w:tr>
      <w:tr w:rsidR="009B220D" w:rsidRPr="00B51C06" w14:paraId="302B340D" w14:textId="77777777" w:rsidTr="009B220D">
        <w:tc>
          <w:tcPr>
            <w:tcW w:w="1143" w:type="pct"/>
            <w:shd w:val="clear" w:color="auto" w:fill="DBE5F1"/>
          </w:tcPr>
          <w:p w14:paraId="302B3409" w14:textId="1A89F915" w:rsidR="009B220D" w:rsidRPr="00B51C06" w:rsidRDefault="00237AA5" w:rsidP="009B220D">
            <w:pPr>
              <w:rPr>
                <w:rFonts w:cstheme="minorHAnsi"/>
                <w:b/>
                <w:bCs/>
                <w:color w:val="000000"/>
                <w:sz w:val="18"/>
              </w:rPr>
            </w:pPr>
            <w:r>
              <w:rPr>
                <w:rFonts w:cstheme="minorHAnsi"/>
                <w:b/>
                <w:bCs/>
                <w:color w:val="000000"/>
                <w:sz w:val="18"/>
              </w:rPr>
              <w:t>Start Date and End Date</w:t>
            </w:r>
          </w:p>
        </w:tc>
        <w:tc>
          <w:tcPr>
            <w:tcW w:w="3857" w:type="pct"/>
          </w:tcPr>
          <w:p w14:paraId="7ED62330" w14:textId="6852BE5F" w:rsidR="009B220D" w:rsidRDefault="00237AA5" w:rsidP="00237AA5">
            <w:pPr>
              <w:rPr>
                <w:rFonts w:cstheme="minorHAnsi"/>
                <w:sz w:val="18"/>
                <w:szCs w:val="18"/>
              </w:rPr>
            </w:pPr>
            <w:r>
              <w:rPr>
                <w:rFonts w:cstheme="minorHAnsi"/>
                <w:sz w:val="18"/>
                <w:szCs w:val="18"/>
              </w:rPr>
              <w:t>O</w:t>
            </w:r>
            <w:r w:rsidRPr="00B51C06">
              <w:rPr>
                <w:rFonts w:cstheme="minorHAnsi"/>
                <w:sz w:val="18"/>
                <w:szCs w:val="18"/>
              </w:rPr>
              <w:t xml:space="preserve">nly consider </w:t>
            </w:r>
            <w:r>
              <w:rPr>
                <w:rFonts w:cstheme="minorHAnsi"/>
                <w:sz w:val="18"/>
                <w:szCs w:val="18"/>
              </w:rPr>
              <w:t>feedback(s) that has a ‘Feedback Change Date’ that falls within the start and end date</w:t>
            </w:r>
            <w:r w:rsidR="006303AB">
              <w:rPr>
                <w:rFonts w:cstheme="minorHAnsi"/>
                <w:sz w:val="18"/>
                <w:szCs w:val="18"/>
              </w:rPr>
              <w:t xml:space="preserve"> (both inclusive)</w:t>
            </w:r>
            <w:r>
              <w:rPr>
                <w:rFonts w:cstheme="minorHAnsi"/>
                <w:sz w:val="18"/>
                <w:szCs w:val="18"/>
              </w:rPr>
              <w:t>.</w:t>
            </w:r>
          </w:p>
          <w:p w14:paraId="302B340C" w14:textId="2C186EF0" w:rsidR="0020530D" w:rsidRPr="00B51C06" w:rsidRDefault="0020530D" w:rsidP="0020530D">
            <w:pPr>
              <w:rPr>
                <w:rFonts w:cstheme="minorHAnsi"/>
                <w:sz w:val="18"/>
                <w:szCs w:val="18"/>
              </w:rPr>
            </w:pPr>
            <w:r>
              <w:rPr>
                <w:rFonts w:cstheme="minorHAnsi"/>
                <w:sz w:val="18"/>
                <w:szCs w:val="18"/>
              </w:rPr>
              <w:t>The ‘Start Date’ and ‘End Date’ selected will be displayed in the report header (under the red horizontal line).</w:t>
            </w:r>
          </w:p>
        </w:tc>
      </w:tr>
      <w:tr w:rsidR="00911885" w:rsidRPr="00B51C06" w14:paraId="241C2E2B" w14:textId="77777777" w:rsidTr="009B220D">
        <w:tc>
          <w:tcPr>
            <w:tcW w:w="1143" w:type="pct"/>
            <w:shd w:val="clear" w:color="auto" w:fill="DBE5F1"/>
          </w:tcPr>
          <w:p w14:paraId="7ED5988A" w14:textId="6823E7E8" w:rsidR="00911885" w:rsidRDefault="00911885" w:rsidP="009B220D">
            <w:pPr>
              <w:rPr>
                <w:rFonts w:cstheme="minorHAnsi"/>
                <w:b/>
                <w:bCs/>
                <w:color w:val="000000"/>
                <w:sz w:val="18"/>
              </w:rPr>
            </w:pPr>
            <w:r>
              <w:rPr>
                <w:rFonts w:cstheme="minorHAnsi"/>
                <w:b/>
                <w:bCs/>
                <w:color w:val="000000"/>
                <w:sz w:val="18"/>
              </w:rPr>
              <w:t>Note</w:t>
            </w:r>
          </w:p>
        </w:tc>
        <w:tc>
          <w:tcPr>
            <w:tcW w:w="3857" w:type="pct"/>
          </w:tcPr>
          <w:p w14:paraId="6349DFD1" w14:textId="70311819" w:rsidR="00911885" w:rsidRDefault="00911885" w:rsidP="00237AA5">
            <w:pPr>
              <w:rPr>
                <w:rFonts w:cstheme="minorHAnsi"/>
                <w:sz w:val="18"/>
                <w:szCs w:val="18"/>
              </w:rPr>
            </w:pPr>
            <w:r>
              <w:rPr>
                <w:rFonts w:cstheme="minorHAnsi"/>
                <w:sz w:val="18"/>
                <w:szCs w:val="18"/>
              </w:rPr>
              <w:t>Only display feedback where the ‘Feedback’ within the ‘Note’ is not equal to null.</w:t>
            </w:r>
          </w:p>
        </w:tc>
      </w:tr>
    </w:tbl>
    <w:p w14:paraId="302B3417" w14:textId="77777777" w:rsidR="009B220D" w:rsidRDefault="009B220D" w:rsidP="009B220D">
      <w:pPr>
        <w:ind w:left="720"/>
        <w:rPr>
          <w:lang w:bidi="en-US"/>
        </w:rPr>
      </w:pPr>
    </w:p>
    <w:p w14:paraId="302B3418" w14:textId="77777777" w:rsidR="009B220D" w:rsidRPr="00B548CD" w:rsidRDefault="009B220D" w:rsidP="006303AB">
      <w:pPr>
        <w:spacing w:before="200"/>
        <w:rPr>
          <w:rFonts w:cstheme="minorHAnsi"/>
          <w:lang w:bidi="en-US"/>
        </w:rPr>
      </w:pPr>
      <w:r w:rsidRPr="00B548CD">
        <w:rPr>
          <w:rFonts w:cstheme="minorHAnsi"/>
          <w:lang w:bidi="en-US"/>
        </w:rPr>
        <w:t>The following rules apply on the report outputs:</w:t>
      </w:r>
    </w:p>
    <w:p w14:paraId="2F4FD726" w14:textId="77777777" w:rsidR="002C07E7" w:rsidRPr="00B548CD" w:rsidRDefault="002C07E7" w:rsidP="006303AB">
      <w:pPr>
        <w:numPr>
          <w:ilvl w:val="0"/>
          <w:numId w:val="33"/>
        </w:numPr>
        <w:spacing w:before="40" w:after="40" w:line="240" w:lineRule="auto"/>
        <w:textAlignment w:val="top"/>
        <w:rPr>
          <w:rFonts w:cstheme="minorHAnsi"/>
        </w:rPr>
      </w:pPr>
      <w:r w:rsidRPr="00B548CD">
        <w:rPr>
          <w:rFonts w:cstheme="minorHAnsi"/>
        </w:rPr>
        <w:t>All the selected parameters are displayed in the report output</w:t>
      </w:r>
    </w:p>
    <w:p w14:paraId="24FDA333" w14:textId="487CF3C4" w:rsidR="002C07E7" w:rsidRPr="00B548CD" w:rsidRDefault="00074A66" w:rsidP="006303AB">
      <w:pPr>
        <w:numPr>
          <w:ilvl w:val="0"/>
          <w:numId w:val="33"/>
        </w:numPr>
        <w:spacing w:before="40" w:after="40" w:line="240" w:lineRule="auto"/>
        <w:textAlignment w:val="top"/>
        <w:rPr>
          <w:rFonts w:cstheme="minorHAnsi"/>
        </w:rPr>
      </w:pPr>
      <w:r>
        <w:rPr>
          <w:rFonts w:cstheme="minorHAnsi"/>
        </w:rPr>
        <w:t>Display Title (Section 3</w:t>
      </w:r>
      <w:r w:rsidR="002C07E7" w:rsidRPr="00B548CD">
        <w:rPr>
          <w:rFonts w:cstheme="minorHAnsi"/>
        </w:rPr>
        <w:t>.1) in the report header (right hand side)</w:t>
      </w:r>
      <w:r w:rsidR="00D05979">
        <w:rPr>
          <w:rFonts w:cstheme="minorHAnsi"/>
        </w:rPr>
        <w:t xml:space="preserve"> and the footer (ie. ‘BloodNet – Report ID / Report Title)</w:t>
      </w:r>
      <w:r w:rsidR="002C07E7" w:rsidRPr="00B548CD">
        <w:rPr>
          <w:rFonts w:cstheme="minorHAnsi"/>
        </w:rPr>
        <w:t xml:space="preserve">. </w:t>
      </w:r>
    </w:p>
    <w:p w14:paraId="1F8AEA6B" w14:textId="0AF75D4C" w:rsidR="002C07E7" w:rsidRPr="006303AB" w:rsidRDefault="00074A66" w:rsidP="006303AB">
      <w:pPr>
        <w:numPr>
          <w:ilvl w:val="0"/>
          <w:numId w:val="33"/>
        </w:numPr>
        <w:spacing w:before="40" w:after="40" w:line="240" w:lineRule="auto"/>
        <w:textAlignment w:val="top"/>
        <w:rPr>
          <w:rFonts w:cstheme="minorHAnsi"/>
        </w:rPr>
      </w:pPr>
      <w:r>
        <w:rPr>
          <w:rFonts w:cstheme="minorHAnsi"/>
        </w:rPr>
        <w:t>Display Description (Section 3</w:t>
      </w:r>
      <w:r w:rsidR="002C07E7" w:rsidRPr="00B548CD">
        <w:rPr>
          <w:rFonts w:cstheme="minorHAnsi"/>
        </w:rPr>
        <w:t>.2) between the report title</w:t>
      </w:r>
      <w:r w:rsidR="002C07E7">
        <w:rPr>
          <w:rFonts w:cstheme="minorHAnsi"/>
        </w:rPr>
        <w:t>/state</w:t>
      </w:r>
      <w:r w:rsidR="002C07E7" w:rsidRPr="00B548CD">
        <w:rPr>
          <w:rFonts w:cstheme="minorHAnsi"/>
        </w:rPr>
        <w:t xml:space="preserve"> and the table</w:t>
      </w:r>
      <w:r w:rsidR="00361153">
        <w:rPr>
          <w:rFonts w:cstheme="minorHAnsi"/>
        </w:rPr>
        <w:t xml:space="preserve"> (ie. below</w:t>
      </w:r>
      <w:r w:rsidR="002C07E7">
        <w:rPr>
          <w:rFonts w:cstheme="minorHAnsi"/>
        </w:rPr>
        <w:t xml:space="preserve"> the red horizontal line)</w:t>
      </w:r>
      <w:r w:rsidR="002C07E7" w:rsidRPr="00B548CD">
        <w:rPr>
          <w:rFonts w:cstheme="minorHAnsi"/>
        </w:rPr>
        <w:t>.</w:t>
      </w:r>
    </w:p>
    <w:p w14:paraId="302B341C" w14:textId="77777777" w:rsidR="009B220D" w:rsidRDefault="009B220D" w:rsidP="006303AB">
      <w:pPr>
        <w:numPr>
          <w:ilvl w:val="0"/>
          <w:numId w:val="33"/>
        </w:numPr>
        <w:spacing w:before="40" w:after="40" w:line="240" w:lineRule="auto"/>
        <w:textAlignment w:val="top"/>
        <w:rPr>
          <w:rFonts w:cstheme="minorHAnsi"/>
        </w:rPr>
      </w:pPr>
      <w:r w:rsidRPr="00B548CD">
        <w:rPr>
          <w:rFonts w:cstheme="minorHAnsi"/>
        </w:rPr>
        <w:t>Where the selected query criteria returns no results, a message is displayed (as per below):</w:t>
      </w:r>
    </w:p>
    <w:p w14:paraId="31F6128E" w14:textId="684BDF11" w:rsidR="008F65B7" w:rsidRPr="006303AB" w:rsidRDefault="008F65B7" w:rsidP="006303AB">
      <w:pPr>
        <w:spacing w:before="40" w:after="40"/>
        <w:ind w:firstLine="709"/>
        <w:textAlignment w:val="top"/>
        <w:rPr>
          <w:rFonts w:cstheme="minorHAnsi"/>
        </w:rPr>
      </w:pPr>
      <w:r w:rsidRPr="006303AB">
        <w:rPr>
          <w:rFonts w:cstheme="minorHAnsi"/>
        </w:rPr>
        <w:t>“No data was returned using the criteria provided.”</w:t>
      </w:r>
    </w:p>
    <w:p w14:paraId="31016690" w14:textId="77777777" w:rsidR="006303AB" w:rsidRDefault="008F65B7" w:rsidP="006303AB">
      <w:pPr>
        <w:numPr>
          <w:ilvl w:val="0"/>
          <w:numId w:val="33"/>
        </w:numPr>
        <w:spacing w:before="40" w:after="40" w:line="240" w:lineRule="auto"/>
        <w:textAlignment w:val="top"/>
        <w:rPr>
          <w:rFonts w:cstheme="minorHAnsi"/>
        </w:rPr>
      </w:pPr>
      <w:r>
        <w:rPr>
          <w:rFonts w:cstheme="minorHAnsi"/>
        </w:rPr>
        <w:t xml:space="preserve">If there are multiple pages, </w:t>
      </w:r>
      <w:r w:rsidR="00A127C8">
        <w:rPr>
          <w:rFonts w:cstheme="minorHAnsi"/>
        </w:rPr>
        <w:t>ensure that the NBA logo, report title, report parameters and column headings are displayed on all pages.</w:t>
      </w:r>
    </w:p>
    <w:p w14:paraId="7AB19297" w14:textId="2A13058B" w:rsidR="00305CF5" w:rsidRPr="00D47BA4" w:rsidRDefault="00911885" w:rsidP="00974366">
      <w:pPr>
        <w:numPr>
          <w:ilvl w:val="0"/>
          <w:numId w:val="33"/>
        </w:numPr>
        <w:spacing w:before="40" w:after="40" w:line="240" w:lineRule="auto"/>
        <w:textAlignment w:val="top"/>
        <w:rPr>
          <w:rFonts w:cstheme="minorHAnsi"/>
        </w:rPr>
        <w:sectPr w:rsidR="00305CF5" w:rsidRPr="00D47BA4" w:rsidSect="000D0665">
          <w:pgSz w:w="11907" w:h="16840" w:code="9"/>
          <w:pgMar w:top="1440" w:right="1440" w:bottom="1440" w:left="1440" w:header="0" w:footer="0" w:gutter="0"/>
          <w:cols w:space="720"/>
          <w:docGrid w:linePitch="272"/>
        </w:sectPr>
      </w:pPr>
      <w:r>
        <w:rPr>
          <w:rFonts w:cstheme="minorHAnsi"/>
        </w:rPr>
        <w:t xml:space="preserve">Remove all </w:t>
      </w:r>
      <w:r>
        <w:t>null feedback records so that they are not displayed in the generated report.</w:t>
      </w:r>
    </w:p>
    <w:p w14:paraId="302B341E" w14:textId="77777777" w:rsidR="009B220D" w:rsidRDefault="009B220D" w:rsidP="009B220D">
      <w:pPr>
        <w:pStyle w:val="Heading2"/>
        <w:pageBreakBefore/>
      </w:pPr>
      <w:bookmarkStart w:id="34" w:name="_Toc360537585"/>
      <w:r>
        <w:lastRenderedPageBreak/>
        <w:t>Report Field Description/</w:t>
      </w:r>
      <w:r w:rsidR="002E286D">
        <w:t>C</w:t>
      </w:r>
      <w:r>
        <w:t>alculations</w:t>
      </w:r>
      <w:bookmarkEnd w:id="34"/>
    </w:p>
    <w:p w14:paraId="302B341F" w14:textId="77777777" w:rsidR="009B220D" w:rsidRDefault="009B220D" w:rsidP="009B220D">
      <w:pPr>
        <w:rPr>
          <w:lang w:bidi="en-US"/>
        </w:rPr>
      </w:pPr>
      <w:r>
        <w:rPr>
          <w:lang w:bidi="en-US"/>
        </w:rPr>
        <w:t>The report is displayed as a table with the following columns, rows and related data:  Calculations are included where applicable.</w:t>
      </w:r>
    </w:p>
    <w:tbl>
      <w:tblPr>
        <w:tblW w:w="45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1"/>
        <w:gridCol w:w="994"/>
        <w:gridCol w:w="4182"/>
        <w:gridCol w:w="1904"/>
      </w:tblGrid>
      <w:tr w:rsidR="00390E5C" w:rsidRPr="00B51C06" w14:paraId="302B3425" w14:textId="77777777" w:rsidTr="00390E5C">
        <w:trPr>
          <w:tblHeader/>
        </w:trPr>
        <w:tc>
          <w:tcPr>
            <w:tcW w:w="746" w:type="pct"/>
            <w:shd w:val="clear" w:color="auto" w:fill="DBE5F1"/>
          </w:tcPr>
          <w:p w14:paraId="302B3420" w14:textId="77777777" w:rsidR="00390E5C" w:rsidRPr="00B51C06" w:rsidRDefault="00390E5C" w:rsidP="009B220D">
            <w:pPr>
              <w:rPr>
                <w:rFonts w:cstheme="minorHAnsi"/>
                <w:b/>
                <w:sz w:val="18"/>
                <w:szCs w:val="18"/>
              </w:rPr>
            </w:pPr>
            <w:r w:rsidRPr="00B51C06">
              <w:rPr>
                <w:rFonts w:cstheme="minorHAnsi"/>
                <w:b/>
                <w:sz w:val="18"/>
                <w:szCs w:val="18"/>
              </w:rPr>
              <w:t>Report Item</w:t>
            </w:r>
          </w:p>
        </w:tc>
        <w:tc>
          <w:tcPr>
            <w:tcW w:w="597" w:type="pct"/>
            <w:shd w:val="clear" w:color="auto" w:fill="DBE5F1"/>
          </w:tcPr>
          <w:p w14:paraId="302B3421" w14:textId="3A67926F" w:rsidR="00390E5C" w:rsidRPr="00B51C06" w:rsidRDefault="00A238B2" w:rsidP="00A238B2">
            <w:pPr>
              <w:rPr>
                <w:rFonts w:cstheme="minorHAnsi"/>
                <w:b/>
                <w:sz w:val="18"/>
                <w:szCs w:val="18"/>
              </w:rPr>
            </w:pPr>
            <w:r>
              <w:rPr>
                <w:rFonts w:cstheme="minorHAnsi"/>
                <w:b/>
                <w:sz w:val="18"/>
                <w:szCs w:val="18"/>
              </w:rPr>
              <w:t xml:space="preserve">Sorting </w:t>
            </w:r>
            <w:r w:rsidR="00390E5C" w:rsidRPr="00B51C06">
              <w:rPr>
                <w:rFonts w:cstheme="minorHAnsi"/>
                <w:b/>
                <w:sz w:val="18"/>
                <w:szCs w:val="18"/>
              </w:rPr>
              <w:t>Level</w:t>
            </w:r>
          </w:p>
        </w:tc>
        <w:tc>
          <w:tcPr>
            <w:tcW w:w="2513" w:type="pct"/>
            <w:shd w:val="clear" w:color="auto" w:fill="DBE5F1"/>
          </w:tcPr>
          <w:p w14:paraId="302B3423" w14:textId="77777777" w:rsidR="00390E5C" w:rsidRPr="00B51C06" w:rsidRDefault="00390E5C" w:rsidP="009B220D">
            <w:pPr>
              <w:rPr>
                <w:rFonts w:cstheme="minorHAnsi"/>
                <w:b/>
                <w:sz w:val="18"/>
                <w:szCs w:val="18"/>
              </w:rPr>
            </w:pPr>
            <w:r w:rsidRPr="00B51C06">
              <w:rPr>
                <w:rFonts w:cstheme="minorHAnsi"/>
                <w:b/>
                <w:sz w:val="18"/>
                <w:szCs w:val="18"/>
              </w:rPr>
              <w:t>Description</w:t>
            </w:r>
          </w:p>
        </w:tc>
        <w:tc>
          <w:tcPr>
            <w:tcW w:w="1144" w:type="pct"/>
            <w:shd w:val="clear" w:color="auto" w:fill="DBE5F1"/>
          </w:tcPr>
          <w:p w14:paraId="302B3424" w14:textId="77777777" w:rsidR="00390E5C" w:rsidRPr="00B51C06" w:rsidRDefault="00390E5C" w:rsidP="009B220D">
            <w:pPr>
              <w:rPr>
                <w:rFonts w:cstheme="minorHAnsi"/>
                <w:b/>
                <w:sz w:val="18"/>
                <w:szCs w:val="18"/>
              </w:rPr>
            </w:pPr>
            <w:r w:rsidRPr="00B51C06">
              <w:rPr>
                <w:rFonts w:cstheme="minorHAnsi"/>
                <w:b/>
                <w:sz w:val="18"/>
                <w:szCs w:val="18"/>
              </w:rPr>
              <w:t>Source Data</w:t>
            </w:r>
          </w:p>
        </w:tc>
      </w:tr>
      <w:tr w:rsidR="00390E5C" w:rsidRPr="00B51C06" w14:paraId="74A56C1E" w14:textId="77777777" w:rsidTr="00390E5C">
        <w:tc>
          <w:tcPr>
            <w:tcW w:w="746" w:type="pct"/>
            <w:shd w:val="clear" w:color="auto" w:fill="auto"/>
          </w:tcPr>
          <w:p w14:paraId="69641541" w14:textId="7FA027F0" w:rsidR="00390E5C" w:rsidRDefault="00390E5C" w:rsidP="004B49D8">
            <w:pPr>
              <w:spacing w:before="100" w:beforeAutospacing="1"/>
              <w:rPr>
                <w:rFonts w:cstheme="minorHAnsi"/>
                <w:sz w:val="18"/>
                <w:szCs w:val="18"/>
              </w:rPr>
            </w:pPr>
            <w:r>
              <w:rPr>
                <w:rFonts w:cstheme="minorHAnsi"/>
                <w:sz w:val="18"/>
                <w:szCs w:val="18"/>
              </w:rPr>
              <w:t>State</w:t>
            </w:r>
            <w:r w:rsidR="005136FD">
              <w:rPr>
                <w:rFonts w:cstheme="minorHAnsi"/>
                <w:sz w:val="18"/>
                <w:szCs w:val="18"/>
              </w:rPr>
              <w:br/>
            </w:r>
          </w:p>
        </w:tc>
        <w:tc>
          <w:tcPr>
            <w:tcW w:w="597" w:type="pct"/>
          </w:tcPr>
          <w:p w14:paraId="3F9051C7" w14:textId="159D4750" w:rsidR="00390E5C" w:rsidRPr="00B51C06" w:rsidRDefault="00A238B2" w:rsidP="00E74BA8">
            <w:pPr>
              <w:spacing w:before="100" w:beforeAutospacing="1"/>
              <w:rPr>
                <w:rFonts w:cstheme="minorHAnsi"/>
                <w:sz w:val="18"/>
                <w:szCs w:val="18"/>
              </w:rPr>
            </w:pPr>
            <w:r>
              <w:rPr>
                <w:rFonts w:cstheme="minorHAnsi"/>
                <w:sz w:val="18"/>
                <w:szCs w:val="18"/>
              </w:rPr>
              <w:t>0</w:t>
            </w:r>
          </w:p>
        </w:tc>
        <w:tc>
          <w:tcPr>
            <w:tcW w:w="2513" w:type="pct"/>
            <w:shd w:val="clear" w:color="auto" w:fill="auto"/>
          </w:tcPr>
          <w:p w14:paraId="334252FF" w14:textId="0F8C90B7" w:rsidR="00390E5C" w:rsidRPr="00B51C06" w:rsidRDefault="00390E5C" w:rsidP="005337E6">
            <w:pPr>
              <w:spacing w:before="100" w:beforeAutospacing="1"/>
              <w:rPr>
                <w:rFonts w:cstheme="minorHAnsi"/>
                <w:sz w:val="18"/>
                <w:szCs w:val="18"/>
              </w:rPr>
            </w:pPr>
            <w:r>
              <w:rPr>
                <w:rFonts w:cstheme="minorHAnsi"/>
                <w:sz w:val="18"/>
                <w:szCs w:val="18"/>
              </w:rPr>
              <w:t>This is the state of the facility that raised the feedback.  There are 8 states listed in this report:</w:t>
            </w:r>
            <w:r>
              <w:rPr>
                <w:rFonts w:cstheme="minorHAnsi"/>
                <w:sz w:val="18"/>
                <w:szCs w:val="18"/>
              </w:rPr>
              <w:br/>
            </w:r>
            <w:r w:rsidRPr="00227BB3">
              <w:rPr>
                <w:rFonts w:cstheme="minorHAnsi"/>
                <w:sz w:val="18"/>
                <w:szCs w:val="18"/>
              </w:rPr>
              <w:t>ACT, NSW, NT, QLD, SA, TAS, VIC and WA.</w:t>
            </w:r>
          </w:p>
        </w:tc>
        <w:tc>
          <w:tcPr>
            <w:tcW w:w="1144" w:type="pct"/>
          </w:tcPr>
          <w:p w14:paraId="1276DA67" w14:textId="08083036" w:rsidR="00390E5C" w:rsidRPr="00527A67" w:rsidRDefault="00390E5C" w:rsidP="009B220D">
            <w:pPr>
              <w:spacing w:before="100" w:beforeAutospacing="1"/>
              <w:rPr>
                <w:rFonts w:cstheme="minorHAnsi"/>
                <w:sz w:val="18"/>
                <w:szCs w:val="18"/>
              </w:rPr>
            </w:pPr>
            <w:r w:rsidRPr="00527A67">
              <w:rPr>
                <w:rFonts w:cstheme="minorHAnsi"/>
                <w:sz w:val="18"/>
                <w:szCs w:val="18"/>
              </w:rPr>
              <w:t xml:space="preserve">Facility.State </w:t>
            </w:r>
          </w:p>
        </w:tc>
      </w:tr>
      <w:tr w:rsidR="00390E5C" w:rsidRPr="00B51C06" w14:paraId="070EF271" w14:textId="77777777" w:rsidTr="00390E5C">
        <w:tc>
          <w:tcPr>
            <w:tcW w:w="746" w:type="pct"/>
            <w:shd w:val="clear" w:color="auto" w:fill="auto"/>
          </w:tcPr>
          <w:p w14:paraId="0931BEC7" w14:textId="609BDC91" w:rsidR="00390E5C" w:rsidRDefault="00390E5C" w:rsidP="004B49D8">
            <w:pPr>
              <w:spacing w:before="100" w:beforeAutospacing="1"/>
              <w:rPr>
                <w:rFonts w:cstheme="minorHAnsi"/>
                <w:sz w:val="18"/>
                <w:szCs w:val="18"/>
              </w:rPr>
            </w:pPr>
            <w:r>
              <w:rPr>
                <w:rFonts w:cstheme="minorHAnsi"/>
                <w:sz w:val="18"/>
                <w:szCs w:val="18"/>
              </w:rPr>
              <w:t>AHP Code</w:t>
            </w:r>
          </w:p>
        </w:tc>
        <w:tc>
          <w:tcPr>
            <w:tcW w:w="597" w:type="pct"/>
          </w:tcPr>
          <w:p w14:paraId="54707FC7" w14:textId="4DE6E8F1" w:rsidR="00390E5C" w:rsidRPr="00B51C06" w:rsidRDefault="00390E5C" w:rsidP="009B220D">
            <w:pPr>
              <w:spacing w:before="100" w:beforeAutospacing="1"/>
              <w:rPr>
                <w:rFonts w:cstheme="minorHAnsi"/>
                <w:sz w:val="18"/>
                <w:szCs w:val="18"/>
              </w:rPr>
            </w:pPr>
            <w:r>
              <w:rPr>
                <w:rFonts w:cstheme="minorHAnsi"/>
                <w:sz w:val="18"/>
                <w:szCs w:val="18"/>
              </w:rPr>
              <w:t>N/A</w:t>
            </w:r>
          </w:p>
        </w:tc>
        <w:tc>
          <w:tcPr>
            <w:tcW w:w="2513" w:type="pct"/>
            <w:shd w:val="clear" w:color="auto" w:fill="auto"/>
          </w:tcPr>
          <w:p w14:paraId="6E5B8D0A" w14:textId="25E47DBE" w:rsidR="00390E5C" w:rsidRPr="00B51C06" w:rsidRDefault="00390E5C" w:rsidP="009B220D">
            <w:pPr>
              <w:spacing w:before="100" w:beforeAutospacing="1"/>
              <w:rPr>
                <w:rFonts w:cstheme="minorHAnsi"/>
                <w:sz w:val="18"/>
                <w:szCs w:val="18"/>
              </w:rPr>
            </w:pPr>
            <w:r w:rsidRPr="00B51C06">
              <w:rPr>
                <w:rFonts w:cstheme="minorHAnsi"/>
                <w:sz w:val="18"/>
                <w:szCs w:val="18"/>
              </w:rPr>
              <w:t xml:space="preserve">This </w:t>
            </w:r>
            <w:r>
              <w:rPr>
                <w:rFonts w:cstheme="minorHAnsi"/>
                <w:sz w:val="18"/>
                <w:szCs w:val="18"/>
              </w:rPr>
              <w:t>Approved Health Provider (</w:t>
            </w:r>
            <w:r w:rsidRPr="00B51C06">
              <w:rPr>
                <w:rFonts w:cstheme="minorHAnsi"/>
                <w:sz w:val="18"/>
                <w:szCs w:val="18"/>
              </w:rPr>
              <w:t>AHP</w:t>
            </w:r>
            <w:r>
              <w:rPr>
                <w:rFonts w:cstheme="minorHAnsi"/>
                <w:sz w:val="18"/>
                <w:szCs w:val="18"/>
              </w:rPr>
              <w:t>)</w:t>
            </w:r>
            <w:r w:rsidRPr="00B51C06">
              <w:rPr>
                <w:rFonts w:cstheme="minorHAnsi"/>
                <w:sz w:val="18"/>
                <w:szCs w:val="18"/>
              </w:rPr>
              <w:t xml:space="preserve"> code identifies the facility.</w:t>
            </w:r>
            <w:r>
              <w:rPr>
                <w:rFonts w:cstheme="minorHAnsi"/>
                <w:sz w:val="18"/>
                <w:szCs w:val="18"/>
              </w:rPr>
              <w:t xml:space="preserve">  </w:t>
            </w:r>
            <w:r w:rsidRPr="008D1FEF">
              <w:rPr>
                <w:rFonts w:cstheme="minorHAnsi"/>
                <w:sz w:val="18"/>
                <w:szCs w:val="18"/>
              </w:rPr>
              <w:t>It should be noted that each Facility has a unique AHP code and that in some instances, one Health Provider may be comprised of multiple facilities using BloodNet (eg Pathology and Pharmacy).</w:t>
            </w:r>
          </w:p>
        </w:tc>
        <w:tc>
          <w:tcPr>
            <w:tcW w:w="1144" w:type="pct"/>
          </w:tcPr>
          <w:p w14:paraId="493EBE14" w14:textId="31575130" w:rsidR="00390E5C" w:rsidRPr="00527A67" w:rsidRDefault="00390E5C" w:rsidP="009B220D">
            <w:pPr>
              <w:spacing w:before="100" w:beforeAutospacing="1"/>
              <w:rPr>
                <w:rFonts w:cstheme="minorHAnsi"/>
                <w:sz w:val="18"/>
                <w:szCs w:val="18"/>
              </w:rPr>
            </w:pPr>
            <w:r w:rsidRPr="00527A67">
              <w:rPr>
                <w:rFonts w:cstheme="minorHAnsi"/>
                <w:sz w:val="18"/>
                <w:szCs w:val="18"/>
              </w:rPr>
              <w:t>Facility.HealthProviderCode</w:t>
            </w:r>
          </w:p>
        </w:tc>
      </w:tr>
      <w:tr w:rsidR="00390E5C" w:rsidRPr="00B51C06" w14:paraId="697D69BB" w14:textId="77777777" w:rsidTr="00390E5C">
        <w:tc>
          <w:tcPr>
            <w:tcW w:w="746" w:type="pct"/>
            <w:shd w:val="clear" w:color="auto" w:fill="auto"/>
          </w:tcPr>
          <w:p w14:paraId="63777F1D" w14:textId="295A0F48" w:rsidR="00390E5C" w:rsidRDefault="00390E5C" w:rsidP="004B49D8">
            <w:pPr>
              <w:spacing w:before="100" w:beforeAutospacing="1"/>
              <w:rPr>
                <w:rFonts w:cstheme="minorHAnsi"/>
                <w:sz w:val="18"/>
                <w:szCs w:val="18"/>
              </w:rPr>
            </w:pPr>
            <w:r>
              <w:rPr>
                <w:rFonts w:cstheme="minorHAnsi"/>
                <w:sz w:val="18"/>
                <w:szCs w:val="18"/>
              </w:rPr>
              <w:t>AHP Name</w:t>
            </w:r>
          </w:p>
        </w:tc>
        <w:tc>
          <w:tcPr>
            <w:tcW w:w="597" w:type="pct"/>
          </w:tcPr>
          <w:p w14:paraId="7A545FDC" w14:textId="5C98BFF5" w:rsidR="00390E5C" w:rsidRPr="00B51C06" w:rsidRDefault="00390E5C" w:rsidP="009B220D">
            <w:pPr>
              <w:spacing w:before="100" w:beforeAutospacing="1"/>
              <w:rPr>
                <w:rFonts w:cstheme="minorHAnsi"/>
                <w:sz w:val="18"/>
                <w:szCs w:val="18"/>
              </w:rPr>
            </w:pPr>
            <w:r>
              <w:rPr>
                <w:rFonts w:cstheme="minorHAnsi"/>
                <w:sz w:val="18"/>
                <w:szCs w:val="18"/>
              </w:rPr>
              <w:t>N/A</w:t>
            </w:r>
          </w:p>
        </w:tc>
        <w:tc>
          <w:tcPr>
            <w:tcW w:w="2513" w:type="pct"/>
            <w:shd w:val="clear" w:color="auto" w:fill="auto"/>
          </w:tcPr>
          <w:p w14:paraId="06355DF2" w14:textId="5A64CC28" w:rsidR="00390E5C" w:rsidRPr="00B51C06" w:rsidRDefault="00390E5C" w:rsidP="00227BB3">
            <w:pPr>
              <w:spacing w:before="100" w:beforeAutospacing="1"/>
              <w:rPr>
                <w:rFonts w:cstheme="minorHAnsi"/>
                <w:sz w:val="18"/>
                <w:szCs w:val="18"/>
              </w:rPr>
            </w:pPr>
            <w:r>
              <w:rPr>
                <w:rFonts w:cstheme="minorHAnsi"/>
                <w:sz w:val="18"/>
                <w:szCs w:val="18"/>
              </w:rPr>
              <w:t>The AHP Name of the facility</w:t>
            </w:r>
            <w:r w:rsidRPr="00B51C06">
              <w:rPr>
                <w:rFonts w:cstheme="minorHAnsi"/>
                <w:sz w:val="18"/>
                <w:szCs w:val="18"/>
              </w:rPr>
              <w:t xml:space="preserve"> </w:t>
            </w:r>
            <w:r>
              <w:rPr>
                <w:rFonts w:cstheme="minorHAnsi"/>
                <w:sz w:val="18"/>
                <w:szCs w:val="18"/>
              </w:rPr>
              <w:t>that raised the feedback.</w:t>
            </w:r>
          </w:p>
        </w:tc>
        <w:tc>
          <w:tcPr>
            <w:tcW w:w="1144" w:type="pct"/>
          </w:tcPr>
          <w:p w14:paraId="4861C2DD" w14:textId="633C681F" w:rsidR="00390E5C" w:rsidRPr="00527A67" w:rsidRDefault="00390E5C" w:rsidP="009B220D">
            <w:pPr>
              <w:spacing w:before="100" w:beforeAutospacing="1"/>
              <w:rPr>
                <w:rFonts w:cstheme="minorHAnsi"/>
                <w:sz w:val="18"/>
                <w:szCs w:val="18"/>
              </w:rPr>
            </w:pPr>
            <w:r w:rsidRPr="00527A67">
              <w:rPr>
                <w:rFonts w:cstheme="minorHAnsi"/>
                <w:sz w:val="18"/>
                <w:szCs w:val="18"/>
              </w:rPr>
              <w:t>Facility.FacilityName</w:t>
            </w:r>
          </w:p>
        </w:tc>
      </w:tr>
      <w:tr w:rsidR="00390E5C" w:rsidRPr="00B51C06" w14:paraId="57591C12" w14:textId="77777777" w:rsidTr="00390E5C">
        <w:tc>
          <w:tcPr>
            <w:tcW w:w="746" w:type="pct"/>
            <w:shd w:val="clear" w:color="auto" w:fill="auto"/>
          </w:tcPr>
          <w:p w14:paraId="0B4E15C9" w14:textId="1748EE67" w:rsidR="00390E5C" w:rsidRDefault="00390E5C" w:rsidP="004B49D8">
            <w:pPr>
              <w:spacing w:before="100" w:beforeAutospacing="1"/>
              <w:rPr>
                <w:rFonts w:cstheme="minorHAnsi"/>
                <w:sz w:val="18"/>
                <w:szCs w:val="18"/>
              </w:rPr>
            </w:pPr>
            <w:r>
              <w:rPr>
                <w:rFonts w:cstheme="minorHAnsi"/>
                <w:sz w:val="18"/>
                <w:szCs w:val="18"/>
              </w:rPr>
              <w:t>Telephone</w:t>
            </w:r>
          </w:p>
        </w:tc>
        <w:tc>
          <w:tcPr>
            <w:tcW w:w="597" w:type="pct"/>
          </w:tcPr>
          <w:p w14:paraId="4DA6743E" w14:textId="6B08F364" w:rsidR="00390E5C" w:rsidRPr="00B51C06" w:rsidRDefault="00390E5C" w:rsidP="009B220D">
            <w:pPr>
              <w:spacing w:before="100" w:beforeAutospacing="1"/>
              <w:rPr>
                <w:rFonts w:cstheme="minorHAnsi"/>
                <w:sz w:val="18"/>
                <w:szCs w:val="18"/>
              </w:rPr>
            </w:pPr>
            <w:r>
              <w:rPr>
                <w:rFonts w:cstheme="minorHAnsi"/>
                <w:sz w:val="18"/>
                <w:szCs w:val="18"/>
              </w:rPr>
              <w:t>N/A</w:t>
            </w:r>
          </w:p>
        </w:tc>
        <w:tc>
          <w:tcPr>
            <w:tcW w:w="2513" w:type="pct"/>
            <w:shd w:val="clear" w:color="auto" w:fill="auto"/>
          </w:tcPr>
          <w:p w14:paraId="264B217F" w14:textId="00786010" w:rsidR="00390E5C" w:rsidRPr="00B51C06" w:rsidRDefault="00390E5C" w:rsidP="009B220D">
            <w:pPr>
              <w:spacing w:before="100" w:beforeAutospacing="1"/>
              <w:rPr>
                <w:rFonts w:cstheme="minorHAnsi"/>
                <w:sz w:val="18"/>
                <w:szCs w:val="18"/>
              </w:rPr>
            </w:pPr>
            <w:r>
              <w:rPr>
                <w:rFonts w:cstheme="minorHAnsi"/>
                <w:sz w:val="18"/>
                <w:szCs w:val="18"/>
              </w:rPr>
              <w:t>The contact phone number of the AHP who raised the feedback.</w:t>
            </w:r>
          </w:p>
        </w:tc>
        <w:tc>
          <w:tcPr>
            <w:tcW w:w="1144" w:type="pct"/>
          </w:tcPr>
          <w:p w14:paraId="2B50D71C" w14:textId="1F7361A1" w:rsidR="00390E5C" w:rsidRPr="00527A67" w:rsidRDefault="00390E5C" w:rsidP="009B220D">
            <w:pPr>
              <w:spacing w:before="100" w:beforeAutospacing="1"/>
              <w:rPr>
                <w:rFonts w:cstheme="minorHAnsi"/>
                <w:sz w:val="18"/>
                <w:szCs w:val="18"/>
              </w:rPr>
            </w:pPr>
            <w:r w:rsidRPr="00527A67">
              <w:rPr>
                <w:rFonts w:cstheme="minorHAnsi"/>
                <w:sz w:val="18"/>
                <w:szCs w:val="18"/>
              </w:rPr>
              <w:t>Facility.Telephone</w:t>
            </w:r>
          </w:p>
        </w:tc>
      </w:tr>
      <w:tr w:rsidR="00390E5C" w:rsidRPr="00B51C06" w14:paraId="1D66294A" w14:textId="77777777" w:rsidTr="00390E5C">
        <w:tc>
          <w:tcPr>
            <w:tcW w:w="746" w:type="pct"/>
            <w:shd w:val="clear" w:color="auto" w:fill="auto"/>
          </w:tcPr>
          <w:p w14:paraId="1096C2A5" w14:textId="5515C7B9" w:rsidR="00390E5C" w:rsidRDefault="00390E5C" w:rsidP="004B49D8">
            <w:pPr>
              <w:spacing w:before="100" w:beforeAutospacing="1"/>
              <w:rPr>
                <w:rFonts w:cstheme="minorHAnsi"/>
                <w:sz w:val="18"/>
                <w:szCs w:val="18"/>
              </w:rPr>
            </w:pPr>
            <w:r>
              <w:rPr>
                <w:rFonts w:cstheme="minorHAnsi"/>
                <w:sz w:val="18"/>
                <w:szCs w:val="18"/>
              </w:rPr>
              <w:t>Issued By</w:t>
            </w:r>
          </w:p>
        </w:tc>
        <w:tc>
          <w:tcPr>
            <w:tcW w:w="597" w:type="pct"/>
          </w:tcPr>
          <w:p w14:paraId="02B60132" w14:textId="516E37EA" w:rsidR="00390E5C" w:rsidRPr="00B51C06" w:rsidRDefault="00390E5C" w:rsidP="009B220D">
            <w:pPr>
              <w:spacing w:before="100" w:beforeAutospacing="1"/>
              <w:rPr>
                <w:rFonts w:cstheme="minorHAnsi"/>
                <w:sz w:val="18"/>
                <w:szCs w:val="18"/>
              </w:rPr>
            </w:pPr>
            <w:r>
              <w:rPr>
                <w:rFonts w:cstheme="minorHAnsi"/>
                <w:sz w:val="18"/>
                <w:szCs w:val="18"/>
              </w:rPr>
              <w:t>N/A</w:t>
            </w:r>
          </w:p>
        </w:tc>
        <w:tc>
          <w:tcPr>
            <w:tcW w:w="2513" w:type="pct"/>
            <w:shd w:val="clear" w:color="auto" w:fill="auto"/>
          </w:tcPr>
          <w:p w14:paraId="30F48947" w14:textId="784AC4F4" w:rsidR="00390E5C" w:rsidRPr="00B51C06" w:rsidRDefault="00390E5C" w:rsidP="009B220D">
            <w:pPr>
              <w:spacing w:before="100" w:beforeAutospacing="1"/>
              <w:rPr>
                <w:rFonts w:cstheme="minorHAnsi"/>
                <w:sz w:val="18"/>
                <w:szCs w:val="18"/>
              </w:rPr>
            </w:pPr>
            <w:r>
              <w:rPr>
                <w:rFonts w:cstheme="minorHAnsi"/>
                <w:sz w:val="18"/>
                <w:szCs w:val="18"/>
              </w:rPr>
              <w:t>The name of the Blood Service Distribution Centre that issues the order.</w:t>
            </w:r>
          </w:p>
        </w:tc>
        <w:tc>
          <w:tcPr>
            <w:tcW w:w="1144" w:type="pct"/>
          </w:tcPr>
          <w:p w14:paraId="30433572" w14:textId="28751456" w:rsidR="00390E5C" w:rsidRPr="00527A67" w:rsidRDefault="00390E5C" w:rsidP="009B220D">
            <w:pPr>
              <w:spacing w:before="100" w:beforeAutospacing="1"/>
              <w:rPr>
                <w:rFonts w:cstheme="minorHAnsi"/>
                <w:sz w:val="18"/>
                <w:szCs w:val="18"/>
              </w:rPr>
            </w:pPr>
            <w:r w:rsidRPr="00527A67">
              <w:rPr>
                <w:rFonts w:cstheme="minorHAnsi"/>
                <w:sz w:val="18"/>
                <w:szCs w:val="18"/>
              </w:rPr>
              <w:t>DistributionSite.DistributionSiteName</w:t>
            </w:r>
          </w:p>
        </w:tc>
      </w:tr>
      <w:tr w:rsidR="00390E5C" w:rsidRPr="00B51C06" w14:paraId="393DC03B" w14:textId="77777777" w:rsidTr="00390E5C">
        <w:tc>
          <w:tcPr>
            <w:tcW w:w="746" w:type="pct"/>
            <w:shd w:val="clear" w:color="auto" w:fill="auto"/>
          </w:tcPr>
          <w:p w14:paraId="734AAB4F" w14:textId="3699BD96" w:rsidR="00390E5C" w:rsidRDefault="00390E5C" w:rsidP="00E74BA8">
            <w:pPr>
              <w:spacing w:before="100" w:beforeAutospacing="1"/>
              <w:rPr>
                <w:rFonts w:cstheme="minorHAnsi"/>
                <w:sz w:val="18"/>
                <w:szCs w:val="18"/>
              </w:rPr>
            </w:pPr>
            <w:r>
              <w:rPr>
                <w:rFonts w:cstheme="minorHAnsi"/>
                <w:sz w:val="18"/>
                <w:szCs w:val="18"/>
              </w:rPr>
              <w:t>Issue Number</w:t>
            </w:r>
          </w:p>
        </w:tc>
        <w:tc>
          <w:tcPr>
            <w:tcW w:w="597" w:type="pct"/>
          </w:tcPr>
          <w:p w14:paraId="129AF515" w14:textId="0C63FE21" w:rsidR="00390E5C" w:rsidRPr="00B51C06" w:rsidRDefault="00390E5C" w:rsidP="009B220D">
            <w:pPr>
              <w:spacing w:before="100" w:beforeAutospacing="1"/>
              <w:rPr>
                <w:rFonts w:cstheme="minorHAnsi"/>
                <w:sz w:val="18"/>
                <w:szCs w:val="18"/>
              </w:rPr>
            </w:pPr>
            <w:r>
              <w:rPr>
                <w:rFonts w:cstheme="minorHAnsi"/>
                <w:sz w:val="18"/>
                <w:szCs w:val="18"/>
              </w:rPr>
              <w:t>N/A</w:t>
            </w:r>
          </w:p>
        </w:tc>
        <w:tc>
          <w:tcPr>
            <w:tcW w:w="2513" w:type="pct"/>
            <w:shd w:val="clear" w:color="auto" w:fill="auto"/>
          </w:tcPr>
          <w:p w14:paraId="165D9D73" w14:textId="29206ADA" w:rsidR="00390E5C" w:rsidRPr="00B51C06" w:rsidRDefault="00390E5C" w:rsidP="009B220D">
            <w:pPr>
              <w:spacing w:before="100" w:beforeAutospacing="1"/>
              <w:rPr>
                <w:rFonts w:cstheme="minorHAnsi"/>
                <w:sz w:val="18"/>
                <w:szCs w:val="18"/>
              </w:rPr>
            </w:pPr>
            <w:r>
              <w:rPr>
                <w:rFonts w:cstheme="minorHAnsi"/>
                <w:sz w:val="18"/>
                <w:szCs w:val="18"/>
              </w:rPr>
              <w:t>The unique identifier on the Issue note.</w:t>
            </w:r>
          </w:p>
        </w:tc>
        <w:tc>
          <w:tcPr>
            <w:tcW w:w="1144" w:type="pct"/>
          </w:tcPr>
          <w:p w14:paraId="206E0EE2" w14:textId="5CF10845" w:rsidR="00390E5C" w:rsidRPr="00527A67" w:rsidRDefault="00390E5C" w:rsidP="009B220D">
            <w:pPr>
              <w:spacing w:before="100" w:beforeAutospacing="1"/>
              <w:rPr>
                <w:rFonts w:cstheme="minorHAnsi"/>
                <w:sz w:val="18"/>
                <w:szCs w:val="18"/>
              </w:rPr>
            </w:pPr>
            <w:r w:rsidRPr="00527A67">
              <w:rPr>
                <w:rFonts w:cstheme="minorHAnsi"/>
                <w:sz w:val="18"/>
                <w:szCs w:val="18"/>
              </w:rPr>
              <w:t>ConsignmentNote.IssueNumber</w:t>
            </w:r>
          </w:p>
        </w:tc>
      </w:tr>
      <w:tr w:rsidR="00390E5C" w:rsidRPr="00B51C06" w14:paraId="76D8E246" w14:textId="77777777" w:rsidTr="00390E5C">
        <w:tc>
          <w:tcPr>
            <w:tcW w:w="746" w:type="pct"/>
            <w:shd w:val="clear" w:color="auto" w:fill="auto"/>
          </w:tcPr>
          <w:p w14:paraId="11045FE4" w14:textId="430AFA56" w:rsidR="00390E5C" w:rsidRDefault="00390E5C" w:rsidP="00E74BA8">
            <w:pPr>
              <w:spacing w:before="100" w:beforeAutospacing="1"/>
              <w:rPr>
                <w:rFonts w:cstheme="minorHAnsi"/>
                <w:sz w:val="18"/>
                <w:szCs w:val="18"/>
              </w:rPr>
            </w:pPr>
            <w:r>
              <w:rPr>
                <w:rFonts w:cstheme="minorHAnsi"/>
                <w:sz w:val="18"/>
                <w:szCs w:val="18"/>
              </w:rPr>
              <w:t>Issue Note Date</w:t>
            </w:r>
          </w:p>
        </w:tc>
        <w:tc>
          <w:tcPr>
            <w:tcW w:w="597" w:type="pct"/>
          </w:tcPr>
          <w:p w14:paraId="6FDF7A1A" w14:textId="46682D00" w:rsidR="00390E5C" w:rsidRPr="00B51C06" w:rsidRDefault="00390E5C" w:rsidP="009B220D">
            <w:pPr>
              <w:spacing w:before="100" w:beforeAutospacing="1"/>
              <w:rPr>
                <w:rFonts w:cstheme="minorHAnsi"/>
                <w:sz w:val="18"/>
                <w:szCs w:val="18"/>
              </w:rPr>
            </w:pPr>
            <w:r>
              <w:rPr>
                <w:rFonts w:cstheme="minorHAnsi"/>
                <w:sz w:val="18"/>
                <w:szCs w:val="18"/>
              </w:rPr>
              <w:t>1</w:t>
            </w:r>
          </w:p>
        </w:tc>
        <w:tc>
          <w:tcPr>
            <w:tcW w:w="2513" w:type="pct"/>
            <w:shd w:val="clear" w:color="auto" w:fill="auto"/>
          </w:tcPr>
          <w:p w14:paraId="4B4B7300" w14:textId="46335B97" w:rsidR="00390E5C" w:rsidRPr="00B51C06" w:rsidRDefault="00390E5C" w:rsidP="00A238B2">
            <w:pPr>
              <w:spacing w:before="100" w:beforeAutospacing="1"/>
              <w:rPr>
                <w:rFonts w:cstheme="minorHAnsi"/>
                <w:sz w:val="18"/>
                <w:szCs w:val="18"/>
              </w:rPr>
            </w:pPr>
            <w:r>
              <w:rPr>
                <w:rFonts w:cstheme="minorHAnsi"/>
                <w:sz w:val="18"/>
                <w:szCs w:val="18"/>
              </w:rPr>
              <w:t>The d</w:t>
            </w:r>
            <w:r w:rsidRPr="00B51C06">
              <w:rPr>
                <w:rFonts w:cstheme="minorHAnsi"/>
                <w:sz w:val="18"/>
                <w:szCs w:val="18"/>
              </w:rPr>
              <w:t>ate</w:t>
            </w:r>
            <w:r>
              <w:rPr>
                <w:rFonts w:cstheme="minorHAnsi"/>
                <w:sz w:val="18"/>
                <w:szCs w:val="18"/>
              </w:rPr>
              <w:t xml:space="preserve"> and time the issue note was </w:t>
            </w:r>
            <w:r w:rsidR="00A238B2">
              <w:rPr>
                <w:rFonts w:cstheme="minorHAnsi"/>
                <w:sz w:val="18"/>
                <w:szCs w:val="18"/>
              </w:rPr>
              <w:t xml:space="preserve">created </w:t>
            </w:r>
            <w:r>
              <w:rPr>
                <w:rFonts w:cstheme="minorHAnsi"/>
                <w:sz w:val="18"/>
                <w:szCs w:val="18"/>
              </w:rPr>
              <w:t>from the Blood Service Distribution Centre.</w:t>
            </w:r>
            <w:r>
              <w:rPr>
                <w:rFonts w:cstheme="minorHAnsi"/>
                <w:sz w:val="18"/>
                <w:szCs w:val="18"/>
              </w:rPr>
              <w:br/>
              <w:t>The format is dd-Mmm-yy hh:mm:ss:tt.  The time is in 24hr format, and tt represents the different time zones for the different states and territories. For example:</w:t>
            </w:r>
            <w:r>
              <w:rPr>
                <w:rFonts w:cstheme="minorHAnsi"/>
                <w:sz w:val="18"/>
                <w:szCs w:val="18"/>
              </w:rPr>
              <w:br/>
              <w:t>+08:00 – WA;</w:t>
            </w:r>
            <w:r>
              <w:rPr>
                <w:rFonts w:cstheme="minorHAnsi"/>
                <w:sz w:val="18"/>
                <w:szCs w:val="18"/>
              </w:rPr>
              <w:br/>
              <w:t>+09:30 – NT and SA; and</w:t>
            </w:r>
            <w:r>
              <w:rPr>
                <w:rFonts w:cstheme="minorHAnsi"/>
                <w:sz w:val="18"/>
                <w:szCs w:val="18"/>
              </w:rPr>
              <w:br/>
              <w:t>+10:00 – ACT, NSW, QLD, TAS and VIC.</w:t>
            </w:r>
          </w:p>
        </w:tc>
        <w:tc>
          <w:tcPr>
            <w:tcW w:w="1144" w:type="pct"/>
          </w:tcPr>
          <w:p w14:paraId="252E99B6" w14:textId="3258E9DA" w:rsidR="00390E5C" w:rsidRPr="00527A67" w:rsidRDefault="00390E5C" w:rsidP="009B220D">
            <w:pPr>
              <w:spacing w:before="100" w:beforeAutospacing="1"/>
              <w:rPr>
                <w:rFonts w:cstheme="minorHAnsi"/>
                <w:sz w:val="18"/>
                <w:szCs w:val="18"/>
              </w:rPr>
            </w:pPr>
            <w:r w:rsidRPr="00527A67">
              <w:rPr>
                <w:rFonts w:cstheme="minorHAnsi"/>
                <w:noProof/>
                <w:sz w:val="18"/>
                <w:szCs w:val="18"/>
              </w:rPr>
              <w:t>ConsignmentNote</w:t>
            </w:r>
            <w:r w:rsidRPr="00527A67">
              <w:rPr>
                <w:rFonts w:cstheme="minorHAnsi"/>
                <w:sz w:val="18"/>
                <w:szCs w:val="18"/>
              </w:rPr>
              <w:t>.OrderDateTime</w:t>
            </w:r>
          </w:p>
          <w:p w14:paraId="2887A530" w14:textId="28DF1B3C" w:rsidR="00390E5C" w:rsidRPr="00527A67" w:rsidRDefault="00390E5C" w:rsidP="009B220D">
            <w:pPr>
              <w:spacing w:before="100" w:beforeAutospacing="1"/>
              <w:rPr>
                <w:rFonts w:cstheme="minorHAnsi"/>
                <w:sz w:val="18"/>
                <w:szCs w:val="18"/>
              </w:rPr>
            </w:pPr>
            <w:r w:rsidRPr="00527A67">
              <w:rPr>
                <w:rFonts w:cstheme="minorHAnsi"/>
                <w:sz w:val="18"/>
                <w:szCs w:val="18"/>
              </w:rPr>
              <w:t>(converted to local time)</w:t>
            </w:r>
          </w:p>
        </w:tc>
      </w:tr>
      <w:tr w:rsidR="00390E5C" w:rsidRPr="00B51C06" w14:paraId="5BF656EA" w14:textId="77777777" w:rsidTr="00390E5C">
        <w:tc>
          <w:tcPr>
            <w:tcW w:w="746" w:type="pct"/>
            <w:shd w:val="clear" w:color="auto" w:fill="auto"/>
          </w:tcPr>
          <w:p w14:paraId="796D8E56" w14:textId="07CB99FC" w:rsidR="00390E5C" w:rsidRDefault="00390E5C" w:rsidP="00E74BA8">
            <w:pPr>
              <w:spacing w:before="100" w:beforeAutospacing="1"/>
              <w:rPr>
                <w:rFonts w:cstheme="minorHAnsi"/>
                <w:sz w:val="18"/>
                <w:szCs w:val="18"/>
              </w:rPr>
            </w:pPr>
            <w:r>
              <w:rPr>
                <w:rFonts w:cstheme="minorHAnsi"/>
                <w:sz w:val="18"/>
                <w:szCs w:val="18"/>
              </w:rPr>
              <w:t>Order Number</w:t>
            </w:r>
          </w:p>
        </w:tc>
        <w:tc>
          <w:tcPr>
            <w:tcW w:w="597" w:type="pct"/>
          </w:tcPr>
          <w:p w14:paraId="7AFA83A2" w14:textId="7318DD99" w:rsidR="00390E5C" w:rsidRPr="00B51C06" w:rsidRDefault="00390E5C" w:rsidP="009B220D">
            <w:pPr>
              <w:spacing w:before="100" w:beforeAutospacing="1"/>
              <w:rPr>
                <w:rFonts w:cstheme="minorHAnsi"/>
                <w:sz w:val="18"/>
                <w:szCs w:val="18"/>
              </w:rPr>
            </w:pPr>
            <w:r>
              <w:rPr>
                <w:rFonts w:cstheme="minorHAnsi"/>
                <w:sz w:val="18"/>
                <w:szCs w:val="18"/>
              </w:rPr>
              <w:t>N/A</w:t>
            </w:r>
          </w:p>
        </w:tc>
        <w:tc>
          <w:tcPr>
            <w:tcW w:w="2513" w:type="pct"/>
            <w:shd w:val="clear" w:color="auto" w:fill="auto"/>
          </w:tcPr>
          <w:p w14:paraId="3BA03275" w14:textId="6E60A887" w:rsidR="00390E5C" w:rsidRPr="00B51C06" w:rsidRDefault="00390E5C" w:rsidP="009B220D">
            <w:pPr>
              <w:spacing w:before="100" w:beforeAutospacing="1"/>
              <w:rPr>
                <w:rFonts w:cstheme="minorHAnsi"/>
                <w:sz w:val="18"/>
                <w:szCs w:val="18"/>
              </w:rPr>
            </w:pPr>
            <w:r>
              <w:rPr>
                <w:rFonts w:cstheme="minorHAnsi"/>
                <w:sz w:val="18"/>
                <w:szCs w:val="18"/>
              </w:rPr>
              <w:t xml:space="preserve">The unique </w:t>
            </w:r>
            <w:r w:rsidR="00911885">
              <w:rPr>
                <w:rFonts w:cstheme="minorHAnsi"/>
                <w:sz w:val="18"/>
                <w:szCs w:val="18"/>
              </w:rPr>
              <w:t>identifier</w:t>
            </w:r>
            <w:r>
              <w:rPr>
                <w:rFonts w:cstheme="minorHAnsi"/>
                <w:sz w:val="18"/>
                <w:szCs w:val="18"/>
              </w:rPr>
              <w:t xml:space="preserve"> on the Order.</w:t>
            </w:r>
          </w:p>
        </w:tc>
        <w:tc>
          <w:tcPr>
            <w:tcW w:w="1144" w:type="pct"/>
          </w:tcPr>
          <w:p w14:paraId="0BBC903E" w14:textId="1224999A" w:rsidR="00390E5C" w:rsidRPr="00527A67" w:rsidRDefault="00390E5C" w:rsidP="009B220D">
            <w:pPr>
              <w:spacing w:before="100" w:beforeAutospacing="1"/>
              <w:rPr>
                <w:rFonts w:cstheme="minorHAnsi"/>
                <w:sz w:val="18"/>
                <w:szCs w:val="18"/>
              </w:rPr>
            </w:pPr>
            <w:r w:rsidRPr="00527A67">
              <w:rPr>
                <w:rFonts w:cstheme="minorHAnsi"/>
                <w:sz w:val="18"/>
                <w:szCs w:val="18"/>
              </w:rPr>
              <w:t>ConsignmentNote.OrderRef</w:t>
            </w:r>
          </w:p>
        </w:tc>
      </w:tr>
      <w:tr w:rsidR="00390E5C" w:rsidRPr="00B51C06" w14:paraId="1BDEA023" w14:textId="77777777" w:rsidTr="00390E5C">
        <w:tc>
          <w:tcPr>
            <w:tcW w:w="746" w:type="pct"/>
            <w:shd w:val="clear" w:color="auto" w:fill="auto"/>
          </w:tcPr>
          <w:p w14:paraId="35227852" w14:textId="359BE256" w:rsidR="00390E5C" w:rsidRDefault="00390E5C" w:rsidP="005C6A5E">
            <w:pPr>
              <w:spacing w:before="100" w:beforeAutospacing="1"/>
              <w:rPr>
                <w:rFonts w:cstheme="minorHAnsi"/>
                <w:sz w:val="18"/>
                <w:szCs w:val="18"/>
              </w:rPr>
            </w:pPr>
            <w:r>
              <w:rPr>
                <w:rFonts w:cstheme="minorHAnsi"/>
                <w:sz w:val="18"/>
                <w:szCs w:val="18"/>
              </w:rPr>
              <w:t>Donation</w:t>
            </w:r>
            <w:r w:rsidR="005C6A5E">
              <w:rPr>
                <w:rFonts w:cstheme="minorHAnsi"/>
                <w:sz w:val="18"/>
                <w:szCs w:val="18"/>
              </w:rPr>
              <w:t>/Lot Number</w:t>
            </w:r>
          </w:p>
        </w:tc>
        <w:tc>
          <w:tcPr>
            <w:tcW w:w="597" w:type="pct"/>
          </w:tcPr>
          <w:p w14:paraId="066E9F9C" w14:textId="1BFA3DD5" w:rsidR="00390E5C" w:rsidRPr="00B51C06" w:rsidRDefault="00390E5C" w:rsidP="009B220D">
            <w:pPr>
              <w:spacing w:before="100" w:beforeAutospacing="1"/>
              <w:rPr>
                <w:rFonts w:cstheme="minorHAnsi"/>
                <w:sz w:val="18"/>
                <w:szCs w:val="18"/>
              </w:rPr>
            </w:pPr>
            <w:r>
              <w:rPr>
                <w:rFonts w:cstheme="minorHAnsi"/>
                <w:sz w:val="18"/>
                <w:szCs w:val="18"/>
              </w:rPr>
              <w:t>N/A</w:t>
            </w:r>
          </w:p>
        </w:tc>
        <w:tc>
          <w:tcPr>
            <w:tcW w:w="2513" w:type="pct"/>
            <w:shd w:val="clear" w:color="auto" w:fill="auto"/>
          </w:tcPr>
          <w:p w14:paraId="349CC044" w14:textId="77777777" w:rsidR="00513B23" w:rsidRDefault="00390E5C" w:rsidP="009B220D">
            <w:pPr>
              <w:spacing w:before="100" w:beforeAutospacing="1"/>
              <w:rPr>
                <w:rFonts w:cstheme="minorHAnsi"/>
                <w:sz w:val="18"/>
                <w:szCs w:val="18"/>
              </w:rPr>
            </w:pPr>
            <w:r>
              <w:rPr>
                <w:rFonts w:cstheme="minorHAnsi"/>
                <w:sz w:val="18"/>
                <w:szCs w:val="18"/>
              </w:rPr>
              <w:t>Also known as the Donation Number or Lot Number.</w:t>
            </w:r>
            <w:r>
              <w:rPr>
                <w:rFonts w:cstheme="minorHAnsi"/>
                <w:sz w:val="18"/>
                <w:szCs w:val="18"/>
              </w:rPr>
              <w:br/>
              <w:t>This number is used when the order cannot be 100% receipted by scanning. The order is closed manually, and the facility administrator can the</w:t>
            </w:r>
          </w:p>
          <w:p w14:paraId="2A8C082D" w14:textId="7C88C1EC" w:rsidR="00390E5C" w:rsidRPr="00B51C06" w:rsidRDefault="00390E5C" w:rsidP="009B220D">
            <w:pPr>
              <w:spacing w:before="100" w:beforeAutospacing="1"/>
              <w:rPr>
                <w:rFonts w:cstheme="minorHAnsi"/>
                <w:sz w:val="18"/>
                <w:szCs w:val="18"/>
              </w:rPr>
            </w:pPr>
            <w:r>
              <w:rPr>
                <w:rFonts w:cstheme="minorHAnsi"/>
                <w:sz w:val="18"/>
                <w:szCs w:val="18"/>
              </w:rPr>
              <w:t>n enter the Donation/Lot Number.</w:t>
            </w:r>
          </w:p>
        </w:tc>
        <w:tc>
          <w:tcPr>
            <w:tcW w:w="1144" w:type="pct"/>
          </w:tcPr>
          <w:p w14:paraId="592281E9" w14:textId="5618B62E" w:rsidR="00390E5C" w:rsidRPr="00527A67" w:rsidRDefault="00390E5C" w:rsidP="009B220D">
            <w:pPr>
              <w:spacing w:before="100" w:beforeAutospacing="1"/>
              <w:rPr>
                <w:rFonts w:cstheme="minorHAnsi"/>
                <w:sz w:val="18"/>
                <w:szCs w:val="18"/>
              </w:rPr>
            </w:pPr>
            <w:r w:rsidRPr="00527A67">
              <w:rPr>
                <w:rFonts w:cstheme="minorHAnsi"/>
                <w:noProof/>
                <w:sz w:val="18"/>
                <w:szCs w:val="18"/>
              </w:rPr>
              <w:t>ConsignmentNoteLine</w:t>
            </w:r>
            <w:r w:rsidRPr="00527A67">
              <w:rPr>
                <w:rFonts w:cstheme="minorHAnsi"/>
                <w:noProof/>
                <w:color w:val="808080"/>
                <w:sz w:val="18"/>
                <w:szCs w:val="18"/>
              </w:rPr>
              <w:t>.</w:t>
            </w:r>
            <w:r w:rsidRPr="00527A67">
              <w:rPr>
                <w:rFonts w:cstheme="minorHAnsi"/>
                <w:noProof/>
                <w:sz w:val="18"/>
                <w:szCs w:val="18"/>
              </w:rPr>
              <w:t>DonationNoLot</w:t>
            </w:r>
          </w:p>
        </w:tc>
      </w:tr>
      <w:tr w:rsidR="00390E5C" w:rsidRPr="00B51C06" w14:paraId="55BEEA72" w14:textId="77777777" w:rsidTr="00390E5C">
        <w:tc>
          <w:tcPr>
            <w:tcW w:w="746" w:type="pct"/>
            <w:shd w:val="clear" w:color="auto" w:fill="auto"/>
          </w:tcPr>
          <w:p w14:paraId="46B2260C" w14:textId="00710E27" w:rsidR="00390E5C" w:rsidRDefault="00390E5C" w:rsidP="00E74BA8">
            <w:pPr>
              <w:spacing w:before="100" w:beforeAutospacing="1"/>
              <w:rPr>
                <w:rFonts w:cstheme="minorHAnsi"/>
                <w:sz w:val="18"/>
                <w:szCs w:val="18"/>
              </w:rPr>
            </w:pPr>
            <w:r>
              <w:rPr>
                <w:rFonts w:cstheme="minorHAnsi"/>
                <w:sz w:val="18"/>
                <w:szCs w:val="18"/>
              </w:rPr>
              <w:t>Component Type</w:t>
            </w:r>
          </w:p>
        </w:tc>
        <w:tc>
          <w:tcPr>
            <w:tcW w:w="597" w:type="pct"/>
          </w:tcPr>
          <w:p w14:paraId="3B6A7134" w14:textId="6A22C29B" w:rsidR="00390E5C" w:rsidRPr="00B51C06" w:rsidRDefault="00390E5C" w:rsidP="009B220D">
            <w:pPr>
              <w:spacing w:before="100" w:beforeAutospacing="1"/>
              <w:rPr>
                <w:rFonts w:cstheme="minorHAnsi"/>
                <w:sz w:val="18"/>
                <w:szCs w:val="18"/>
              </w:rPr>
            </w:pPr>
            <w:r>
              <w:rPr>
                <w:rFonts w:cstheme="minorHAnsi"/>
                <w:sz w:val="18"/>
                <w:szCs w:val="18"/>
              </w:rPr>
              <w:t>N/A</w:t>
            </w:r>
          </w:p>
        </w:tc>
        <w:tc>
          <w:tcPr>
            <w:tcW w:w="2513" w:type="pct"/>
            <w:shd w:val="clear" w:color="auto" w:fill="auto"/>
          </w:tcPr>
          <w:p w14:paraId="0A3FE44B" w14:textId="5CFFE0F2" w:rsidR="00390E5C" w:rsidRPr="00B51C06" w:rsidRDefault="00390E5C" w:rsidP="009B220D">
            <w:pPr>
              <w:spacing w:before="100" w:beforeAutospacing="1"/>
              <w:rPr>
                <w:rFonts w:cstheme="minorHAnsi"/>
                <w:sz w:val="18"/>
                <w:szCs w:val="18"/>
              </w:rPr>
            </w:pPr>
            <w:r>
              <w:rPr>
                <w:rFonts w:cstheme="minorHAnsi"/>
                <w:sz w:val="18"/>
                <w:szCs w:val="18"/>
              </w:rPr>
              <w:t>This is the component and the product code (ie. Red Cells in SAG M LD (04390)).</w:t>
            </w:r>
          </w:p>
        </w:tc>
        <w:tc>
          <w:tcPr>
            <w:tcW w:w="1144" w:type="pct"/>
          </w:tcPr>
          <w:p w14:paraId="5025D08F" w14:textId="04A5381A" w:rsidR="00390E5C" w:rsidRPr="00527A67" w:rsidRDefault="00390E5C" w:rsidP="009B220D">
            <w:pPr>
              <w:spacing w:before="100" w:beforeAutospacing="1"/>
              <w:rPr>
                <w:rFonts w:cstheme="minorHAnsi"/>
                <w:sz w:val="18"/>
                <w:szCs w:val="18"/>
              </w:rPr>
            </w:pPr>
            <w:r w:rsidRPr="00527A67">
              <w:rPr>
                <w:rFonts w:cstheme="minorHAnsi"/>
                <w:noProof/>
                <w:sz w:val="18"/>
                <w:szCs w:val="18"/>
              </w:rPr>
              <w:t>ConsignmentNoteLine</w:t>
            </w:r>
            <w:r w:rsidRPr="00527A67">
              <w:rPr>
                <w:rFonts w:cstheme="minorHAnsi"/>
                <w:noProof/>
                <w:color w:val="808080"/>
                <w:sz w:val="18"/>
                <w:szCs w:val="18"/>
              </w:rPr>
              <w:t>.</w:t>
            </w:r>
            <w:r w:rsidRPr="00527A67">
              <w:rPr>
                <w:rFonts w:cstheme="minorHAnsi"/>
                <w:noProof/>
                <w:sz w:val="18"/>
                <w:szCs w:val="18"/>
              </w:rPr>
              <w:t>ComponentType</w:t>
            </w:r>
          </w:p>
        </w:tc>
      </w:tr>
      <w:tr w:rsidR="00390E5C" w:rsidRPr="00B51C06" w14:paraId="65EB216E" w14:textId="77777777" w:rsidTr="00390E5C">
        <w:tc>
          <w:tcPr>
            <w:tcW w:w="746" w:type="pct"/>
            <w:shd w:val="clear" w:color="auto" w:fill="auto"/>
          </w:tcPr>
          <w:p w14:paraId="1834F1DB" w14:textId="0C38AD56" w:rsidR="00390E5C" w:rsidRDefault="00390E5C" w:rsidP="00E74BA8">
            <w:pPr>
              <w:spacing w:before="100" w:beforeAutospacing="1"/>
              <w:rPr>
                <w:rFonts w:cstheme="minorHAnsi"/>
                <w:sz w:val="18"/>
                <w:szCs w:val="18"/>
              </w:rPr>
            </w:pPr>
            <w:r>
              <w:rPr>
                <w:rFonts w:cstheme="minorHAnsi"/>
                <w:sz w:val="18"/>
                <w:szCs w:val="18"/>
              </w:rPr>
              <w:t>Group</w:t>
            </w:r>
          </w:p>
        </w:tc>
        <w:tc>
          <w:tcPr>
            <w:tcW w:w="597" w:type="pct"/>
          </w:tcPr>
          <w:p w14:paraId="422F1B40" w14:textId="5290B748" w:rsidR="00390E5C" w:rsidRPr="00B51C06" w:rsidRDefault="00390E5C" w:rsidP="009B220D">
            <w:pPr>
              <w:spacing w:before="100" w:beforeAutospacing="1"/>
              <w:rPr>
                <w:rFonts w:cstheme="minorHAnsi"/>
                <w:sz w:val="18"/>
                <w:szCs w:val="18"/>
              </w:rPr>
            </w:pPr>
            <w:r>
              <w:rPr>
                <w:rFonts w:cstheme="minorHAnsi"/>
                <w:sz w:val="18"/>
                <w:szCs w:val="18"/>
              </w:rPr>
              <w:t>N/A</w:t>
            </w:r>
          </w:p>
        </w:tc>
        <w:tc>
          <w:tcPr>
            <w:tcW w:w="2513" w:type="pct"/>
            <w:shd w:val="clear" w:color="auto" w:fill="auto"/>
          </w:tcPr>
          <w:p w14:paraId="2AA63B7E" w14:textId="458B9F34" w:rsidR="00390E5C" w:rsidRPr="00B51C06" w:rsidRDefault="00390E5C" w:rsidP="009B220D">
            <w:pPr>
              <w:spacing w:before="100" w:beforeAutospacing="1"/>
              <w:rPr>
                <w:rFonts w:cstheme="minorHAnsi"/>
                <w:sz w:val="18"/>
                <w:szCs w:val="18"/>
              </w:rPr>
            </w:pPr>
            <w:r>
              <w:rPr>
                <w:rFonts w:cstheme="minorHAnsi"/>
                <w:sz w:val="18"/>
                <w:szCs w:val="18"/>
              </w:rPr>
              <w:t xml:space="preserve">This is the blood group classified by the ABO system and the Rh type system.  The four blood groups are A, </w:t>
            </w:r>
            <w:r>
              <w:rPr>
                <w:rFonts w:cstheme="minorHAnsi"/>
                <w:sz w:val="18"/>
                <w:szCs w:val="18"/>
              </w:rPr>
              <w:lastRenderedPageBreak/>
              <w:t>B, AB and O.  Each blood group is either Rh-positive or Rh-negative.</w:t>
            </w:r>
          </w:p>
        </w:tc>
        <w:tc>
          <w:tcPr>
            <w:tcW w:w="1144" w:type="pct"/>
          </w:tcPr>
          <w:p w14:paraId="464526B7" w14:textId="2356505B" w:rsidR="00390E5C" w:rsidRPr="00527A67" w:rsidRDefault="00390E5C" w:rsidP="009B220D">
            <w:pPr>
              <w:spacing w:before="100" w:beforeAutospacing="1"/>
              <w:rPr>
                <w:rFonts w:cstheme="minorHAnsi"/>
                <w:sz w:val="18"/>
                <w:szCs w:val="18"/>
              </w:rPr>
            </w:pPr>
            <w:r w:rsidRPr="00527A67">
              <w:rPr>
                <w:rFonts w:cstheme="minorHAnsi"/>
                <w:noProof/>
                <w:sz w:val="18"/>
                <w:szCs w:val="18"/>
              </w:rPr>
              <w:lastRenderedPageBreak/>
              <w:t>ConsignmentNoteLine</w:t>
            </w:r>
            <w:r w:rsidRPr="00527A67">
              <w:rPr>
                <w:rFonts w:cstheme="minorHAnsi"/>
                <w:noProof/>
                <w:color w:val="808080"/>
                <w:sz w:val="18"/>
                <w:szCs w:val="18"/>
              </w:rPr>
              <w:t>.</w:t>
            </w:r>
            <w:r w:rsidRPr="00527A67">
              <w:rPr>
                <w:rFonts w:cstheme="minorHAnsi"/>
                <w:noProof/>
                <w:sz w:val="18"/>
                <w:szCs w:val="18"/>
              </w:rPr>
              <w:lastRenderedPageBreak/>
              <w:t>Group</w:t>
            </w:r>
          </w:p>
        </w:tc>
      </w:tr>
      <w:tr w:rsidR="00390E5C" w:rsidRPr="00B51C06" w14:paraId="2A13FF49" w14:textId="77777777" w:rsidTr="00390E5C">
        <w:tc>
          <w:tcPr>
            <w:tcW w:w="746" w:type="pct"/>
            <w:shd w:val="clear" w:color="auto" w:fill="auto"/>
          </w:tcPr>
          <w:p w14:paraId="086E68D5" w14:textId="755E7470" w:rsidR="00390E5C" w:rsidRDefault="00390E5C" w:rsidP="00E74BA8">
            <w:pPr>
              <w:spacing w:before="100" w:beforeAutospacing="1"/>
              <w:rPr>
                <w:rFonts w:cstheme="minorHAnsi"/>
                <w:sz w:val="18"/>
                <w:szCs w:val="18"/>
              </w:rPr>
            </w:pPr>
            <w:r>
              <w:rPr>
                <w:rFonts w:cstheme="minorHAnsi"/>
                <w:sz w:val="18"/>
                <w:szCs w:val="18"/>
              </w:rPr>
              <w:lastRenderedPageBreak/>
              <w:t>Modifiers</w:t>
            </w:r>
          </w:p>
        </w:tc>
        <w:tc>
          <w:tcPr>
            <w:tcW w:w="597" w:type="pct"/>
          </w:tcPr>
          <w:p w14:paraId="0EB86E20" w14:textId="14D4327B" w:rsidR="00390E5C" w:rsidRPr="00B51C06" w:rsidRDefault="00390E5C" w:rsidP="009B220D">
            <w:pPr>
              <w:spacing w:before="100" w:beforeAutospacing="1"/>
              <w:rPr>
                <w:rFonts w:cstheme="minorHAnsi"/>
                <w:sz w:val="18"/>
                <w:szCs w:val="18"/>
              </w:rPr>
            </w:pPr>
            <w:r>
              <w:rPr>
                <w:rFonts w:cstheme="minorHAnsi"/>
                <w:sz w:val="18"/>
                <w:szCs w:val="18"/>
              </w:rPr>
              <w:t>N/A</w:t>
            </w:r>
          </w:p>
        </w:tc>
        <w:tc>
          <w:tcPr>
            <w:tcW w:w="2513" w:type="pct"/>
            <w:shd w:val="clear" w:color="auto" w:fill="auto"/>
          </w:tcPr>
          <w:p w14:paraId="55A01D37" w14:textId="65E7F117" w:rsidR="00390E5C" w:rsidRPr="00B51C06" w:rsidRDefault="00390E5C" w:rsidP="009B220D">
            <w:pPr>
              <w:spacing w:before="100" w:beforeAutospacing="1"/>
              <w:rPr>
                <w:rFonts w:cstheme="minorHAnsi"/>
                <w:sz w:val="18"/>
                <w:szCs w:val="18"/>
              </w:rPr>
            </w:pPr>
            <w:r w:rsidRPr="008D1FEF">
              <w:rPr>
                <w:rFonts w:cstheme="minorHAnsi"/>
                <w:sz w:val="18"/>
                <w:szCs w:val="18"/>
              </w:rPr>
              <w:t>Changes or additions to the original component.  Examples include Irradiated, Washed or Phenotyped</w:t>
            </w:r>
            <w:r>
              <w:rPr>
                <w:rFonts w:cstheme="minorHAnsi"/>
                <w:sz w:val="18"/>
                <w:szCs w:val="18"/>
              </w:rPr>
              <w:t xml:space="preserve"> but these are displayed as abbreviations in the report.</w:t>
            </w:r>
          </w:p>
        </w:tc>
        <w:tc>
          <w:tcPr>
            <w:tcW w:w="1144" w:type="pct"/>
          </w:tcPr>
          <w:p w14:paraId="7A8DB98B" w14:textId="053FBC74" w:rsidR="00390E5C" w:rsidRPr="00527A67" w:rsidRDefault="00390E5C" w:rsidP="009B220D">
            <w:pPr>
              <w:spacing w:before="100" w:beforeAutospacing="1"/>
              <w:rPr>
                <w:rFonts w:cstheme="minorHAnsi"/>
                <w:sz w:val="18"/>
                <w:szCs w:val="18"/>
              </w:rPr>
            </w:pPr>
            <w:r w:rsidRPr="00527A67">
              <w:rPr>
                <w:rFonts w:cstheme="minorHAnsi"/>
                <w:noProof/>
                <w:sz w:val="18"/>
                <w:szCs w:val="18"/>
              </w:rPr>
              <w:t>ConsignmentNoteLine</w:t>
            </w:r>
            <w:r w:rsidRPr="00527A67">
              <w:rPr>
                <w:rFonts w:cstheme="minorHAnsi"/>
                <w:noProof/>
                <w:color w:val="808080"/>
                <w:sz w:val="18"/>
                <w:szCs w:val="18"/>
              </w:rPr>
              <w:t>.</w:t>
            </w:r>
            <w:r w:rsidRPr="00527A67">
              <w:rPr>
                <w:rFonts w:cstheme="minorHAnsi"/>
                <w:noProof/>
                <w:sz w:val="18"/>
                <w:szCs w:val="18"/>
              </w:rPr>
              <w:t>Modifiers</w:t>
            </w:r>
          </w:p>
        </w:tc>
      </w:tr>
      <w:tr w:rsidR="00390E5C" w:rsidRPr="00B51C06" w14:paraId="2F73B4E6" w14:textId="77777777" w:rsidTr="00390E5C">
        <w:tc>
          <w:tcPr>
            <w:tcW w:w="746" w:type="pct"/>
            <w:shd w:val="clear" w:color="auto" w:fill="auto"/>
          </w:tcPr>
          <w:p w14:paraId="0895C498" w14:textId="43A5DADF" w:rsidR="00390E5C" w:rsidRDefault="00390E5C" w:rsidP="00E74BA8">
            <w:pPr>
              <w:spacing w:before="100" w:beforeAutospacing="1"/>
              <w:rPr>
                <w:rFonts w:cstheme="minorHAnsi"/>
                <w:sz w:val="18"/>
                <w:szCs w:val="18"/>
              </w:rPr>
            </w:pPr>
            <w:r>
              <w:rPr>
                <w:rFonts w:cstheme="minorHAnsi"/>
                <w:sz w:val="18"/>
                <w:szCs w:val="18"/>
              </w:rPr>
              <w:t>Issue Qty</w:t>
            </w:r>
          </w:p>
        </w:tc>
        <w:tc>
          <w:tcPr>
            <w:tcW w:w="597" w:type="pct"/>
          </w:tcPr>
          <w:p w14:paraId="74A3B356" w14:textId="2BA14CAF" w:rsidR="00390E5C" w:rsidRPr="00B51C06" w:rsidRDefault="00390E5C" w:rsidP="009B220D">
            <w:pPr>
              <w:spacing w:before="100" w:beforeAutospacing="1"/>
              <w:rPr>
                <w:rFonts w:cstheme="minorHAnsi"/>
                <w:sz w:val="18"/>
                <w:szCs w:val="18"/>
              </w:rPr>
            </w:pPr>
            <w:r>
              <w:rPr>
                <w:rFonts w:cstheme="minorHAnsi"/>
                <w:sz w:val="18"/>
                <w:szCs w:val="18"/>
              </w:rPr>
              <w:t>N/A</w:t>
            </w:r>
          </w:p>
        </w:tc>
        <w:tc>
          <w:tcPr>
            <w:tcW w:w="2513" w:type="pct"/>
            <w:shd w:val="clear" w:color="auto" w:fill="auto"/>
          </w:tcPr>
          <w:p w14:paraId="482DC5DA" w14:textId="6A22F0F3" w:rsidR="00390E5C" w:rsidRPr="00B51C06" w:rsidRDefault="00390E5C" w:rsidP="009B220D">
            <w:pPr>
              <w:spacing w:before="100" w:beforeAutospacing="1"/>
              <w:rPr>
                <w:rFonts w:cstheme="minorHAnsi"/>
                <w:sz w:val="18"/>
                <w:szCs w:val="18"/>
              </w:rPr>
            </w:pPr>
            <w:r>
              <w:rPr>
                <w:rFonts w:cstheme="minorHAnsi"/>
                <w:sz w:val="18"/>
                <w:szCs w:val="18"/>
              </w:rPr>
              <w:t>The number of units issued by the Blood Service Distribution Centre.</w:t>
            </w:r>
          </w:p>
        </w:tc>
        <w:tc>
          <w:tcPr>
            <w:tcW w:w="1144" w:type="pct"/>
          </w:tcPr>
          <w:p w14:paraId="1F0C21A7" w14:textId="5C34E582" w:rsidR="00390E5C" w:rsidRPr="00527A67" w:rsidRDefault="00390E5C" w:rsidP="009B220D">
            <w:pPr>
              <w:spacing w:before="100" w:beforeAutospacing="1"/>
              <w:rPr>
                <w:rFonts w:cstheme="minorHAnsi"/>
                <w:sz w:val="18"/>
                <w:szCs w:val="18"/>
              </w:rPr>
            </w:pPr>
            <w:r w:rsidRPr="00527A67">
              <w:rPr>
                <w:rFonts w:cstheme="minorHAnsi"/>
                <w:noProof/>
                <w:sz w:val="18"/>
                <w:szCs w:val="18"/>
              </w:rPr>
              <w:t>ConsignmentNoteLine</w:t>
            </w:r>
            <w:r w:rsidRPr="00527A67">
              <w:rPr>
                <w:rFonts w:cstheme="minorHAnsi"/>
                <w:noProof/>
                <w:color w:val="808080"/>
                <w:sz w:val="18"/>
                <w:szCs w:val="18"/>
              </w:rPr>
              <w:t>.</w:t>
            </w:r>
            <w:r w:rsidRPr="00527A67">
              <w:rPr>
                <w:rFonts w:cstheme="minorHAnsi"/>
                <w:noProof/>
                <w:sz w:val="18"/>
                <w:szCs w:val="18"/>
              </w:rPr>
              <w:t>Qty</w:t>
            </w:r>
          </w:p>
        </w:tc>
      </w:tr>
      <w:tr w:rsidR="00390E5C" w:rsidRPr="00B51C06" w14:paraId="08BB5619" w14:textId="77777777" w:rsidTr="00390E5C">
        <w:tc>
          <w:tcPr>
            <w:tcW w:w="746" w:type="pct"/>
            <w:shd w:val="clear" w:color="auto" w:fill="auto"/>
          </w:tcPr>
          <w:p w14:paraId="04EF9BFF" w14:textId="4CCA6791" w:rsidR="00390E5C" w:rsidRDefault="00390E5C" w:rsidP="00E74BA8">
            <w:pPr>
              <w:spacing w:before="100" w:beforeAutospacing="1"/>
              <w:rPr>
                <w:rFonts w:cstheme="minorHAnsi"/>
                <w:sz w:val="18"/>
                <w:szCs w:val="18"/>
              </w:rPr>
            </w:pPr>
            <w:r>
              <w:rPr>
                <w:rFonts w:cstheme="minorHAnsi"/>
                <w:sz w:val="18"/>
                <w:szCs w:val="18"/>
              </w:rPr>
              <w:t>Received Qty</w:t>
            </w:r>
          </w:p>
        </w:tc>
        <w:tc>
          <w:tcPr>
            <w:tcW w:w="597" w:type="pct"/>
          </w:tcPr>
          <w:p w14:paraId="77404134" w14:textId="6607B1A9" w:rsidR="00390E5C" w:rsidRPr="00B51C06" w:rsidRDefault="00390E5C" w:rsidP="009B220D">
            <w:pPr>
              <w:spacing w:before="100" w:beforeAutospacing="1"/>
              <w:rPr>
                <w:rFonts w:cstheme="minorHAnsi"/>
                <w:sz w:val="18"/>
                <w:szCs w:val="18"/>
              </w:rPr>
            </w:pPr>
            <w:r>
              <w:rPr>
                <w:rFonts w:cstheme="minorHAnsi"/>
                <w:sz w:val="18"/>
                <w:szCs w:val="18"/>
              </w:rPr>
              <w:t>N/A</w:t>
            </w:r>
          </w:p>
        </w:tc>
        <w:tc>
          <w:tcPr>
            <w:tcW w:w="2513" w:type="pct"/>
            <w:shd w:val="clear" w:color="auto" w:fill="auto"/>
          </w:tcPr>
          <w:p w14:paraId="14C379D7" w14:textId="0D064DCF" w:rsidR="00390E5C" w:rsidRPr="00B51C06" w:rsidRDefault="00390E5C" w:rsidP="009B220D">
            <w:pPr>
              <w:spacing w:before="100" w:beforeAutospacing="1"/>
              <w:rPr>
                <w:rFonts w:cstheme="minorHAnsi"/>
                <w:sz w:val="18"/>
                <w:szCs w:val="18"/>
              </w:rPr>
            </w:pPr>
            <w:r>
              <w:rPr>
                <w:rFonts w:cstheme="minorHAnsi"/>
                <w:sz w:val="18"/>
                <w:szCs w:val="18"/>
              </w:rPr>
              <w:t>The num</w:t>
            </w:r>
            <w:r w:rsidR="00911885">
              <w:rPr>
                <w:rFonts w:cstheme="minorHAnsi"/>
                <w:sz w:val="18"/>
                <w:szCs w:val="18"/>
              </w:rPr>
              <w:t>ber of units received by the</w:t>
            </w:r>
            <w:r>
              <w:rPr>
                <w:rFonts w:cstheme="minorHAnsi"/>
                <w:sz w:val="18"/>
                <w:szCs w:val="18"/>
              </w:rPr>
              <w:t xml:space="preserve"> laboratory.</w:t>
            </w:r>
          </w:p>
        </w:tc>
        <w:tc>
          <w:tcPr>
            <w:tcW w:w="1144" w:type="pct"/>
          </w:tcPr>
          <w:p w14:paraId="2A25D724" w14:textId="14CD94C2" w:rsidR="00390E5C" w:rsidRPr="00527A67" w:rsidRDefault="00390E5C" w:rsidP="009B220D">
            <w:pPr>
              <w:spacing w:before="100" w:beforeAutospacing="1"/>
              <w:rPr>
                <w:rFonts w:cstheme="minorHAnsi"/>
                <w:sz w:val="18"/>
                <w:szCs w:val="18"/>
              </w:rPr>
            </w:pPr>
            <w:r w:rsidRPr="00527A67">
              <w:rPr>
                <w:rFonts w:cstheme="minorHAnsi"/>
                <w:noProof/>
                <w:sz w:val="18"/>
                <w:szCs w:val="18"/>
              </w:rPr>
              <w:t>ConsignmentNoteLine</w:t>
            </w:r>
            <w:r w:rsidRPr="00527A67">
              <w:rPr>
                <w:rFonts w:cstheme="minorHAnsi"/>
                <w:noProof/>
                <w:color w:val="808080"/>
                <w:sz w:val="18"/>
                <w:szCs w:val="18"/>
              </w:rPr>
              <w:t>.</w:t>
            </w:r>
            <w:r w:rsidRPr="00527A67">
              <w:rPr>
                <w:rFonts w:cstheme="minorHAnsi"/>
                <w:noProof/>
                <w:sz w:val="18"/>
                <w:szCs w:val="18"/>
              </w:rPr>
              <w:t>ReceivedQty</w:t>
            </w:r>
          </w:p>
        </w:tc>
      </w:tr>
      <w:tr w:rsidR="00390E5C" w:rsidRPr="00B51C06" w14:paraId="3B9E0BBA" w14:textId="77777777" w:rsidTr="00390E5C">
        <w:tc>
          <w:tcPr>
            <w:tcW w:w="746" w:type="pct"/>
            <w:shd w:val="clear" w:color="auto" w:fill="auto"/>
          </w:tcPr>
          <w:p w14:paraId="64FC153E" w14:textId="0BF3F541" w:rsidR="00390E5C" w:rsidRDefault="00390E5C" w:rsidP="00E74BA8">
            <w:pPr>
              <w:spacing w:before="100" w:beforeAutospacing="1"/>
              <w:rPr>
                <w:rFonts w:cstheme="minorHAnsi"/>
                <w:sz w:val="18"/>
                <w:szCs w:val="18"/>
              </w:rPr>
            </w:pPr>
            <w:r>
              <w:rPr>
                <w:rFonts w:cstheme="minorHAnsi"/>
                <w:sz w:val="18"/>
                <w:szCs w:val="18"/>
              </w:rPr>
              <w:t>Feedback Reason</w:t>
            </w:r>
          </w:p>
        </w:tc>
        <w:tc>
          <w:tcPr>
            <w:tcW w:w="597" w:type="pct"/>
          </w:tcPr>
          <w:p w14:paraId="35C7CBE2" w14:textId="5037834D" w:rsidR="00390E5C" w:rsidRPr="00B51C06" w:rsidRDefault="00390E5C" w:rsidP="009B220D">
            <w:pPr>
              <w:spacing w:before="100" w:beforeAutospacing="1"/>
              <w:rPr>
                <w:rFonts w:cstheme="minorHAnsi"/>
                <w:sz w:val="18"/>
                <w:szCs w:val="18"/>
              </w:rPr>
            </w:pPr>
            <w:r>
              <w:rPr>
                <w:rFonts w:cstheme="minorHAnsi"/>
                <w:sz w:val="18"/>
                <w:szCs w:val="18"/>
              </w:rPr>
              <w:t>N/A</w:t>
            </w:r>
          </w:p>
        </w:tc>
        <w:tc>
          <w:tcPr>
            <w:tcW w:w="2513" w:type="pct"/>
            <w:shd w:val="clear" w:color="auto" w:fill="auto"/>
          </w:tcPr>
          <w:p w14:paraId="17B52862" w14:textId="663B7F15" w:rsidR="00390E5C" w:rsidRPr="00B51C06" w:rsidRDefault="00390E5C" w:rsidP="00081017">
            <w:pPr>
              <w:spacing w:before="100" w:beforeAutospacing="1"/>
              <w:rPr>
                <w:rFonts w:cstheme="minorHAnsi"/>
                <w:sz w:val="18"/>
                <w:szCs w:val="18"/>
              </w:rPr>
            </w:pPr>
            <w:r>
              <w:rPr>
                <w:rFonts w:cstheme="minorHAnsi"/>
                <w:sz w:val="18"/>
                <w:szCs w:val="18"/>
              </w:rPr>
              <w:t>On occasions when a product received is not suitable for use or the user simply wants to provide feedback to the Blood Service, the user is provided with a list of defined feedback reason options</w:t>
            </w:r>
            <w:r>
              <w:rPr>
                <w:rStyle w:val="FootnoteReference"/>
                <w:rFonts w:cstheme="minorHAnsi"/>
                <w:sz w:val="18"/>
                <w:szCs w:val="18"/>
              </w:rPr>
              <w:footnoteReference w:id="3"/>
            </w:r>
            <w:r>
              <w:rPr>
                <w:rFonts w:cstheme="minorHAnsi"/>
                <w:sz w:val="18"/>
                <w:szCs w:val="18"/>
              </w:rPr>
              <w:t xml:space="preserve"> they can currently select:</w:t>
            </w:r>
            <w:r>
              <w:rPr>
                <w:rFonts w:cstheme="minorHAnsi"/>
                <w:sz w:val="18"/>
                <w:szCs w:val="18"/>
              </w:rPr>
              <w:br/>
              <w:t>Product out of specified temperature range;</w:t>
            </w:r>
            <w:r>
              <w:rPr>
                <w:rFonts w:cstheme="minorHAnsi"/>
                <w:sz w:val="18"/>
                <w:szCs w:val="18"/>
              </w:rPr>
              <w:br/>
              <w:t>Product out of date;</w:t>
            </w:r>
            <w:r>
              <w:rPr>
                <w:rFonts w:cstheme="minorHAnsi"/>
                <w:sz w:val="18"/>
                <w:szCs w:val="18"/>
              </w:rPr>
              <w:br/>
              <w:t>Product damaged;</w:t>
            </w:r>
            <w:r>
              <w:rPr>
                <w:rFonts w:cstheme="minorHAnsi"/>
                <w:sz w:val="18"/>
                <w:szCs w:val="18"/>
              </w:rPr>
              <w:br/>
              <w:t>Product container damaged;</w:t>
            </w:r>
            <w:r>
              <w:rPr>
                <w:rFonts w:cstheme="minorHAnsi"/>
                <w:sz w:val="18"/>
                <w:szCs w:val="18"/>
              </w:rPr>
              <w:br/>
              <w:t>Product label missing;</w:t>
            </w:r>
            <w:r>
              <w:rPr>
                <w:rFonts w:cstheme="minorHAnsi"/>
                <w:sz w:val="18"/>
                <w:szCs w:val="18"/>
              </w:rPr>
              <w:br/>
              <w:t>Product not ordered;</w:t>
            </w:r>
            <w:r>
              <w:rPr>
                <w:rFonts w:cstheme="minorHAnsi"/>
                <w:sz w:val="18"/>
                <w:szCs w:val="18"/>
              </w:rPr>
              <w:br/>
              <w:t>Product not received;</w:t>
            </w:r>
            <w:r>
              <w:rPr>
                <w:rFonts w:cstheme="minorHAnsi"/>
                <w:sz w:val="18"/>
                <w:szCs w:val="18"/>
              </w:rPr>
              <w:br/>
              <w:t>Product not on issue note;</w:t>
            </w:r>
            <w:r>
              <w:rPr>
                <w:rFonts w:cstheme="minorHAnsi"/>
                <w:sz w:val="18"/>
                <w:szCs w:val="18"/>
              </w:rPr>
              <w:br/>
              <w:t>Product recalled by Blood Service;</w:t>
            </w:r>
            <w:r>
              <w:rPr>
                <w:rFonts w:cstheme="minorHAnsi"/>
                <w:sz w:val="18"/>
                <w:szCs w:val="18"/>
              </w:rPr>
              <w:br/>
              <w:t>Duplicate Issue Note;</w:t>
            </w:r>
            <w:r>
              <w:rPr>
                <w:rFonts w:cstheme="minorHAnsi"/>
                <w:sz w:val="18"/>
                <w:szCs w:val="18"/>
              </w:rPr>
              <w:br/>
              <w:t>Product close to expiry;</w:t>
            </w:r>
            <w:r>
              <w:rPr>
                <w:rFonts w:cstheme="minorHAnsi"/>
                <w:sz w:val="18"/>
                <w:szCs w:val="18"/>
              </w:rPr>
              <w:br/>
              <w:t>Incorrect product received;</w:t>
            </w:r>
            <w:r>
              <w:rPr>
                <w:rFonts w:cstheme="minorHAnsi"/>
                <w:sz w:val="18"/>
                <w:szCs w:val="18"/>
              </w:rPr>
              <w:br/>
              <w:t>Component group label incorrect;</w:t>
            </w:r>
            <w:r>
              <w:rPr>
                <w:rFonts w:cstheme="minorHAnsi"/>
                <w:sz w:val="18"/>
                <w:szCs w:val="18"/>
              </w:rPr>
              <w:br/>
              <w:t>Order cancelled by facility; and</w:t>
            </w:r>
            <w:r>
              <w:rPr>
                <w:rFonts w:cstheme="minorHAnsi"/>
                <w:sz w:val="18"/>
                <w:szCs w:val="18"/>
              </w:rPr>
              <w:br/>
            </w:r>
            <w:r w:rsidR="00081017">
              <w:rPr>
                <w:rFonts w:cstheme="minorHAnsi"/>
                <w:sz w:val="18"/>
                <w:szCs w:val="18"/>
              </w:rPr>
              <w:t>other</w:t>
            </w:r>
          </w:p>
        </w:tc>
        <w:tc>
          <w:tcPr>
            <w:tcW w:w="1144" w:type="pct"/>
          </w:tcPr>
          <w:p w14:paraId="1BDB000F" w14:textId="35969850" w:rsidR="00390E5C" w:rsidRPr="00527A67" w:rsidRDefault="00390E5C" w:rsidP="009B220D">
            <w:pPr>
              <w:spacing w:before="100" w:beforeAutospacing="1"/>
              <w:rPr>
                <w:rFonts w:cstheme="minorHAnsi"/>
                <w:sz w:val="18"/>
                <w:szCs w:val="18"/>
              </w:rPr>
            </w:pPr>
            <w:r w:rsidRPr="00527A67">
              <w:rPr>
                <w:rFonts w:cstheme="minorHAnsi"/>
                <w:noProof/>
                <w:sz w:val="18"/>
                <w:szCs w:val="18"/>
              </w:rPr>
              <w:t>Defect</w:t>
            </w:r>
            <w:r w:rsidRPr="00527A67">
              <w:rPr>
                <w:rFonts w:cstheme="minorHAnsi"/>
                <w:noProof/>
                <w:color w:val="808080"/>
                <w:sz w:val="18"/>
                <w:szCs w:val="18"/>
              </w:rPr>
              <w:t>.</w:t>
            </w:r>
            <w:r w:rsidRPr="00527A67">
              <w:rPr>
                <w:rFonts w:cstheme="minorHAnsi"/>
                <w:noProof/>
                <w:sz w:val="18"/>
                <w:szCs w:val="18"/>
              </w:rPr>
              <w:t>Reason</w:t>
            </w:r>
          </w:p>
        </w:tc>
      </w:tr>
      <w:tr w:rsidR="00390E5C" w:rsidRPr="00B51C06" w14:paraId="5F4379FB" w14:textId="77777777" w:rsidTr="00390E5C">
        <w:tc>
          <w:tcPr>
            <w:tcW w:w="746" w:type="pct"/>
            <w:shd w:val="clear" w:color="auto" w:fill="auto"/>
          </w:tcPr>
          <w:p w14:paraId="3B6E32DE" w14:textId="5B751B46" w:rsidR="00390E5C" w:rsidRDefault="00390E5C" w:rsidP="00E74BA8">
            <w:pPr>
              <w:spacing w:before="100" w:beforeAutospacing="1"/>
              <w:rPr>
                <w:rFonts w:cstheme="minorHAnsi"/>
                <w:sz w:val="18"/>
                <w:szCs w:val="18"/>
              </w:rPr>
            </w:pPr>
            <w:r>
              <w:rPr>
                <w:rFonts w:cstheme="minorHAnsi"/>
                <w:sz w:val="18"/>
                <w:szCs w:val="18"/>
              </w:rPr>
              <w:t>Note</w:t>
            </w:r>
          </w:p>
        </w:tc>
        <w:tc>
          <w:tcPr>
            <w:tcW w:w="597" w:type="pct"/>
          </w:tcPr>
          <w:p w14:paraId="0DA23DC7" w14:textId="7CB4F1D1" w:rsidR="00390E5C" w:rsidRPr="00B51C06" w:rsidRDefault="00390E5C" w:rsidP="009B220D">
            <w:pPr>
              <w:spacing w:before="100" w:beforeAutospacing="1"/>
              <w:rPr>
                <w:rFonts w:cstheme="minorHAnsi"/>
                <w:sz w:val="18"/>
                <w:szCs w:val="18"/>
              </w:rPr>
            </w:pPr>
            <w:r>
              <w:rPr>
                <w:rFonts w:cstheme="minorHAnsi"/>
                <w:sz w:val="18"/>
                <w:szCs w:val="18"/>
              </w:rPr>
              <w:t>N/A</w:t>
            </w:r>
          </w:p>
        </w:tc>
        <w:tc>
          <w:tcPr>
            <w:tcW w:w="2513" w:type="pct"/>
            <w:shd w:val="clear" w:color="auto" w:fill="auto"/>
          </w:tcPr>
          <w:p w14:paraId="05B55C34" w14:textId="7E85C8B4" w:rsidR="00390E5C" w:rsidRDefault="00390E5C" w:rsidP="000942F5">
            <w:pPr>
              <w:spacing w:before="100" w:beforeAutospacing="1" w:after="0" w:line="240" w:lineRule="auto"/>
              <w:rPr>
                <w:rFonts w:cstheme="minorHAnsi"/>
                <w:sz w:val="18"/>
                <w:szCs w:val="18"/>
              </w:rPr>
            </w:pPr>
            <w:r>
              <w:rPr>
                <w:rFonts w:cstheme="minorHAnsi"/>
                <w:sz w:val="18"/>
                <w:szCs w:val="18"/>
              </w:rPr>
              <w:t>This is the feedback note/comments field within the receipting module.  The Note is broken up into 3 pieces of information:</w:t>
            </w:r>
          </w:p>
          <w:p w14:paraId="7373A9CF" w14:textId="2766053D" w:rsidR="00390E5C" w:rsidRDefault="00390E5C" w:rsidP="000942F5">
            <w:pPr>
              <w:pStyle w:val="ListParagraph"/>
              <w:numPr>
                <w:ilvl w:val="0"/>
                <w:numId w:val="36"/>
              </w:numPr>
              <w:spacing w:after="0" w:line="240" w:lineRule="auto"/>
              <w:ind w:left="714" w:hanging="357"/>
              <w:rPr>
                <w:rFonts w:cstheme="minorHAnsi"/>
                <w:sz w:val="18"/>
                <w:szCs w:val="18"/>
              </w:rPr>
            </w:pPr>
            <w:r>
              <w:rPr>
                <w:rFonts w:cstheme="minorHAnsi"/>
                <w:sz w:val="18"/>
                <w:szCs w:val="18"/>
              </w:rPr>
              <w:t>Name (the user’s name who raised the feedback);</w:t>
            </w:r>
          </w:p>
          <w:p w14:paraId="7BB43687" w14:textId="3E029F0C" w:rsidR="00390E5C" w:rsidRDefault="00390E5C" w:rsidP="000942F5">
            <w:pPr>
              <w:pStyle w:val="ListParagraph"/>
              <w:numPr>
                <w:ilvl w:val="0"/>
                <w:numId w:val="36"/>
              </w:numPr>
              <w:spacing w:after="0" w:line="240" w:lineRule="auto"/>
              <w:ind w:left="714" w:hanging="357"/>
              <w:rPr>
                <w:rFonts w:cstheme="minorHAnsi"/>
                <w:sz w:val="18"/>
                <w:szCs w:val="18"/>
              </w:rPr>
            </w:pPr>
            <w:r>
              <w:rPr>
                <w:rFonts w:cstheme="minorHAnsi"/>
                <w:sz w:val="18"/>
                <w:szCs w:val="18"/>
              </w:rPr>
              <w:t>Contact Number</w:t>
            </w:r>
            <w:r>
              <w:rPr>
                <w:rStyle w:val="FootnoteReference"/>
                <w:rFonts w:cstheme="minorHAnsi"/>
                <w:sz w:val="18"/>
                <w:szCs w:val="18"/>
              </w:rPr>
              <w:footnoteReference w:id="4"/>
            </w:r>
            <w:r>
              <w:rPr>
                <w:rFonts w:cstheme="minorHAnsi"/>
                <w:sz w:val="18"/>
                <w:szCs w:val="18"/>
              </w:rPr>
              <w:t xml:space="preserve"> (the user’s contact number). note that this is a repeat from the Telephone report item);</w:t>
            </w:r>
          </w:p>
          <w:p w14:paraId="626275CF" w14:textId="13CE5CC0" w:rsidR="00390E5C" w:rsidRDefault="00390E5C" w:rsidP="000942F5">
            <w:pPr>
              <w:pStyle w:val="ListParagraph"/>
              <w:numPr>
                <w:ilvl w:val="0"/>
                <w:numId w:val="36"/>
              </w:numPr>
              <w:spacing w:after="0" w:line="240" w:lineRule="auto"/>
              <w:ind w:left="714" w:hanging="357"/>
              <w:rPr>
                <w:rFonts w:cstheme="minorHAnsi"/>
                <w:sz w:val="18"/>
                <w:szCs w:val="18"/>
              </w:rPr>
            </w:pPr>
            <w:r>
              <w:rPr>
                <w:rFonts w:cstheme="minorHAnsi"/>
                <w:sz w:val="18"/>
                <w:szCs w:val="18"/>
              </w:rPr>
              <w:t>Feedback (an input field entry of the feedback comments).</w:t>
            </w:r>
          </w:p>
          <w:p w14:paraId="5D24422A" w14:textId="1AE93062" w:rsidR="00390E5C" w:rsidRDefault="00390E5C" w:rsidP="00B53A09">
            <w:pPr>
              <w:spacing w:after="0" w:line="240" w:lineRule="auto"/>
              <w:rPr>
                <w:rFonts w:cstheme="minorHAnsi"/>
                <w:sz w:val="18"/>
                <w:szCs w:val="18"/>
              </w:rPr>
            </w:pPr>
          </w:p>
          <w:p w14:paraId="547814DB" w14:textId="30A7ED1A" w:rsidR="00390E5C" w:rsidRDefault="00390E5C" w:rsidP="00B53A09">
            <w:pPr>
              <w:spacing w:after="0" w:line="240" w:lineRule="auto"/>
              <w:rPr>
                <w:rFonts w:cstheme="minorHAnsi"/>
                <w:sz w:val="18"/>
                <w:szCs w:val="18"/>
              </w:rPr>
            </w:pPr>
            <w:r>
              <w:rPr>
                <w:rFonts w:cstheme="minorHAnsi"/>
                <w:sz w:val="18"/>
                <w:szCs w:val="18"/>
              </w:rPr>
              <w:t>An example is provided below.</w:t>
            </w:r>
            <w:r w:rsidR="006F4ED3">
              <w:rPr>
                <w:noProof/>
                <w:lang w:eastAsia="en-AU"/>
              </w:rPr>
              <w:t xml:space="preserve"> </w:t>
            </w:r>
            <w:r w:rsidR="006F4ED3">
              <w:rPr>
                <w:noProof/>
                <w:lang w:eastAsia="en-AU"/>
              </w:rPr>
              <w:lastRenderedPageBreak/>
              <w:drawing>
                <wp:inline distT="0" distB="0" distL="0" distR="0" wp14:anchorId="2131E7FA" wp14:editId="32179292">
                  <wp:extent cx="1902024" cy="685800"/>
                  <wp:effectExtent l="0" t="0" r="3175" b="0"/>
                  <wp:docPr id="8" name="Picture 8" descr="This is the feedback note/comments field within the receipting module.  The Note is broken up into 3 pieces of information:&#10;• Name (the user’s name who raised the feedback);&#10;• Contact Number  (the user’s contact number). note that this is a repeat from the Telephone report item);&#10;• Feedback (an input field entry of the feedback comments).&#10;" title="Note Report Item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1902189" cy="685860"/>
                          </a:xfrm>
                          <a:prstGeom prst="rect">
                            <a:avLst/>
                          </a:prstGeom>
                        </pic:spPr>
                      </pic:pic>
                    </a:graphicData>
                  </a:graphic>
                </wp:inline>
              </w:drawing>
            </w:r>
          </w:p>
          <w:p w14:paraId="46B199A7" w14:textId="1F171B1E" w:rsidR="00390E5C" w:rsidRPr="00B51C06" w:rsidRDefault="00390E5C" w:rsidP="00B53A09">
            <w:pPr>
              <w:spacing w:after="0" w:line="240" w:lineRule="auto"/>
              <w:rPr>
                <w:rFonts w:cstheme="minorHAnsi"/>
                <w:sz w:val="18"/>
                <w:szCs w:val="18"/>
              </w:rPr>
            </w:pPr>
          </w:p>
        </w:tc>
        <w:tc>
          <w:tcPr>
            <w:tcW w:w="1144" w:type="pct"/>
          </w:tcPr>
          <w:p w14:paraId="49B6E4E3" w14:textId="77777777" w:rsidR="00390E5C" w:rsidRPr="00527A67" w:rsidRDefault="00390E5C" w:rsidP="009B220D">
            <w:pPr>
              <w:spacing w:before="100" w:beforeAutospacing="1"/>
              <w:rPr>
                <w:rFonts w:cstheme="minorHAnsi"/>
                <w:sz w:val="18"/>
                <w:szCs w:val="18"/>
              </w:rPr>
            </w:pPr>
            <w:r w:rsidRPr="00527A67">
              <w:rPr>
                <w:rFonts w:cstheme="minorHAnsi"/>
                <w:sz w:val="18"/>
                <w:szCs w:val="18"/>
              </w:rPr>
              <w:lastRenderedPageBreak/>
              <w:t>ConsignmentNoteLine.Note</w:t>
            </w:r>
          </w:p>
          <w:p w14:paraId="72E92D0A" w14:textId="77777777" w:rsidR="00390E5C" w:rsidRPr="00527A67" w:rsidRDefault="00390E5C" w:rsidP="009B220D">
            <w:pPr>
              <w:spacing w:before="100" w:beforeAutospacing="1"/>
              <w:rPr>
                <w:rFonts w:cstheme="minorHAnsi"/>
                <w:sz w:val="18"/>
                <w:szCs w:val="18"/>
              </w:rPr>
            </w:pPr>
          </w:p>
          <w:p w14:paraId="7671D2FD" w14:textId="77777777" w:rsidR="00390E5C" w:rsidRPr="00527A67" w:rsidRDefault="00390E5C" w:rsidP="009B220D">
            <w:pPr>
              <w:spacing w:before="100" w:beforeAutospacing="1"/>
              <w:rPr>
                <w:rFonts w:cstheme="minorHAnsi"/>
                <w:sz w:val="18"/>
                <w:szCs w:val="18"/>
              </w:rPr>
            </w:pPr>
            <w:r w:rsidRPr="00527A67">
              <w:rPr>
                <w:rFonts w:cstheme="minorHAnsi"/>
                <w:sz w:val="18"/>
                <w:szCs w:val="18"/>
              </w:rPr>
              <w:t>Or</w:t>
            </w:r>
          </w:p>
          <w:p w14:paraId="2660810C" w14:textId="363CF4F3" w:rsidR="00390E5C" w:rsidRPr="00527A67" w:rsidRDefault="00390E5C" w:rsidP="00527A67">
            <w:pPr>
              <w:spacing w:before="100" w:beforeAutospacing="1"/>
              <w:rPr>
                <w:rFonts w:cstheme="minorHAnsi"/>
                <w:sz w:val="18"/>
                <w:szCs w:val="18"/>
              </w:rPr>
            </w:pPr>
            <w:r w:rsidRPr="00527A67">
              <w:rPr>
                <w:rFonts w:cstheme="minorHAnsi"/>
                <w:sz w:val="18"/>
                <w:szCs w:val="18"/>
              </w:rPr>
              <w:t>ConsignmentNoteLine</w:t>
            </w:r>
            <w:r w:rsidRPr="00527A67">
              <w:rPr>
                <w:rFonts w:cstheme="minorHAnsi"/>
                <w:noProof/>
                <w:sz w:val="18"/>
                <w:szCs w:val="18"/>
              </w:rPr>
              <w:t xml:space="preserve"> .NoteChangedByDisplayName + NoteChangedByContactNo + ConsignmentNoteLine</w:t>
            </w:r>
            <w:r w:rsidRPr="00527A67">
              <w:rPr>
                <w:rFonts w:cstheme="minorHAnsi"/>
                <w:noProof/>
                <w:color w:val="808080"/>
                <w:sz w:val="18"/>
                <w:szCs w:val="18"/>
              </w:rPr>
              <w:t>.</w:t>
            </w:r>
            <w:r w:rsidRPr="00527A67">
              <w:rPr>
                <w:rFonts w:cstheme="minorHAnsi"/>
                <w:noProof/>
                <w:sz w:val="18"/>
                <w:szCs w:val="18"/>
              </w:rPr>
              <w:lastRenderedPageBreak/>
              <w:t>Note</w:t>
            </w:r>
          </w:p>
        </w:tc>
      </w:tr>
      <w:tr w:rsidR="00390E5C" w:rsidRPr="00B51C06" w14:paraId="7E8AF539" w14:textId="77777777" w:rsidTr="00390E5C">
        <w:tc>
          <w:tcPr>
            <w:tcW w:w="746" w:type="pct"/>
            <w:shd w:val="clear" w:color="auto" w:fill="auto"/>
          </w:tcPr>
          <w:p w14:paraId="3AAB7D1B" w14:textId="07B82595" w:rsidR="00390E5C" w:rsidRDefault="00390E5C" w:rsidP="00E74BA8">
            <w:pPr>
              <w:spacing w:before="100" w:beforeAutospacing="1"/>
              <w:rPr>
                <w:rFonts w:cstheme="minorHAnsi"/>
                <w:sz w:val="18"/>
                <w:szCs w:val="18"/>
              </w:rPr>
            </w:pPr>
            <w:r>
              <w:rPr>
                <w:rFonts w:cstheme="minorHAnsi"/>
                <w:sz w:val="18"/>
                <w:szCs w:val="18"/>
              </w:rPr>
              <w:lastRenderedPageBreak/>
              <w:t>Receipted Date Time</w:t>
            </w:r>
          </w:p>
        </w:tc>
        <w:tc>
          <w:tcPr>
            <w:tcW w:w="597" w:type="pct"/>
          </w:tcPr>
          <w:p w14:paraId="5FEB565D" w14:textId="44ADDEC1" w:rsidR="00390E5C" w:rsidRPr="00B51C06" w:rsidRDefault="00390E5C" w:rsidP="009B220D">
            <w:pPr>
              <w:spacing w:before="100" w:beforeAutospacing="1"/>
              <w:rPr>
                <w:rFonts w:cstheme="minorHAnsi"/>
                <w:sz w:val="18"/>
                <w:szCs w:val="18"/>
              </w:rPr>
            </w:pPr>
            <w:r>
              <w:rPr>
                <w:rFonts w:cstheme="minorHAnsi"/>
                <w:sz w:val="18"/>
                <w:szCs w:val="18"/>
              </w:rPr>
              <w:t>N/A</w:t>
            </w:r>
          </w:p>
        </w:tc>
        <w:tc>
          <w:tcPr>
            <w:tcW w:w="2513" w:type="pct"/>
            <w:shd w:val="clear" w:color="auto" w:fill="auto"/>
          </w:tcPr>
          <w:p w14:paraId="28D475F3" w14:textId="39F12BB7" w:rsidR="00390E5C" w:rsidRPr="00B51C06" w:rsidRDefault="00390E5C" w:rsidP="00B53A09">
            <w:pPr>
              <w:spacing w:before="100" w:beforeAutospacing="1"/>
              <w:rPr>
                <w:rFonts w:cstheme="minorHAnsi"/>
                <w:sz w:val="18"/>
                <w:szCs w:val="18"/>
              </w:rPr>
            </w:pPr>
            <w:r>
              <w:rPr>
                <w:rFonts w:cstheme="minorHAnsi"/>
                <w:sz w:val="18"/>
                <w:szCs w:val="18"/>
              </w:rPr>
              <w:t>The d</w:t>
            </w:r>
            <w:r w:rsidRPr="00B51C06">
              <w:rPr>
                <w:rFonts w:cstheme="minorHAnsi"/>
                <w:sz w:val="18"/>
                <w:szCs w:val="18"/>
              </w:rPr>
              <w:t>ate</w:t>
            </w:r>
            <w:r>
              <w:rPr>
                <w:rFonts w:cstheme="minorHAnsi"/>
                <w:sz w:val="18"/>
                <w:szCs w:val="18"/>
              </w:rPr>
              <w:t xml:space="preserve"> and time the order was receipted into BloodNet.  The format is dd-Mmm-yy hh:mm:ss:tt. The time is in 24hr format, and tt represents the different time zones for the different states and territories. For example:</w:t>
            </w:r>
            <w:r>
              <w:rPr>
                <w:rFonts w:cstheme="minorHAnsi"/>
                <w:sz w:val="18"/>
                <w:szCs w:val="18"/>
              </w:rPr>
              <w:br/>
              <w:t>+08:00 – WA;</w:t>
            </w:r>
            <w:r>
              <w:rPr>
                <w:rFonts w:cstheme="minorHAnsi"/>
                <w:sz w:val="18"/>
                <w:szCs w:val="18"/>
              </w:rPr>
              <w:br/>
              <w:t>+09:30 – NT and SA; and</w:t>
            </w:r>
            <w:r>
              <w:rPr>
                <w:rFonts w:cstheme="minorHAnsi"/>
                <w:sz w:val="18"/>
                <w:szCs w:val="18"/>
              </w:rPr>
              <w:br/>
              <w:t>+10:00 – ACT, NSW, QLD, TAS and VIC.</w:t>
            </w:r>
          </w:p>
        </w:tc>
        <w:tc>
          <w:tcPr>
            <w:tcW w:w="1144" w:type="pct"/>
          </w:tcPr>
          <w:p w14:paraId="79BDB9B9" w14:textId="6DF7999A" w:rsidR="00390E5C" w:rsidRPr="00527A67" w:rsidRDefault="00390E5C" w:rsidP="009B220D">
            <w:pPr>
              <w:spacing w:before="100" w:beforeAutospacing="1"/>
              <w:rPr>
                <w:rFonts w:cstheme="minorHAnsi"/>
                <w:sz w:val="18"/>
                <w:szCs w:val="18"/>
              </w:rPr>
            </w:pPr>
            <w:r w:rsidRPr="00527A67">
              <w:rPr>
                <w:rFonts w:cstheme="minorHAnsi"/>
                <w:noProof/>
                <w:sz w:val="18"/>
                <w:szCs w:val="18"/>
              </w:rPr>
              <w:t>ConsignmentNoteLine</w:t>
            </w:r>
            <w:r w:rsidRPr="00527A67">
              <w:rPr>
                <w:rFonts w:cstheme="minorHAnsi"/>
                <w:noProof/>
                <w:color w:val="808080"/>
                <w:sz w:val="18"/>
                <w:szCs w:val="18"/>
              </w:rPr>
              <w:t>.</w:t>
            </w:r>
            <w:r w:rsidRPr="00527A67">
              <w:rPr>
                <w:rFonts w:cstheme="minorHAnsi"/>
                <w:noProof/>
                <w:sz w:val="18"/>
                <w:szCs w:val="18"/>
              </w:rPr>
              <w:t>ReceiptedDateTime</w:t>
            </w:r>
          </w:p>
        </w:tc>
      </w:tr>
      <w:tr w:rsidR="00390E5C" w:rsidRPr="00B51C06" w14:paraId="38AAA5DF" w14:textId="77777777" w:rsidTr="00390E5C">
        <w:tc>
          <w:tcPr>
            <w:tcW w:w="746" w:type="pct"/>
            <w:shd w:val="clear" w:color="auto" w:fill="auto"/>
          </w:tcPr>
          <w:p w14:paraId="33EE980C" w14:textId="5C126D8D" w:rsidR="00390E5C" w:rsidRDefault="00390E5C" w:rsidP="00974366">
            <w:pPr>
              <w:spacing w:before="100" w:beforeAutospacing="1"/>
              <w:rPr>
                <w:rFonts w:cstheme="minorHAnsi"/>
                <w:sz w:val="18"/>
                <w:szCs w:val="18"/>
              </w:rPr>
            </w:pPr>
            <w:r>
              <w:rPr>
                <w:rFonts w:cstheme="minorHAnsi"/>
                <w:sz w:val="18"/>
                <w:szCs w:val="18"/>
              </w:rPr>
              <w:t xml:space="preserve">Feedback </w:t>
            </w:r>
            <w:r w:rsidR="00974366">
              <w:rPr>
                <w:rFonts w:cstheme="minorHAnsi"/>
                <w:sz w:val="18"/>
                <w:szCs w:val="18"/>
              </w:rPr>
              <w:t>Modified</w:t>
            </w:r>
            <w:r>
              <w:rPr>
                <w:rFonts w:cstheme="minorHAnsi"/>
                <w:sz w:val="18"/>
                <w:szCs w:val="18"/>
              </w:rPr>
              <w:t xml:space="preserve"> Date</w:t>
            </w:r>
          </w:p>
        </w:tc>
        <w:tc>
          <w:tcPr>
            <w:tcW w:w="597" w:type="pct"/>
          </w:tcPr>
          <w:p w14:paraId="634BE670" w14:textId="6799CE3B" w:rsidR="00390E5C" w:rsidRPr="00B51C06" w:rsidRDefault="00390E5C" w:rsidP="009B220D">
            <w:pPr>
              <w:spacing w:before="100" w:beforeAutospacing="1"/>
              <w:rPr>
                <w:rFonts w:cstheme="minorHAnsi"/>
                <w:sz w:val="18"/>
                <w:szCs w:val="18"/>
              </w:rPr>
            </w:pPr>
            <w:r>
              <w:rPr>
                <w:rFonts w:cstheme="minorHAnsi"/>
                <w:sz w:val="18"/>
                <w:szCs w:val="18"/>
              </w:rPr>
              <w:t>N/A</w:t>
            </w:r>
          </w:p>
        </w:tc>
        <w:tc>
          <w:tcPr>
            <w:tcW w:w="2513" w:type="pct"/>
            <w:shd w:val="clear" w:color="auto" w:fill="auto"/>
          </w:tcPr>
          <w:p w14:paraId="78C029E3" w14:textId="0A866694" w:rsidR="00390E5C" w:rsidRPr="00B51C06" w:rsidRDefault="00390E5C" w:rsidP="00B53A09">
            <w:pPr>
              <w:spacing w:before="100" w:beforeAutospacing="1"/>
              <w:rPr>
                <w:rFonts w:cstheme="minorHAnsi"/>
                <w:sz w:val="18"/>
                <w:szCs w:val="18"/>
              </w:rPr>
            </w:pPr>
            <w:r>
              <w:rPr>
                <w:rFonts w:cstheme="minorHAnsi"/>
                <w:sz w:val="18"/>
                <w:szCs w:val="18"/>
              </w:rPr>
              <w:t>The d</w:t>
            </w:r>
            <w:r w:rsidRPr="00B51C06">
              <w:rPr>
                <w:rFonts w:cstheme="minorHAnsi"/>
                <w:sz w:val="18"/>
                <w:szCs w:val="18"/>
              </w:rPr>
              <w:t>ate</w:t>
            </w:r>
            <w:r>
              <w:rPr>
                <w:rFonts w:cstheme="minorHAnsi"/>
                <w:sz w:val="18"/>
                <w:szCs w:val="18"/>
              </w:rPr>
              <w:t xml:space="preserve"> and time the Feedback was last created or applied.  The format is dd-Mmm-yy hh:mm:ss.  The time is in 24hr format.</w:t>
            </w:r>
          </w:p>
        </w:tc>
        <w:tc>
          <w:tcPr>
            <w:tcW w:w="1144" w:type="pct"/>
          </w:tcPr>
          <w:p w14:paraId="7F13E0F9" w14:textId="7270DE03" w:rsidR="00390E5C" w:rsidRPr="00527A67" w:rsidRDefault="00390E5C" w:rsidP="009B220D">
            <w:pPr>
              <w:spacing w:before="100" w:beforeAutospacing="1"/>
              <w:rPr>
                <w:rFonts w:cstheme="minorHAnsi"/>
                <w:sz w:val="18"/>
                <w:szCs w:val="18"/>
              </w:rPr>
            </w:pPr>
            <w:r w:rsidRPr="00527A67">
              <w:rPr>
                <w:rFonts w:cstheme="minorHAnsi"/>
                <w:sz w:val="18"/>
                <w:szCs w:val="18"/>
              </w:rPr>
              <w:t>ConsignmentNoteLine.DefectChangedDate</w:t>
            </w:r>
          </w:p>
        </w:tc>
      </w:tr>
      <w:tr w:rsidR="00390E5C" w:rsidRPr="00B51C06" w14:paraId="52D52F4E" w14:textId="77777777" w:rsidTr="00390E5C">
        <w:tc>
          <w:tcPr>
            <w:tcW w:w="746" w:type="pct"/>
            <w:shd w:val="clear" w:color="auto" w:fill="auto"/>
          </w:tcPr>
          <w:p w14:paraId="05AA27C5" w14:textId="3C3A9D39" w:rsidR="00390E5C" w:rsidRDefault="00974366" w:rsidP="00974366">
            <w:pPr>
              <w:spacing w:before="100" w:beforeAutospacing="1"/>
              <w:rPr>
                <w:rFonts w:cstheme="minorHAnsi"/>
                <w:sz w:val="18"/>
                <w:szCs w:val="18"/>
              </w:rPr>
            </w:pPr>
            <w:r>
              <w:rPr>
                <w:rFonts w:cstheme="minorHAnsi"/>
                <w:sz w:val="18"/>
                <w:szCs w:val="18"/>
              </w:rPr>
              <w:t>Date and Time of Expiry</w:t>
            </w:r>
          </w:p>
        </w:tc>
        <w:tc>
          <w:tcPr>
            <w:tcW w:w="597" w:type="pct"/>
          </w:tcPr>
          <w:p w14:paraId="6BC4562E" w14:textId="12898ACC" w:rsidR="00390E5C" w:rsidRPr="00B51C06" w:rsidRDefault="00390E5C" w:rsidP="009B220D">
            <w:pPr>
              <w:spacing w:before="100" w:beforeAutospacing="1"/>
              <w:rPr>
                <w:rFonts w:cstheme="minorHAnsi"/>
                <w:sz w:val="18"/>
                <w:szCs w:val="18"/>
              </w:rPr>
            </w:pPr>
            <w:r>
              <w:rPr>
                <w:rFonts w:cstheme="minorHAnsi"/>
                <w:sz w:val="18"/>
                <w:szCs w:val="18"/>
              </w:rPr>
              <w:t>N/A</w:t>
            </w:r>
          </w:p>
        </w:tc>
        <w:tc>
          <w:tcPr>
            <w:tcW w:w="2513" w:type="pct"/>
            <w:shd w:val="clear" w:color="auto" w:fill="auto"/>
          </w:tcPr>
          <w:p w14:paraId="1B35B2D1" w14:textId="29E009F6" w:rsidR="00390E5C" w:rsidRPr="00B51C06" w:rsidRDefault="00390E5C" w:rsidP="007D03FD">
            <w:pPr>
              <w:spacing w:before="100" w:beforeAutospacing="1"/>
              <w:rPr>
                <w:rFonts w:cstheme="minorHAnsi"/>
                <w:sz w:val="18"/>
                <w:szCs w:val="18"/>
              </w:rPr>
            </w:pPr>
            <w:r>
              <w:rPr>
                <w:rFonts w:cstheme="minorHAnsi"/>
                <w:sz w:val="18"/>
                <w:szCs w:val="18"/>
              </w:rPr>
              <w:t>The d</w:t>
            </w:r>
            <w:r w:rsidRPr="00B51C06">
              <w:rPr>
                <w:rFonts w:cstheme="minorHAnsi"/>
                <w:sz w:val="18"/>
                <w:szCs w:val="18"/>
              </w:rPr>
              <w:t>ate</w:t>
            </w:r>
            <w:r>
              <w:rPr>
                <w:rFonts w:cstheme="minorHAnsi"/>
                <w:sz w:val="18"/>
                <w:szCs w:val="18"/>
              </w:rPr>
              <w:t xml:space="preserve"> and time the component will expire (ie. component shelf-life).  The format is dd-Mmm-yy hh:mm:ss.  The time is in 24hr format.</w:t>
            </w:r>
          </w:p>
        </w:tc>
        <w:tc>
          <w:tcPr>
            <w:tcW w:w="1144" w:type="pct"/>
          </w:tcPr>
          <w:p w14:paraId="7619B22C" w14:textId="3DEA6B7F" w:rsidR="00390E5C" w:rsidRPr="00527A67" w:rsidRDefault="00390E5C" w:rsidP="009B220D">
            <w:pPr>
              <w:spacing w:before="100" w:beforeAutospacing="1"/>
              <w:rPr>
                <w:rFonts w:cstheme="minorHAnsi"/>
                <w:sz w:val="18"/>
                <w:szCs w:val="18"/>
              </w:rPr>
            </w:pPr>
            <w:r w:rsidRPr="00527A67">
              <w:rPr>
                <w:rFonts w:cstheme="minorHAnsi"/>
                <w:noProof/>
                <w:sz w:val="18"/>
                <w:szCs w:val="18"/>
              </w:rPr>
              <w:t>ConsignmentNoteLine</w:t>
            </w:r>
            <w:r w:rsidRPr="00527A67">
              <w:rPr>
                <w:rFonts w:cstheme="minorHAnsi"/>
                <w:noProof/>
                <w:color w:val="808080"/>
                <w:sz w:val="18"/>
                <w:szCs w:val="18"/>
              </w:rPr>
              <w:t>.</w:t>
            </w:r>
            <w:r w:rsidRPr="00527A67">
              <w:rPr>
                <w:rFonts w:cstheme="minorHAnsi"/>
                <w:noProof/>
                <w:sz w:val="18"/>
                <w:szCs w:val="18"/>
              </w:rPr>
              <w:t>ExpiredOn</w:t>
            </w:r>
          </w:p>
        </w:tc>
      </w:tr>
    </w:tbl>
    <w:p w14:paraId="0E2C2829" w14:textId="37434729" w:rsidR="000A7FD3" w:rsidRDefault="000A7FD3" w:rsidP="005A4E86">
      <w:pPr>
        <w:pStyle w:val="Heading2"/>
        <w:sectPr w:rsidR="000A7FD3" w:rsidSect="008F65B7">
          <w:pgSz w:w="11907" w:h="16840" w:code="9"/>
          <w:pgMar w:top="1440" w:right="1440" w:bottom="1440" w:left="1440" w:header="0" w:footer="0" w:gutter="0"/>
          <w:cols w:space="720"/>
          <w:docGrid w:linePitch="272"/>
        </w:sectPr>
      </w:pPr>
    </w:p>
    <w:p w14:paraId="302B346B" w14:textId="0C295A59" w:rsidR="00B52DAA" w:rsidRDefault="00B52DAA" w:rsidP="005A4E86">
      <w:pPr>
        <w:pStyle w:val="Heading2"/>
      </w:pPr>
      <w:bookmarkStart w:id="35" w:name="_Toc360537586"/>
      <w:r>
        <w:lastRenderedPageBreak/>
        <w:t xml:space="preserve">Report Output Fields </w:t>
      </w:r>
      <w:r w:rsidR="00911885">
        <w:t>Sorting</w:t>
      </w:r>
      <w:bookmarkEnd w:id="35"/>
    </w:p>
    <w:p w14:paraId="703F0E7B" w14:textId="77777777" w:rsidR="00911885" w:rsidRDefault="00911885" w:rsidP="00911885">
      <w:r>
        <w:t>If you generate this report:</w:t>
      </w:r>
    </w:p>
    <w:p w14:paraId="3E1B7F91" w14:textId="01818F13" w:rsidR="00911885" w:rsidRDefault="00911885" w:rsidP="00911885">
      <w:pPr>
        <w:pStyle w:val="ListParagraph"/>
        <w:numPr>
          <w:ilvl w:val="1"/>
          <w:numId w:val="31"/>
        </w:numPr>
      </w:pPr>
      <w:r>
        <w:t>via SSRS (as a NBA Internal Report), the report will be sorted by State.</w:t>
      </w:r>
    </w:p>
    <w:p w14:paraId="6651C581" w14:textId="77777777" w:rsidR="00911885" w:rsidRDefault="00911885" w:rsidP="009B220D">
      <w:pPr>
        <w:pStyle w:val="ListParagraph"/>
        <w:numPr>
          <w:ilvl w:val="1"/>
          <w:numId w:val="31"/>
        </w:numPr>
        <w:rPr>
          <w:lang w:bidi="en-US"/>
        </w:rPr>
      </w:pPr>
      <w:r>
        <w:t>via BloodNet (as an external report), the report will be sorted by Issue Note Date.</w:t>
      </w:r>
    </w:p>
    <w:p w14:paraId="302B3482" w14:textId="6A12D37C" w:rsidR="009B220D" w:rsidRPr="00D05979" w:rsidRDefault="009B220D" w:rsidP="00911885">
      <w:pPr>
        <w:rPr>
          <w:lang w:bidi="en-US"/>
        </w:rPr>
      </w:pPr>
      <w:r w:rsidRPr="00D05979">
        <w:rPr>
          <w:lang w:bidi="en-US"/>
        </w:rPr>
        <w:t>The report output is sorted as below:</w:t>
      </w:r>
    </w:p>
    <w:tbl>
      <w:tblPr>
        <w:tblW w:w="40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1"/>
        <w:gridCol w:w="4290"/>
        <w:gridCol w:w="2166"/>
      </w:tblGrid>
      <w:tr w:rsidR="00911885" w:rsidRPr="00D05979" w14:paraId="302B3487" w14:textId="77777777" w:rsidTr="00911885">
        <w:trPr>
          <w:tblHeader/>
        </w:trPr>
        <w:tc>
          <w:tcPr>
            <w:tcW w:w="740" w:type="pct"/>
            <w:shd w:val="clear" w:color="auto" w:fill="DBE5F1"/>
          </w:tcPr>
          <w:p w14:paraId="302B3484" w14:textId="77777777" w:rsidR="00911885" w:rsidRPr="00D05979" w:rsidRDefault="00911885" w:rsidP="009B220D">
            <w:pPr>
              <w:rPr>
                <w:b/>
                <w:sz w:val="18"/>
                <w:szCs w:val="18"/>
              </w:rPr>
            </w:pPr>
            <w:r w:rsidRPr="00D05979">
              <w:rPr>
                <w:b/>
                <w:sz w:val="18"/>
                <w:szCs w:val="18"/>
              </w:rPr>
              <w:t>Column Name</w:t>
            </w:r>
          </w:p>
        </w:tc>
        <w:tc>
          <w:tcPr>
            <w:tcW w:w="2830" w:type="pct"/>
            <w:shd w:val="clear" w:color="auto" w:fill="DBE5F1"/>
          </w:tcPr>
          <w:p w14:paraId="302B3485" w14:textId="77777777" w:rsidR="00911885" w:rsidRPr="00D05979" w:rsidRDefault="00911885" w:rsidP="009B220D">
            <w:pPr>
              <w:rPr>
                <w:b/>
                <w:sz w:val="18"/>
                <w:szCs w:val="18"/>
              </w:rPr>
            </w:pPr>
            <w:r w:rsidRPr="00D05979">
              <w:rPr>
                <w:b/>
                <w:sz w:val="18"/>
                <w:szCs w:val="18"/>
              </w:rPr>
              <w:t>Sort Direction</w:t>
            </w:r>
          </w:p>
        </w:tc>
        <w:tc>
          <w:tcPr>
            <w:tcW w:w="1429" w:type="pct"/>
            <w:shd w:val="clear" w:color="auto" w:fill="DBE5F1"/>
          </w:tcPr>
          <w:p w14:paraId="302B3486" w14:textId="77777777" w:rsidR="00911885" w:rsidRPr="00D05979" w:rsidRDefault="00911885" w:rsidP="009B220D">
            <w:pPr>
              <w:rPr>
                <w:b/>
                <w:sz w:val="18"/>
                <w:szCs w:val="18"/>
              </w:rPr>
            </w:pPr>
            <w:r w:rsidRPr="00D05979">
              <w:rPr>
                <w:b/>
                <w:sz w:val="18"/>
                <w:szCs w:val="18"/>
              </w:rPr>
              <w:t>Totals</w:t>
            </w:r>
          </w:p>
        </w:tc>
      </w:tr>
      <w:tr w:rsidR="00911885" w:rsidRPr="00D05979" w14:paraId="302B348C" w14:textId="77777777" w:rsidTr="00911885">
        <w:tc>
          <w:tcPr>
            <w:tcW w:w="740" w:type="pct"/>
          </w:tcPr>
          <w:p w14:paraId="302B3489" w14:textId="3642E463" w:rsidR="00911885" w:rsidRPr="00D05979" w:rsidRDefault="00911885" w:rsidP="009B220D">
            <w:pPr>
              <w:spacing w:before="100" w:beforeAutospacing="1"/>
              <w:rPr>
                <w:sz w:val="18"/>
                <w:szCs w:val="18"/>
              </w:rPr>
            </w:pPr>
            <w:r>
              <w:rPr>
                <w:sz w:val="18"/>
                <w:szCs w:val="18"/>
              </w:rPr>
              <w:t>State</w:t>
            </w:r>
          </w:p>
        </w:tc>
        <w:tc>
          <w:tcPr>
            <w:tcW w:w="2830" w:type="pct"/>
            <w:shd w:val="clear" w:color="auto" w:fill="auto"/>
          </w:tcPr>
          <w:p w14:paraId="302B348A" w14:textId="2A5D58FE" w:rsidR="00911885" w:rsidRPr="00D05979" w:rsidRDefault="00911885" w:rsidP="009B220D">
            <w:pPr>
              <w:spacing w:before="100" w:beforeAutospacing="1" w:after="0"/>
              <w:rPr>
                <w:sz w:val="18"/>
                <w:szCs w:val="18"/>
              </w:rPr>
            </w:pPr>
            <w:r>
              <w:rPr>
                <w:sz w:val="18"/>
                <w:szCs w:val="18"/>
              </w:rPr>
              <w:t xml:space="preserve">ACT, NSW, NT, QLD, SA, TAS, VIC, WA </w:t>
            </w:r>
          </w:p>
        </w:tc>
        <w:tc>
          <w:tcPr>
            <w:tcW w:w="1429" w:type="pct"/>
          </w:tcPr>
          <w:p w14:paraId="302B348B" w14:textId="77777777" w:rsidR="00911885" w:rsidRPr="00D05979" w:rsidRDefault="00911885" w:rsidP="009B220D">
            <w:pPr>
              <w:spacing w:before="100" w:beforeAutospacing="1"/>
              <w:rPr>
                <w:sz w:val="18"/>
                <w:szCs w:val="18"/>
              </w:rPr>
            </w:pPr>
            <w:r w:rsidRPr="00D05979">
              <w:rPr>
                <w:sz w:val="18"/>
                <w:szCs w:val="18"/>
              </w:rPr>
              <w:t>N/A</w:t>
            </w:r>
          </w:p>
        </w:tc>
      </w:tr>
      <w:tr w:rsidR="00911885" w:rsidRPr="00D05979" w14:paraId="302B3491" w14:textId="77777777" w:rsidTr="00911885">
        <w:tc>
          <w:tcPr>
            <w:tcW w:w="740" w:type="pct"/>
          </w:tcPr>
          <w:p w14:paraId="302B348E" w14:textId="7FFE02B3" w:rsidR="00911885" w:rsidRPr="00D05979" w:rsidRDefault="00911885" w:rsidP="009B220D">
            <w:pPr>
              <w:spacing w:before="100" w:beforeAutospacing="1"/>
              <w:rPr>
                <w:sz w:val="18"/>
                <w:szCs w:val="18"/>
              </w:rPr>
            </w:pPr>
            <w:r>
              <w:rPr>
                <w:sz w:val="18"/>
                <w:szCs w:val="18"/>
              </w:rPr>
              <w:t>Issue Note Date</w:t>
            </w:r>
          </w:p>
        </w:tc>
        <w:tc>
          <w:tcPr>
            <w:tcW w:w="2830" w:type="pct"/>
            <w:shd w:val="clear" w:color="auto" w:fill="auto"/>
          </w:tcPr>
          <w:p w14:paraId="302B348F" w14:textId="77777777" w:rsidR="00911885" w:rsidRPr="00D05979" w:rsidRDefault="00911885" w:rsidP="009B220D">
            <w:pPr>
              <w:spacing w:before="100" w:beforeAutospacing="1"/>
              <w:rPr>
                <w:sz w:val="18"/>
                <w:szCs w:val="18"/>
              </w:rPr>
            </w:pPr>
            <w:r w:rsidRPr="00D05979">
              <w:rPr>
                <w:sz w:val="18"/>
                <w:szCs w:val="18"/>
              </w:rPr>
              <w:t>Ascending</w:t>
            </w:r>
          </w:p>
        </w:tc>
        <w:tc>
          <w:tcPr>
            <w:tcW w:w="1429" w:type="pct"/>
          </w:tcPr>
          <w:p w14:paraId="302B3490" w14:textId="77777777" w:rsidR="00911885" w:rsidRPr="00D05979" w:rsidRDefault="00911885" w:rsidP="009B220D">
            <w:pPr>
              <w:spacing w:before="100" w:beforeAutospacing="1"/>
              <w:rPr>
                <w:sz w:val="18"/>
                <w:szCs w:val="18"/>
              </w:rPr>
            </w:pPr>
            <w:r w:rsidRPr="00D05979">
              <w:rPr>
                <w:sz w:val="18"/>
                <w:szCs w:val="18"/>
              </w:rPr>
              <w:t>N/A</w:t>
            </w:r>
          </w:p>
        </w:tc>
      </w:tr>
      <w:bookmarkEnd w:id="2"/>
      <w:bookmarkEnd w:id="23"/>
    </w:tbl>
    <w:p w14:paraId="302B3507" w14:textId="18AD37FD" w:rsidR="00901498" w:rsidRDefault="00901498" w:rsidP="009B220D"/>
    <w:p w14:paraId="4849A533" w14:textId="77777777" w:rsidR="00901498" w:rsidRDefault="00901498">
      <w:r>
        <w:br w:type="page"/>
      </w:r>
    </w:p>
    <w:p w14:paraId="4C536986" w14:textId="77777777" w:rsidR="00901498" w:rsidRPr="00B548CD" w:rsidRDefault="00901498" w:rsidP="00901498">
      <w:pPr>
        <w:pStyle w:val="Heading1"/>
      </w:pPr>
      <w:bookmarkStart w:id="36" w:name="_Toc360537587"/>
      <w:r w:rsidRPr="00B548CD">
        <w:lastRenderedPageBreak/>
        <w:t>Glossary</w:t>
      </w:r>
      <w:bookmarkEnd w:id="36"/>
      <w:r w:rsidRPr="00B548CD">
        <w:t xml:space="preserve"> </w:t>
      </w:r>
    </w:p>
    <w:tbl>
      <w:tblPr>
        <w:tblStyle w:val="MediumGrid3-Accent5"/>
        <w:tblW w:w="0" w:type="auto"/>
        <w:tblLook w:val="04A0" w:firstRow="1" w:lastRow="0" w:firstColumn="1" w:lastColumn="0" w:noHBand="0" w:noVBand="1"/>
        <w:tblCaption w:val="Glossary"/>
        <w:tblDescription w:val="Table of terms and its definition found in this report."/>
      </w:tblPr>
      <w:tblGrid>
        <w:gridCol w:w="3543"/>
        <w:gridCol w:w="5699"/>
      </w:tblGrid>
      <w:tr w:rsidR="00901498" w:rsidRPr="00B51C06" w14:paraId="3409689F" w14:textId="77777777" w:rsidTr="0097436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3" w:type="dxa"/>
          </w:tcPr>
          <w:p w14:paraId="370404E9" w14:textId="77777777" w:rsidR="00901498" w:rsidRPr="00B51C06" w:rsidRDefault="00901498" w:rsidP="00974366">
            <w:pPr>
              <w:rPr>
                <w:rFonts w:asciiTheme="minorHAnsi" w:hAnsiTheme="minorHAnsi" w:cstheme="minorHAnsi"/>
                <w:sz w:val="18"/>
                <w:szCs w:val="18"/>
              </w:rPr>
            </w:pPr>
            <w:r w:rsidRPr="00B51C06">
              <w:rPr>
                <w:rFonts w:asciiTheme="minorHAnsi" w:hAnsiTheme="minorHAnsi" w:cstheme="minorHAnsi"/>
                <w:sz w:val="18"/>
                <w:szCs w:val="18"/>
              </w:rPr>
              <w:t>Term</w:t>
            </w:r>
          </w:p>
        </w:tc>
        <w:tc>
          <w:tcPr>
            <w:tcW w:w="5700" w:type="dxa"/>
          </w:tcPr>
          <w:p w14:paraId="303D2035" w14:textId="77777777" w:rsidR="00901498" w:rsidRPr="00217A48" w:rsidRDefault="00901498" w:rsidP="00974366">
            <w:pPr>
              <w:spacing w:after="20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auto"/>
                <w:sz w:val="18"/>
                <w:szCs w:val="18"/>
              </w:rPr>
            </w:pPr>
            <w:r w:rsidRPr="00217A48">
              <w:rPr>
                <w:rFonts w:asciiTheme="minorHAnsi" w:hAnsiTheme="minorHAnsi" w:cstheme="minorHAnsi"/>
                <w:bCs w:val="0"/>
                <w:color w:val="auto"/>
                <w:sz w:val="18"/>
                <w:szCs w:val="18"/>
              </w:rPr>
              <w:t xml:space="preserve">Definition </w:t>
            </w:r>
          </w:p>
        </w:tc>
      </w:tr>
      <w:tr w:rsidR="00901498" w:rsidRPr="00B51C06" w14:paraId="2DF8BC61" w14:textId="77777777" w:rsidTr="00974366">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14:paraId="67FF6DA8" w14:textId="77777777" w:rsidR="00901498" w:rsidRPr="00552FE2" w:rsidRDefault="00901498" w:rsidP="00974366">
            <w:pPr>
              <w:rPr>
                <w:rFonts w:asciiTheme="minorHAnsi" w:hAnsiTheme="minorHAnsi" w:cstheme="minorHAnsi"/>
                <w:b w:val="0"/>
                <w:noProof/>
                <w:sz w:val="18"/>
                <w:szCs w:val="18"/>
              </w:rPr>
            </w:pPr>
            <w:r w:rsidRPr="00552FE2">
              <w:rPr>
                <w:b w:val="0"/>
                <w:noProof/>
                <w:sz w:val="18"/>
                <w:szCs w:val="18"/>
              </w:rPr>
              <w:t>AHP</w:t>
            </w:r>
          </w:p>
        </w:tc>
        <w:tc>
          <w:tcPr>
            <w:tcW w:w="5700" w:type="dxa"/>
            <w:shd w:val="clear" w:color="auto" w:fill="FFFFFF" w:themeFill="background1"/>
          </w:tcPr>
          <w:p w14:paraId="4D1EB453" w14:textId="77777777" w:rsidR="00901498" w:rsidRPr="00552FE2" w:rsidRDefault="00901498" w:rsidP="00974366">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52FE2">
              <w:rPr>
                <w:rFonts w:asciiTheme="minorHAnsi" w:hAnsiTheme="minorHAnsi" w:cstheme="minorHAnsi"/>
                <w:sz w:val="18"/>
                <w:szCs w:val="18"/>
              </w:rPr>
              <w:t>Approved Health Provider, normally referred to as a ‘Health Provider’.</w:t>
            </w:r>
            <w:r w:rsidRPr="00552FE2">
              <w:rPr>
                <w:rFonts w:asciiTheme="minorHAnsi" w:hAnsiTheme="minorHAnsi" w:cstheme="minorHAnsi"/>
                <w:sz w:val="18"/>
                <w:szCs w:val="18"/>
              </w:rPr>
              <w:br/>
              <w:t>Also known as facility.</w:t>
            </w:r>
          </w:p>
        </w:tc>
      </w:tr>
      <w:tr w:rsidR="00901498" w:rsidRPr="00B51C06" w14:paraId="4D8D387E" w14:textId="77777777" w:rsidTr="00974366">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14:paraId="3A5FA21E" w14:textId="77777777" w:rsidR="00901498" w:rsidRPr="00697B96" w:rsidRDefault="00901498" w:rsidP="00974366">
            <w:pPr>
              <w:rPr>
                <w:b w:val="0"/>
                <w:noProof/>
                <w:sz w:val="18"/>
                <w:szCs w:val="18"/>
              </w:rPr>
            </w:pPr>
            <w:r w:rsidRPr="00697B96">
              <w:rPr>
                <w:b w:val="0"/>
                <w:noProof/>
                <w:sz w:val="18"/>
                <w:szCs w:val="18"/>
              </w:rPr>
              <w:t>Donation Number</w:t>
            </w:r>
          </w:p>
        </w:tc>
        <w:tc>
          <w:tcPr>
            <w:tcW w:w="5700" w:type="dxa"/>
            <w:shd w:val="clear" w:color="auto" w:fill="FFFFFF" w:themeFill="background1"/>
          </w:tcPr>
          <w:p w14:paraId="01DB1A51" w14:textId="77777777" w:rsidR="00901498" w:rsidRPr="00697B96" w:rsidRDefault="00901498" w:rsidP="00974366">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The individual number allocated to a fresh blood component used to identify and track that single unit of blood.</w:t>
            </w:r>
          </w:p>
        </w:tc>
      </w:tr>
      <w:tr w:rsidR="00901498" w:rsidRPr="00B51C06" w14:paraId="5672FC00" w14:textId="77777777" w:rsidTr="00974366">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14:paraId="3DBD13EA" w14:textId="77777777" w:rsidR="00901498" w:rsidRPr="00552FE2" w:rsidRDefault="00901498" w:rsidP="00974366">
            <w:pPr>
              <w:rPr>
                <w:rFonts w:asciiTheme="minorHAnsi" w:hAnsiTheme="minorHAnsi" w:cstheme="minorHAnsi"/>
                <w:b w:val="0"/>
                <w:bCs w:val="0"/>
                <w:noProof/>
                <w:sz w:val="18"/>
                <w:szCs w:val="18"/>
              </w:rPr>
            </w:pPr>
            <w:r w:rsidRPr="00552FE2">
              <w:rPr>
                <w:b w:val="0"/>
                <w:bCs w:val="0"/>
                <w:noProof/>
                <w:sz w:val="18"/>
                <w:szCs w:val="18"/>
              </w:rPr>
              <w:t>Facility</w:t>
            </w:r>
          </w:p>
        </w:tc>
        <w:tc>
          <w:tcPr>
            <w:tcW w:w="5700" w:type="dxa"/>
            <w:shd w:val="clear" w:color="auto" w:fill="FFFFFF" w:themeFill="background1"/>
          </w:tcPr>
          <w:p w14:paraId="19B1D632" w14:textId="77777777" w:rsidR="00901498" w:rsidRPr="00552FE2" w:rsidRDefault="00901498" w:rsidP="00974366">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52FE2">
              <w:rPr>
                <w:rFonts w:asciiTheme="minorHAnsi" w:hAnsiTheme="minorHAnsi"/>
                <w:sz w:val="18"/>
                <w:szCs w:val="18"/>
              </w:rPr>
              <w:t>Also known as Approved Health Provider (AHP).</w:t>
            </w:r>
          </w:p>
        </w:tc>
      </w:tr>
      <w:tr w:rsidR="00901498" w:rsidRPr="00B51C06" w14:paraId="25FFBB43" w14:textId="77777777" w:rsidTr="00974366">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14:paraId="143A82EA" w14:textId="77777777" w:rsidR="00901498" w:rsidRPr="00552FE2" w:rsidRDefault="00901498" w:rsidP="00974366">
            <w:pPr>
              <w:rPr>
                <w:rFonts w:asciiTheme="minorHAnsi" w:hAnsiTheme="minorHAnsi" w:cstheme="minorHAnsi"/>
                <w:b w:val="0"/>
                <w:bCs w:val="0"/>
                <w:noProof/>
                <w:color w:val="auto"/>
                <w:sz w:val="18"/>
                <w:szCs w:val="18"/>
              </w:rPr>
            </w:pPr>
            <w:r w:rsidRPr="00552FE2">
              <w:rPr>
                <w:b w:val="0"/>
                <w:bCs w:val="0"/>
                <w:noProof/>
                <w:color w:val="auto"/>
                <w:sz w:val="18"/>
                <w:szCs w:val="18"/>
              </w:rPr>
              <w:t>Facility user</w:t>
            </w:r>
          </w:p>
        </w:tc>
        <w:tc>
          <w:tcPr>
            <w:tcW w:w="5700" w:type="dxa"/>
            <w:shd w:val="clear" w:color="auto" w:fill="FFFFFF" w:themeFill="background1"/>
          </w:tcPr>
          <w:p w14:paraId="23BD089A" w14:textId="77777777" w:rsidR="00901498" w:rsidRPr="00552FE2" w:rsidRDefault="00901498" w:rsidP="00974366">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52FE2">
              <w:rPr>
                <w:rFonts w:asciiTheme="minorHAnsi" w:hAnsiTheme="minorHAnsi"/>
                <w:sz w:val="18"/>
                <w:szCs w:val="18"/>
              </w:rPr>
              <w:t>General users of BloodNet to order, receive and fate blood and blood products.</w:t>
            </w:r>
          </w:p>
        </w:tc>
      </w:tr>
      <w:tr w:rsidR="00901498" w:rsidRPr="00B51C06" w14:paraId="606BE62B" w14:textId="77777777" w:rsidTr="00974366">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14:paraId="5EBFBF79" w14:textId="77777777" w:rsidR="00901498" w:rsidRPr="00552FE2" w:rsidRDefault="00901498" w:rsidP="00974366">
            <w:pPr>
              <w:rPr>
                <w:rFonts w:asciiTheme="minorHAnsi" w:hAnsiTheme="minorHAnsi" w:cstheme="minorHAnsi"/>
                <w:b w:val="0"/>
                <w:noProof/>
                <w:sz w:val="18"/>
                <w:szCs w:val="18"/>
              </w:rPr>
            </w:pPr>
            <w:r w:rsidRPr="00552FE2">
              <w:rPr>
                <w:b w:val="0"/>
                <w:noProof/>
                <w:sz w:val="18"/>
                <w:szCs w:val="18"/>
              </w:rPr>
              <w:t>Facility administrator</w:t>
            </w:r>
          </w:p>
        </w:tc>
        <w:tc>
          <w:tcPr>
            <w:tcW w:w="5700" w:type="dxa"/>
            <w:shd w:val="clear" w:color="auto" w:fill="FFFFFF" w:themeFill="background1"/>
          </w:tcPr>
          <w:p w14:paraId="7D215F64" w14:textId="77777777" w:rsidR="00901498" w:rsidRPr="00552FE2" w:rsidRDefault="00901498" w:rsidP="00974366">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552FE2">
              <w:rPr>
                <w:rFonts w:asciiTheme="minorHAnsi" w:hAnsiTheme="minorHAnsi"/>
                <w:sz w:val="18"/>
                <w:szCs w:val="18"/>
              </w:rPr>
              <w:t>Users of BloodNet with administrator rights which gives the ability to approve users, change templates and add new</w:t>
            </w:r>
            <w:r>
              <w:rPr>
                <w:rFonts w:asciiTheme="minorHAnsi" w:hAnsiTheme="minorHAnsi"/>
                <w:sz w:val="18"/>
                <w:szCs w:val="18"/>
              </w:rPr>
              <w:t>s</w:t>
            </w:r>
            <w:r w:rsidRPr="00552FE2">
              <w:rPr>
                <w:rFonts w:asciiTheme="minorHAnsi" w:hAnsiTheme="minorHAnsi"/>
                <w:sz w:val="18"/>
                <w:szCs w:val="18"/>
              </w:rPr>
              <w:t xml:space="preserve"> items.  Once approved facility administrators will also be automatically granted facility user access to the facility indicated.</w:t>
            </w:r>
          </w:p>
          <w:p w14:paraId="045588C0" w14:textId="77777777" w:rsidR="00901498" w:rsidRPr="00552FE2" w:rsidRDefault="00901498" w:rsidP="00974366">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52FE2">
              <w:rPr>
                <w:rFonts w:asciiTheme="minorHAnsi" w:hAnsiTheme="minorHAnsi"/>
                <w:sz w:val="18"/>
                <w:szCs w:val="18"/>
              </w:rPr>
              <w:t xml:space="preserve">Facility administrator can be a lab manager, scientist in charge (SIC) or second in change (2IC). </w:t>
            </w:r>
          </w:p>
        </w:tc>
      </w:tr>
      <w:tr w:rsidR="00901498" w:rsidRPr="00B51C06" w14:paraId="34B89F1E" w14:textId="77777777" w:rsidTr="00974366">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14:paraId="2669F735" w14:textId="77777777" w:rsidR="00901498" w:rsidRPr="00552FE2" w:rsidRDefault="00901498" w:rsidP="00974366">
            <w:pPr>
              <w:rPr>
                <w:rFonts w:asciiTheme="minorHAnsi" w:hAnsiTheme="minorHAnsi" w:cstheme="minorHAnsi"/>
                <w:b w:val="0"/>
                <w:noProof/>
                <w:sz w:val="18"/>
                <w:szCs w:val="18"/>
              </w:rPr>
            </w:pPr>
            <w:r w:rsidRPr="00552FE2">
              <w:rPr>
                <w:b w:val="0"/>
                <w:noProof/>
                <w:sz w:val="18"/>
                <w:szCs w:val="18"/>
              </w:rPr>
              <w:t>Feedback</w:t>
            </w:r>
          </w:p>
        </w:tc>
        <w:tc>
          <w:tcPr>
            <w:tcW w:w="5700" w:type="dxa"/>
            <w:shd w:val="clear" w:color="auto" w:fill="FFFFFF" w:themeFill="background1"/>
          </w:tcPr>
          <w:p w14:paraId="4A3D8232" w14:textId="77777777" w:rsidR="00901498" w:rsidRPr="00552FE2" w:rsidRDefault="00901498" w:rsidP="00974366">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52FE2">
              <w:rPr>
                <w:rFonts w:asciiTheme="minorHAnsi" w:hAnsiTheme="minorHAnsi" w:cstheme="minorHAnsi"/>
                <w:sz w:val="18"/>
                <w:szCs w:val="18"/>
              </w:rPr>
              <w:t>When the facility receives a blood component and/or blood product that is not suitable for use and they wish to provide a comment, they can use the feedback functionality within the Receipting module to enter their comments.</w:t>
            </w:r>
          </w:p>
        </w:tc>
      </w:tr>
      <w:tr w:rsidR="00901498" w:rsidRPr="00B51C06" w14:paraId="1B59AC09" w14:textId="77777777" w:rsidTr="00974366">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14:paraId="29BD0B68" w14:textId="77777777" w:rsidR="00901498" w:rsidRPr="00552FE2" w:rsidRDefault="00901498" w:rsidP="00974366">
            <w:pPr>
              <w:rPr>
                <w:rFonts w:asciiTheme="minorHAnsi" w:hAnsiTheme="minorHAnsi" w:cstheme="minorHAnsi"/>
                <w:b w:val="0"/>
                <w:noProof/>
                <w:sz w:val="18"/>
                <w:szCs w:val="18"/>
              </w:rPr>
            </w:pPr>
            <w:r w:rsidRPr="00552FE2">
              <w:rPr>
                <w:b w:val="0"/>
                <w:noProof/>
                <w:sz w:val="18"/>
                <w:szCs w:val="18"/>
              </w:rPr>
              <w:t>Component</w:t>
            </w:r>
          </w:p>
        </w:tc>
        <w:tc>
          <w:tcPr>
            <w:tcW w:w="5700" w:type="dxa"/>
            <w:shd w:val="clear" w:color="auto" w:fill="FFFFFF" w:themeFill="background1"/>
          </w:tcPr>
          <w:p w14:paraId="546B4F86" w14:textId="77777777" w:rsidR="00901498" w:rsidRPr="008D1FEF" w:rsidRDefault="00901498" w:rsidP="00974366">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D1FEF">
              <w:rPr>
                <w:rFonts w:asciiTheme="minorHAnsi" w:hAnsiTheme="minorHAnsi" w:cstheme="minorHAnsi"/>
                <w:sz w:val="18"/>
                <w:szCs w:val="18"/>
              </w:rPr>
              <w:t>Known as Fresh Components within BloodNet.</w:t>
            </w:r>
            <w:r w:rsidRPr="008D1FEF">
              <w:rPr>
                <w:rFonts w:asciiTheme="minorHAnsi" w:hAnsiTheme="minorHAnsi" w:cstheme="minorHAnsi"/>
                <w:sz w:val="18"/>
                <w:szCs w:val="18"/>
              </w:rPr>
              <w:br/>
              <w:t>Also, commonly referred to as Fresh Blood Products wi</w:t>
            </w:r>
            <w:r>
              <w:rPr>
                <w:rFonts w:asciiTheme="minorHAnsi" w:hAnsiTheme="minorHAnsi" w:cstheme="minorHAnsi"/>
                <w:sz w:val="18"/>
                <w:szCs w:val="18"/>
              </w:rPr>
              <w:t xml:space="preserve">thin the blood sector.  </w:t>
            </w:r>
            <w:r w:rsidRPr="008D1FEF">
              <w:rPr>
                <w:rFonts w:asciiTheme="minorHAnsi" w:hAnsiTheme="minorHAnsi" w:cstheme="minorHAnsi"/>
                <w:sz w:val="18"/>
                <w:szCs w:val="18"/>
              </w:rPr>
              <w:t>The most common fresh components are:</w:t>
            </w:r>
          </w:p>
          <w:p w14:paraId="33D6B11B" w14:textId="77777777" w:rsidR="00901498" w:rsidRPr="008D1FEF" w:rsidRDefault="00901498" w:rsidP="00974366">
            <w:pPr>
              <w:pStyle w:val="ListParagraph"/>
              <w:numPr>
                <w:ilvl w:val="1"/>
                <w:numId w:val="29"/>
              </w:numPr>
              <w:spacing w:after="200" w:line="276" w:lineRule="auto"/>
              <w:ind w:left="1134" w:hanging="42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D1FEF">
              <w:rPr>
                <w:rFonts w:asciiTheme="minorHAnsi" w:hAnsiTheme="minorHAnsi" w:cstheme="minorHAnsi"/>
                <w:sz w:val="18"/>
                <w:szCs w:val="18"/>
              </w:rPr>
              <w:t>Red Cells</w:t>
            </w:r>
          </w:p>
          <w:p w14:paraId="4E552217" w14:textId="77777777" w:rsidR="00901498" w:rsidRPr="008D1FEF" w:rsidRDefault="00901498" w:rsidP="00974366">
            <w:pPr>
              <w:pStyle w:val="ListParagraph"/>
              <w:numPr>
                <w:ilvl w:val="1"/>
                <w:numId w:val="29"/>
              </w:numPr>
              <w:spacing w:after="200" w:line="276" w:lineRule="auto"/>
              <w:ind w:left="1134" w:hanging="42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D1FEF">
              <w:rPr>
                <w:rFonts w:asciiTheme="minorHAnsi" w:hAnsiTheme="minorHAnsi" w:cstheme="minorHAnsi"/>
                <w:sz w:val="18"/>
                <w:szCs w:val="18"/>
              </w:rPr>
              <w:t>Platelets</w:t>
            </w:r>
          </w:p>
          <w:p w14:paraId="3309988F" w14:textId="77777777" w:rsidR="00901498" w:rsidRPr="008D1FEF" w:rsidRDefault="00901498" w:rsidP="00974366">
            <w:pPr>
              <w:pStyle w:val="ListParagraph"/>
              <w:numPr>
                <w:ilvl w:val="1"/>
                <w:numId w:val="29"/>
              </w:numPr>
              <w:spacing w:after="200" w:line="276" w:lineRule="auto"/>
              <w:ind w:left="1134" w:hanging="42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D1FEF">
              <w:rPr>
                <w:rFonts w:asciiTheme="minorHAnsi" w:hAnsiTheme="minorHAnsi" w:cstheme="minorHAnsi"/>
                <w:sz w:val="18"/>
                <w:szCs w:val="18"/>
              </w:rPr>
              <w:t>Clinical Fresh Frozen Plasma</w:t>
            </w:r>
          </w:p>
          <w:p w14:paraId="122E7560" w14:textId="77777777" w:rsidR="00901498" w:rsidRPr="00552FE2" w:rsidRDefault="00901498" w:rsidP="00974366">
            <w:pPr>
              <w:pStyle w:val="ListParagraph"/>
              <w:numPr>
                <w:ilvl w:val="1"/>
                <w:numId w:val="29"/>
              </w:numPr>
              <w:spacing w:after="200" w:line="276" w:lineRule="auto"/>
              <w:ind w:left="1134" w:hanging="42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D1FEF">
              <w:rPr>
                <w:rFonts w:asciiTheme="minorHAnsi" w:hAnsiTheme="minorHAnsi" w:cstheme="minorHAnsi"/>
                <w:sz w:val="18"/>
                <w:szCs w:val="18"/>
              </w:rPr>
              <w:t>Cryoprecipitate</w:t>
            </w:r>
          </w:p>
        </w:tc>
      </w:tr>
      <w:tr w:rsidR="00901498" w:rsidRPr="00B51C06" w14:paraId="629FF852" w14:textId="77777777" w:rsidTr="00974366">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14:paraId="5A2985AC" w14:textId="77777777" w:rsidR="00901498" w:rsidRPr="00552FE2" w:rsidRDefault="00901498" w:rsidP="00974366">
            <w:pPr>
              <w:rPr>
                <w:rFonts w:asciiTheme="minorHAnsi" w:hAnsiTheme="minorHAnsi" w:cstheme="minorHAnsi"/>
                <w:b w:val="0"/>
                <w:noProof/>
                <w:sz w:val="18"/>
                <w:szCs w:val="18"/>
              </w:rPr>
            </w:pPr>
            <w:r w:rsidRPr="00552FE2">
              <w:rPr>
                <w:b w:val="0"/>
                <w:noProof/>
                <w:sz w:val="18"/>
                <w:szCs w:val="18"/>
              </w:rPr>
              <w:t>Issue note</w:t>
            </w:r>
          </w:p>
        </w:tc>
        <w:tc>
          <w:tcPr>
            <w:tcW w:w="5700" w:type="dxa"/>
            <w:shd w:val="clear" w:color="auto" w:fill="FFFFFF" w:themeFill="background1"/>
          </w:tcPr>
          <w:p w14:paraId="05F9FE5D" w14:textId="77777777" w:rsidR="00901498" w:rsidRPr="00552FE2" w:rsidRDefault="00901498" w:rsidP="00974366">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52FE2">
              <w:rPr>
                <w:rFonts w:asciiTheme="minorHAnsi" w:hAnsiTheme="minorHAnsi" w:cstheme="minorHAnsi"/>
                <w:sz w:val="18"/>
                <w:szCs w:val="18"/>
              </w:rPr>
              <w:t>An issue note is sent out with the order to the facility</w:t>
            </w:r>
            <w:r>
              <w:rPr>
                <w:rFonts w:asciiTheme="minorHAnsi" w:hAnsiTheme="minorHAnsi" w:cstheme="minorHAnsi"/>
                <w:sz w:val="18"/>
                <w:szCs w:val="18"/>
              </w:rPr>
              <w:t xml:space="preserve"> both in hard copy format within the box sent from the Blood Service, and within the facilities BloodNet site</w:t>
            </w:r>
            <w:r w:rsidRPr="00552FE2">
              <w:rPr>
                <w:rFonts w:asciiTheme="minorHAnsi" w:hAnsiTheme="minorHAnsi" w:cstheme="minorHAnsi"/>
                <w:sz w:val="18"/>
                <w:szCs w:val="18"/>
              </w:rPr>
              <w:t xml:space="preserve">.  The issue note will contain information like the issue number, the date time of the issue, which </w:t>
            </w:r>
            <w:r>
              <w:rPr>
                <w:rFonts w:asciiTheme="minorHAnsi" w:hAnsiTheme="minorHAnsi" w:cstheme="minorHAnsi"/>
                <w:sz w:val="18"/>
                <w:szCs w:val="18"/>
              </w:rPr>
              <w:t>B</w:t>
            </w:r>
            <w:r w:rsidRPr="00552FE2">
              <w:rPr>
                <w:rFonts w:asciiTheme="minorHAnsi" w:hAnsiTheme="minorHAnsi" w:cstheme="minorHAnsi"/>
                <w:sz w:val="18"/>
                <w:szCs w:val="18"/>
              </w:rPr>
              <w:t xml:space="preserve">lood </w:t>
            </w:r>
            <w:r>
              <w:rPr>
                <w:rFonts w:asciiTheme="minorHAnsi" w:hAnsiTheme="minorHAnsi" w:cstheme="minorHAnsi"/>
                <w:sz w:val="18"/>
                <w:szCs w:val="18"/>
              </w:rPr>
              <w:t>S</w:t>
            </w:r>
            <w:r w:rsidRPr="00552FE2">
              <w:rPr>
                <w:rFonts w:asciiTheme="minorHAnsi" w:hAnsiTheme="minorHAnsi" w:cstheme="minorHAnsi"/>
                <w:sz w:val="18"/>
                <w:szCs w:val="18"/>
              </w:rPr>
              <w:t>ervice</w:t>
            </w:r>
            <w:r>
              <w:rPr>
                <w:rFonts w:asciiTheme="minorHAnsi" w:hAnsiTheme="minorHAnsi" w:cstheme="minorHAnsi"/>
                <w:sz w:val="18"/>
                <w:szCs w:val="18"/>
              </w:rPr>
              <w:t xml:space="preserve"> site</w:t>
            </w:r>
            <w:r w:rsidRPr="00552FE2">
              <w:rPr>
                <w:rFonts w:asciiTheme="minorHAnsi" w:hAnsiTheme="minorHAnsi" w:cstheme="minorHAnsi"/>
                <w:sz w:val="18"/>
                <w:szCs w:val="18"/>
              </w:rPr>
              <w:t xml:space="preserve"> made the issue, the issued quantity, total issue price and a link to the order number.  Issue note can have different statuses such as active, completed (when the issue note is</w:t>
            </w:r>
            <w:r>
              <w:rPr>
                <w:rFonts w:asciiTheme="minorHAnsi" w:hAnsiTheme="minorHAnsi" w:cstheme="minorHAnsi"/>
                <w:sz w:val="18"/>
                <w:szCs w:val="18"/>
              </w:rPr>
              <w:t xml:space="preserve"> 100% receipted) and cancelled.</w:t>
            </w:r>
          </w:p>
        </w:tc>
      </w:tr>
      <w:tr w:rsidR="00901498" w:rsidRPr="00B51C06" w14:paraId="2EAD1AAB" w14:textId="77777777" w:rsidTr="00974366">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14:paraId="2E064705" w14:textId="77777777" w:rsidR="00901498" w:rsidRPr="00552FE2" w:rsidRDefault="00901498" w:rsidP="00974366">
            <w:pPr>
              <w:rPr>
                <w:b w:val="0"/>
                <w:noProof/>
                <w:sz w:val="18"/>
                <w:szCs w:val="18"/>
              </w:rPr>
            </w:pPr>
            <w:r>
              <w:rPr>
                <w:b w:val="0"/>
                <w:noProof/>
                <w:sz w:val="18"/>
                <w:szCs w:val="18"/>
              </w:rPr>
              <w:t>JBC</w:t>
            </w:r>
          </w:p>
        </w:tc>
        <w:tc>
          <w:tcPr>
            <w:tcW w:w="5700" w:type="dxa"/>
            <w:shd w:val="clear" w:color="auto" w:fill="FFFFFF" w:themeFill="background1"/>
          </w:tcPr>
          <w:p w14:paraId="41DF4D81" w14:textId="77777777" w:rsidR="00901498" w:rsidRPr="00552FE2" w:rsidRDefault="00901498" w:rsidP="00974366">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Jurisdictional Blood Committee</w:t>
            </w:r>
          </w:p>
        </w:tc>
      </w:tr>
      <w:tr w:rsidR="00901498" w:rsidRPr="00B51C06" w14:paraId="72111ED5" w14:textId="77777777" w:rsidTr="00974366">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14:paraId="41E4CC91" w14:textId="77777777" w:rsidR="00901498" w:rsidRPr="00697B96" w:rsidRDefault="00901498" w:rsidP="00974366">
            <w:pPr>
              <w:rPr>
                <w:b w:val="0"/>
                <w:noProof/>
                <w:sz w:val="18"/>
                <w:szCs w:val="18"/>
              </w:rPr>
            </w:pPr>
            <w:r w:rsidRPr="00697B96">
              <w:rPr>
                <w:b w:val="0"/>
                <w:noProof/>
                <w:sz w:val="18"/>
                <w:szCs w:val="18"/>
              </w:rPr>
              <w:t>Lot Number</w:t>
            </w:r>
          </w:p>
        </w:tc>
        <w:tc>
          <w:tcPr>
            <w:tcW w:w="5700" w:type="dxa"/>
            <w:shd w:val="clear" w:color="auto" w:fill="FFFFFF" w:themeFill="background1"/>
          </w:tcPr>
          <w:p w14:paraId="0188A43B" w14:textId="77777777" w:rsidR="00901498" w:rsidRPr="00552FE2" w:rsidRDefault="00901498" w:rsidP="00974366">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Identifies the lot that the manufactured product was produced in, but does not identify the individual vials.</w:t>
            </w:r>
          </w:p>
        </w:tc>
      </w:tr>
      <w:tr w:rsidR="00901498" w:rsidRPr="00B51C06" w14:paraId="551F5A29" w14:textId="77777777" w:rsidTr="00974366">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14:paraId="15D8C273" w14:textId="77777777" w:rsidR="00901498" w:rsidRPr="00552FE2" w:rsidRDefault="00901498" w:rsidP="00974366">
            <w:pPr>
              <w:rPr>
                <w:rFonts w:asciiTheme="minorHAnsi" w:hAnsiTheme="minorHAnsi" w:cstheme="minorHAnsi"/>
                <w:b w:val="0"/>
                <w:noProof/>
                <w:sz w:val="18"/>
                <w:szCs w:val="18"/>
              </w:rPr>
            </w:pPr>
            <w:r w:rsidRPr="00552FE2">
              <w:rPr>
                <w:rFonts w:asciiTheme="minorHAnsi" w:hAnsiTheme="minorHAnsi" w:cstheme="minorHAnsi"/>
                <w:b w:val="0"/>
                <w:noProof/>
                <w:sz w:val="18"/>
                <w:szCs w:val="18"/>
              </w:rPr>
              <w:t>Null</w:t>
            </w:r>
          </w:p>
        </w:tc>
        <w:tc>
          <w:tcPr>
            <w:tcW w:w="5700" w:type="dxa"/>
            <w:shd w:val="clear" w:color="auto" w:fill="FFFFFF" w:themeFill="background1"/>
          </w:tcPr>
          <w:p w14:paraId="37A87864" w14:textId="77777777" w:rsidR="00901498" w:rsidRPr="00552FE2" w:rsidRDefault="00901498" w:rsidP="00974366">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552FE2">
              <w:rPr>
                <w:rFonts w:cstheme="minorHAnsi"/>
                <w:sz w:val="18"/>
                <w:szCs w:val="18"/>
              </w:rPr>
              <w:t>Blank.</w:t>
            </w:r>
            <w:r w:rsidRPr="00552FE2">
              <w:rPr>
                <w:rFonts w:cstheme="minorHAnsi"/>
                <w:sz w:val="18"/>
                <w:szCs w:val="18"/>
              </w:rPr>
              <w:br/>
              <w:t>No data.</w:t>
            </w:r>
          </w:p>
        </w:tc>
      </w:tr>
      <w:tr w:rsidR="00901498" w:rsidRPr="00B51C06" w14:paraId="3D6FED48" w14:textId="77777777" w:rsidTr="00974366">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14:paraId="2ED2BBD3" w14:textId="77777777" w:rsidR="00901498" w:rsidRPr="00552FE2" w:rsidRDefault="00901498" w:rsidP="00974366">
            <w:pPr>
              <w:rPr>
                <w:rFonts w:asciiTheme="minorHAnsi" w:hAnsiTheme="minorHAnsi" w:cstheme="minorHAnsi"/>
                <w:b w:val="0"/>
                <w:noProof/>
                <w:sz w:val="18"/>
                <w:szCs w:val="18"/>
              </w:rPr>
            </w:pPr>
            <w:r w:rsidRPr="00552FE2">
              <w:rPr>
                <w:b w:val="0"/>
                <w:noProof/>
                <w:sz w:val="18"/>
                <w:szCs w:val="18"/>
              </w:rPr>
              <w:t>Receipting</w:t>
            </w:r>
          </w:p>
        </w:tc>
        <w:tc>
          <w:tcPr>
            <w:tcW w:w="5700" w:type="dxa"/>
            <w:shd w:val="clear" w:color="auto" w:fill="FFFFFF" w:themeFill="background1"/>
          </w:tcPr>
          <w:p w14:paraId="657C5AD4" w14:textId="77777777" w:rsidR="00901498" w:rsidRPr="00552FE2" w:rsidRDefault="00901498" w:rsidP="00974366">
            <w:pPr>
              <w:tabs>
                <w:tab w:val="left" w:pos="709"/>
                <w:tab w:val="left" w:pos="1418"/>
                <w:tab w:val="left" w:pos="2126"/>
                <w:tab w:val="left" w:pos="2835"/>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GB"/>
              </w:rPr>
            </w:pPr>
            <w:r w:rsidRPr="00552FE2">
              <w:rPr>
                <w:rFonts w:asciiTheme="minorHAnsi" w:hAnsiTheme="minorHAnsi" w:cstheme="minorHAnsi"/>
                <w:sz w:val="18"/>
                <w:szCs w:val="18"/>
                <w:lang w:val="en-GB"/>
              </w:rPr>
              <w:t xml:space="preserve">All blood components and blood products received by the facility from the </w:t>
            </w:r>
            <w:r w:rsidRPr="00552FE2">
              <w:rPr>
                <w:rFonts w:asciiTheme="minorHAnsi" w:hAnsiTheme="minorHAnsi" w:cstheme="minorHAnsi"/>
                <w:sz w:val="18"/>
                <w:szCs w:val="18"/>
                <w:lang w:val="en-GB"/>
              </w:rPr>
              <w:lastRenderedPageBreak/>
              <w:t xml:space="preserve">Blood Service need to be receipted within the BloodNet </w:t>
            </w:r>
            <w:r w:rsidRPr="00552FE2">
              <w:rPr>
                <w:rFonts w:asciiTheme="minorHAnsi" w:hAnsiTheme="minorHAnsi" w:cstheme="minorHAnsi"/>
                <w:i/>
                <w:sz w:val="18"/>
                <w:szCs w:val="18"/>
                <w:lang w:val="en-GB"/>
              </w:rPr>
              <w:t>Receipting</w:t>
            </w:r>
            <w:r w:rsidRPr="00552FE2">
              <w:rPr>
                <w:rFonts w:asciiTheme="minorHAnsi" w:hAnsiTheme="minorHAnsi" w:cstheme="minorHAnsi"/>
                <w:sz w:val="18"/>
                <w:szCs w:val="18"/>
                <w:lang w:val="en-GB"/>
              </w:rPr>
              <w:t xml:space="preserve"> page.  Receipting data in BloodNet confirms that units were received by the facility.</w:t>
            </w:r>
          </w:p>
          <w:p w14:paraId="6EB5544C" w14:textId="77777777" w:rsidR="00901498" w:rsidRPr="00552FE2" w:rsidRDefault="00901498" w:rsidP="00974366">
            <w:pPr>
              <w:tabs>
                <w:tab w:val="left" w:pos="709"/>
                <w:tab w:val="left" w:pos="1418"/>
                <w:tab w:val="left" w:pos="2126"/>
                <w:tab w:val="left" w:pos="2835"/>
              </w:tabs>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901498" w:rsidRPr="00B51C06" w14:paraId="14D2A973" w14:textId="77777777" w:rsidTr="00974366">
        <w:tc>
          <w:tcPr>
            <w:cnfStyle w:val="001000000000" w:firstRow="0" w:lastRow="0" w:firstColumn="1" w:lastColumn="0" w:oddVBand="0" w:evenVBand="0" w:oddHBand="0" w:evenHBand="0" w:firstRowFirstColumn="0" w:firstRowLastColumn="0" w:lastRowFirstColumn="0" w:lastRowLastColumn="0"/>
            <w:tcW w:w="3543" w:type="dxa"/>
            <w:shd w:val="clear" w:color="auto" w:fill="FFFFFF" w:themeFill="background1"/>
          </w:tcPr>
          <w:p w14:paraId="09EEBECC" w14:textId="77777777" w:rsidR="00901498" w:rsidRPr="00552FE2" w:rsidRDefault="00901498" w:rsidP="00974366">
            <w:pPr>
              <w:rPr>
                <w:b w:val="0"/>
                <w:noProof/>
                <w:sz w:val="18"/>
                <w:szCs w:val="18"/>
              </w:rPr>
            </w:pPr>
            <w:r>
              <w:rPr>
                <w:b w:val="0"/>
                <w:noProof/>
                <w:sz w:val="18"/>
                <w:szCs w:val="18"/>
              </w:rPr>
              <w:lastRenderedPageBreak/>
              <w:t>SSRS</w:t>
            </w:r>
          </w:p>
        </w:tc>
        <w:tc>
          <w:tcPr>
            <w:tcW w:w="5700" w:type="dxa"/>
            <w:shd w:val="clear" w:color="auto" w:fill="FFFFFF" w:themeFill="background1"/>
          </w:tcPr>
          <w:p w14:paraId="271A5135" w14:textId="77777777" w:rsidR="00901498" w:rsidRDefault="00901498" w:rsidP="00974366">
            <w:pPr>
              <w:tabs>
                <w:tab w:val="left" w:pos="709"/>
                <w:tab w:val="left" w:pos="1418"/>
                <w:tab w:val="left" w:pos="2126"/>
                <w:tab w:val="left" w:pos="2835"/>
              </w:tabs>
              <w:jc w:val="both"/>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r>
              <w:rPr>
                <w:rFonts w:cstheme="minorHAnsi"/>
                <w:sz w:val="18"/>
                <w:szCs w:val="18"/>
                <w:lang w:val="en-GB"/>
              </w:rPr>
              <w:t>SQL Server Reporting Services.  This is a server-based report generation software system from Microsoft.  Administered via a web interface, it can be used to prepare and deliver a variety of interactive and printed reports.</w:t>
            </w:r>
          </w:p>
          <w:p w14:paraId="37AA2177" w14:textId="77777777" w:rsidR="00901498" w:rsidRPr="00552FE2" w:rsidRDefault="00901498" w:rsidP="00974366">
            <w:pPr>
              <w:tabs>
                <w:tab w:val="left" w:pos="709"/>
                <w:tab w:val="left" w:pos="1418"/>
                <w:tab w:val="left" w:pos="2126"/>
                <w:tab w:val="left" w:pos="2835"/>
              </w:tabs>
              <w:jc w:val="both"/>
              <w:cnfStyle w:val="000000000000" w:firstRow="0" w:lastRow="0" w:firstColumn="0" w:lastColumn="0" w:oddVBand="0" w:evenVBand="0" w:oddHBand="0" w:evenHBand="0" w:firstRowFirstColumn="0" w:firstRowLastColumn="0" w:lastRowFirstColumn="0" w:lastRowLastColumn="0"/>
              <w:rPr>
                <w:rFonts w:cstheme="minorHAnsi"/>
                <w:sz w:val="18"/>
                <w:szCs w:val="18"/>
                <w:lang w:val="en-GB"/>
              </w:rPr>
            </w:pPr>
          </w:p>
        </w:tc>
      </w:tr>
    </w:tbl>
    <w:p w14:paraId="5F248FCB" w14:textId="77777777" w:rsidR="009B220D" w:rsidRDefault="009B220D" w:rsidP="009B220D"/>
    <w:sectPr w:rsidR="009B220D" w:rsidSect="0041165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DC755" w14:textId="77777777" w:rsidR="00CF57AE" w:rsidRDefault="00CF57AE" w:rsidP="00856708">
      <w:pPr>
        <w:spacing w:after="0"/>
      </w:pPr>
      <w:r>
        <w:separator/>
      </w:r>
    </w:p>
  </w:endnote>
  <w:endnote w:type="continuationSeparator" w:id="0">
    <w:p w14:paraId="25C01D61" w14:textId="77777777" w:rsidR="00CF57AE" w:rsidRDefault="00CF57AE"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B3518" w14:textId="77777777" w:rsidR="006635D7" w:rsidRPr="00344BB8" w:rsidRDefault="006635D7" w:rsidP="003E36EB">
    <w:pPr>
      <w:pStyle w:val="Footer"/>
      <w:pBdr>
        <w:bottom w:val="single" w:sz="12" w:space="1" w:color="auto"/>
      </w:pBdr>
      <w:rPr>
        <w:color w:val="A6A6A6" w:themeColor="background1" w:themeShade="A6"/>
        <w:sz w:val="18"/>
        <w:szCs w:val="18"/>
      </w:rPr>
    </w:pPr>
  </w:p>
  <w:p w14:paraId="302B3519" w14:textId="77777777" w:rsidR="006635D7" w:rsidRPr="003E36EB" w:rsidRDefault="006635D7" w:rsidP="003E36EB">
    <w:pPr>
      <w:pStyle w:val="Footer"/>
      <w:tabs>
        <w:tab w:val="clear" w:pos="9026"/>
        <w:tab w:val="left" w:pos="0"/>
        <w:tab w:val="right" w:pos="8931"/>
      </w:tabs>
      <w:rPr>
        <w:rFonts w:ascii="Arial" w:eastAsia="Times New Roman" w:hAnsi="Arial" w:cs="Arial"/>
        <w:color w:val="335876"/>
        <w:sz w:val="18"/>
        <w:szCs w:val="20"/>
        <w:lang w:eastAsia="en-AU"/>
      </w:rPr>
    </w:pPr>
    <w:r w:rsidRPr="003E36EB">
      <w:rPr>
        <w:rFonts w:ascii="Arial" w:eastAsia="Times New Roman" w:hAnsi="Arial" w:cs="Arial"/>
        <w:color w:val="335876"/>
        <w:sz w:val="18"/>
        <w:szCs w:val="20"/>
        <w:lang w:eastAsia="en-AU"/>
      </w:rPr>
      <w:t xml:space="preserve">Page </w:t>
    </w:r>
    <w:r w:rsidRPr="003E36EB">
      <w:rPr>
        <w:rFonts w:ascii="Arial" w:eastAsia="Times New Roman" w:hAnsi="Arial" w:cs="Arial"/>
        <w:color w:val="335876"/>
        <w:sz w:val="18"/>
        <w:szCs w:val="20"/>
        <w:lang w:eastAsia="en-AU"/>
      </w:rPr>
      <w:fldChar w:fldCharType="begin"/>
    </w:r>
    <w:r w:rsidRPr="003E36EB">
      <w:rPr>
        <w:rFonts w:ascii="Arial" w:eastAsia="Times New Roman" w:hAnsi="Arial" w:cs="Arial"/>
        <w:color w:val="335876"/>
        <w:sz w:val="18"/>
        <w:szCs w:val="20"/>
        <w:lang w:eastAsia="en-AU"/>
      </w:rPr>
      <w:instrText xml:space="preserve"> PAGE   \* MERGEFORMAT </w:instrText>
    </w:r>
    <w:r w:rsidRPr="003E36EB">
      <w:rPr>
        <w:rFonts w:ascii="Arial" w:eastAsia="Times New Roman" w:hAnsi="Arial" w:cs="Arial"/>
        <w:color w:val="335876"/>
        <w:sz w:val="18"/>
        <w:szCs w:val="20"/>
        <w:lang w:eastAsia="en-AU"/>
      </w:rPr>
      <w:fldChar w:fldCharType="separate"/>
    </w:r>
    <w:r w:rsidR="00C33074">
      <w:rPr>
        <w:rFonts w:ascii="Arial" w:eastAsia="Times New Roman" w:hAnsi="Arial" w:cs="Arial"/>
        <w:noProof/>
        <w:color w:val="335876"/>
        <w:sz w:val="18"/>
        <w:szCs w:val="20"/>
        <w:lang w:eastAsia="en-AU"/>
      </w:rPr>
      <w:t>15</w:t>
    </w:r>
    <w:r w:rsidRPr="003E36EB">
      <w:rPr>
        <w:rFonts w:ascii="Arial" w:eastAsia="Times New Roman" w:hAnsi="Arial" w:cs="Arial"/>
        <w:color w:val="335876"/>
        <w:sz w:val="18"/>
        <w:szCs w:val="20"/>
        <w:lang w:eastAsia="en-AU"/>
      </w:rPr>
      <w:fldChar w:fldCharType="end"/>
    </w:r>
    <w:r>
      <w:rPr>
        <w:color w:val="A6A6A6" w:themeColor="background1" w:themeShade="A6"/>
        <w:sz w:val="18"/>
        <w:szCs w:val="18"/>
      </w:rPr>
      <w:tab/>
    </w:r>
    <w:r>
      <w:rPr>
        <w:color w:val="A6A6A6" w:themeColor="background1" w:themeShade="A6"/>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B351E" w14:textId="77777777" w:rsidR="006635D7" w:rsidRPr="00344BB8" w:rsidRDefault="006635D7" w:rsidP="000151D7">
    <w:pPr>
      <w:pStyle w:val="Footer"/>
      <w:pBdr>
        <w:bottom w:val="single" w:sz="12" w:space="1" w:color="auto"/>
      </w:pBdr>
      <w:rPr>
        <w:color w:val="A6A6A6" w:themeColor="background1" w:themeShade="A6"/>
        <w:sz w:val="18"/>
        <w:szCs w:val="18"/>
      </w:rPr>
    </w:pPr>
  </w:p>
  <w:p w14:paraId="302B351F" w14:textId="77777777" w:rsidR="006635D7" w:rsidRPr="003E36EB" w:rsidRDefault="006635D7" w:rsidP="000151D7">
    <w:pPr>
      <w:pStyle w:val="Footer"/>
      <w:tabs>
        <w:tab w:val="clear" w:pos="9026"/>
        <w:tab w:val="left" w:pos="0"/>
        <w:tab w:val="right" w:pos="8931"/>
      </w:tabs>
      <w:rPr>
        <w:rFonts w:ascii="Arial" w:eastAsia="Times New Roman" w:hAnsi="Arial" w:cs="Arial"/>
        <w:color w:val="335876"/>
        <w:sz w:val="18"/>
        <w:szCs w:val="20"/>
        <w:lang w:eastAsia="en-AU"/>
      </w:rPr>
    </w:pPr>
    <w:r w:rsidRPr="003E36EB">
      <w:rPr>
        <w:rFonts w:ascii="Arial" w:eastAsia="Times New Roman" w:hAnsi="Arial" w:cs="Arial"/>
        <w:color w:val="335876"/>
        <w:sz w:val="18"/>
        <w:szCs w:val="20"/>
        <w:lang w:eastAsia="en-AU"/>
      </w:rPr>
      <w:t xml:space="preserve">Page </w:t>
    </w:r>
    <w:r w:rsidRPr="003E36EB">
      <w:rPr>
        <w:rFonts w:ascii="Arial" w:eastAsia="Times New Roman" w:hAnsi="Arial" w:cs="Arial"/>
        <w:color w:val="335876"/>
        <w:sz w:val="18"/>
        <w:szCs w:val="20"/>
        <w:lang w:eastAsia="en-AU"/>
      </w:rPr>
      <w:fldChar w:fldCharType="begin"/>
    </w:r>
    <w:r w:rsidRPr="003E36EB">
      <w:rPr>
        <w:rFonts w:ascii="Arial" w:eastAsia="Times New Roman" w:hAnsi="Arial" w:cs="Arial"/>
        <w:color w:val="335876"/>
        <w:sz w:val="18"/>
        <w:szCs w:val="20"/>
        <w:lang w:eastAsia="en-AU"/>
      </w:rPr>
      <w:instrText xml:space="preserve"> PAGE   \* MERGEFORMAT </w:instrText>
    </w:r>
    <w:r w:rsidRPr="003E36EB">
      <w:rPr>
        <w:rFonts w:ascii="Arial" w:eastAsia="Times New Roman" w:hAnsi="Arial" w:cs="Arial"/>
        <w:color w:val="335876"/>
        <w:sz w:val="18"/>
        <w:szCs w:val="20"/>
        <w:lang w:eastAsia="en-AU"/>
      </w:rPr>
      <w:fldChar w:fldCharType="separate"/>
    </w:r>
    <w:r w:rsidR="00C33074">
      <w:rPr>
        <w:rFonts w:ascii="Arial" w:eastAsia="Times New Roman" w:hAnsi="Arial" w:cs="Arial"/>
        <w:noProof/>
        <w:color w:val="335876"/>
        <w:sz w:val="18"/>
        <w:szCs w:val="20"/>
        <w:lang w:eastAsia="en-AU"/>
      </w:rPr>
      <w:t>2</w:t>
    </w:r>
    <w:r w:rsidRPr="003E36EB">
      <w:rPr>
        <w:rFonts w:ascii="Arial" w:eastAsia="Times New Roman" w:hAnsi="Arial" w:cs="Arial"/>
        <w:color w:val="335876"/>
        <w:sz w:val="18"/>
        <w:szCs w:val="20"/>
        <w:lang w:eastAsia="en-AU"/>
      </w:rPr>
      <w:fldChar w:fldCharType="end"/>
    </w:r>
    <w:r>
      <w:rPr>
        <w:color w:val="A6A6A6" w:themeColor="background1" w:themeShade="A6"/>
        <w:sz w:val="18"/>
        <w:szCs w:val="18"/>
      </w:rPr>
      <w:tab/>
    </w:r>
    <w:r>
      <w:rPr>
        <w:color w:val="A6A6A6" w:themeColor="background1" w:themeShade="A6"/>
        <w:sz w:val="18"/>
        <w:szCs w:val="18"/>
      </w:rPr>
      <w:tab/>
    </w:r>
  </w:p>
  <w:p w14:paraId="302B3520" w14:textId="062B04F9" w:rsidR="006635D7" w:rsidRPr="009B220D" w:rsidRDefault="006635D7" w:rsidP="000151D7">
    <w:pPr>
      <w:pStyle w:val="Header"/>
      <w:jc w:val="center"/>
      <w:rPr>
        <w:b/>
        <w:color w:val="FF0000"/>
        <w:sz w:val="28"/>
        <w:szCs w:val="32"/>
      </w:rPr>
    </w:pPr>
    <w:r>
      <w:rPr>
        <w:b/>
        <w:color w:val="FF0000"/>
        <w:sz w:val="28"/>
        <w:szCs w:val="32"/>
      </w:rPr>
      <w:br/>
    </w:r>
  </w:p>
  <w:p w14:paraId="302B3521" w14:textId="77777777" w:rsidR="006635D7" w:rsidRPr="000151D7" w:rsidRDefault="006635D7" w:rsidP="000151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B3522" w14:textId="77777777" w:rsidR="006635D7" w:rsidRPr="00344BB8" w:rsidRDefault="006635D7" w:rsidP="003E36EB">
    <w:pPr>
      <w:pStyle w:val="Footer"/>
      <w:pBdr>
        <w:bottom w:val="single" w:sz="12" w:space="1" w:color="auto"/>
      </w:pBdr>
      <w:rPr>
        <w:color w:val="A6A6A6" w:themeColor="background1" w:themeShade="A6"/>
        <w:sz w:val="18"/>
        <w:szCs w:val="18"/>
      </w:rPr>
    </w:pPr>
  </w:p>
  <w:p w14:paraId="302B3523" w14:textId="77777777" w:rsidR="006635D7" w:rsidRPr="003E36EB" w:rsidRDefault="006635D7" w:rsidP="003E36EB">
    <w:pPr>
      <w:pStyle w:val="Footer"/>
      <w:tabs>
        <w:tab w:val="clear" w:pos="9026"/>
        <w:tab w:val="left" w:pos="0"/>
        <w:tab w:val="right" w:pos="8931"/>
      </w:tabs>
      <w:rPr>
        <w:rFonts w:ascii="Arial" w:eastAsia="Times New Roman" w:hAnsi="Arial" w:cs="Arial"/>
        <w:color w:val="335876"/>
        <w:sz w:val="18"/>
        <w:szCs w:val="20"/>
        <w:lang w:eastAsia="en-AU"/>
      </w:rPr>
    </w:pPr>
    <w:r w:rsidRPr="003E36EB">
      <w:rPr>
        <w:rFonts w:ascii="Arial" w:eastAsia="Times New Roman" w:hAnsi="Arial" w:cs="Arial"/>
        <w:color w:val="335876"/>
        <w:sz w:val="18"/>
        <w:szCs w:val="20"/>
        <w:lang w:eastAsia="en-AU"/>
      </w:rPr>
      <w:t xml:space="preserve">Page </w:t>
    </w:r>
    <w:r w:rsidRPr="003E36EB">
      <w:rPr>
        <w:rFonts w:ascii="Arial" w:eastAsia="Times New Roman" w:hAnsi="Arial" w:cs="Arial"/>
        <w:color w:val="335876"/>
        <w:sz w:val="18"/>
        <w:szCs w:val="20"/>
        <w:lang w:eastAsia="en-AU"/>
      </w:rPr>
      <w:fldChar w:fldCharType="begin"/>
    </w:r>
    <w:r w:rsidRPr="003E36EB">
      <w:rPr>
        <w:rFonts w:ascii="Arial" w:eastAsia="Times New Roman" w:hAnsi="Arial" w:cs="Arial"/>
        <w:color w:val="335876"/>
        <w:sz w:val="18"/>
        <w:szCs w:val="20"/>
        <w:lang w:eastAsia="en-AU"/>
      </w:rPr>
      <w:instrText xml:space="preserve"> PAGE   \* MERGEFORMAT </w:instrText>
    </w:r>
    <w:r w:rsidRPr="003E36EB">
      <w:rPr>
        <w:rFonts w:ascii="Arial" w:eastAsia="Times New Roman" w:hAnsi="Arial" w:cs="Arial"/>
        <w:color w:val="335876"/>
        <w:sz w:val="18"/>
        <w:szCs w:val="20"/>
        <w:lang w:eastAsia="en-AU"/>
      </w:rPr>
      <w:fldChar w:fldCharType="separate"/>
    </w:r>
    <w:r w:rsidR="00C33074">
      <w:rPr>
        <w:rFonts w:ascii="Arial" w:eastAsia="Times New Roman" w:hAnsi="Arial" w:cs="Arial"/>
        <w:noProof/>
        <w:color w:val="335876"/>
        <w:sz w:val="18"/>
        <w:szCs w:val="20"/>
        <w:lang w:eastAsia="en-AU"/>
      </w:rPr>
      <w:t>17</w:t>
    </w:r>
    <w:r w:rsidRPr="003E36EB">
      <w:rPr>
        <w:rFonts w:ascii="Arial" w:eastAsia="Times New Roman" w:hAnsi="Arial" w:cs="Arial"/>
        <w:color w:val="335876"/>
        <w:sz w:val="18"/>
        <w:szCs w:val="20"/>
        <w:lang w:eastAsia="en-AU"/>
      </w:rPr>
      <w:fldChar w:fldCharType="end"/>
    </w:r>
    <w:r>
      <w:rPr>
        <w:color w:val="A6A6A6" w:themeColor="background1" w:themeShade="A6"/>
        <w:sz w:val="18"/>
        <w:szCs w:val="18"/>
      </w:rPr>
      <w:tab/>
    </w:r>
    <w:r>
      <w:rPr>
        <w:color w:val="A6A6A6" w:themeColor="background1" w:themeShade="A6"/>
        <w:sz w:val="18"/>
        <w:szCs w:val="18"/>
      </w:rPr>
      <w:tab/>
    </w:r>
  </w:p>
  <w:p w14:paraId="302B3525" w14:textId="77777777" w:rsidR="006635D7" w:rsidRPr="003E36EB" w:rsidRDefault="006635D7" w:rsidP="00B52DAA">
    <w:pPr>
      <w:pStyle w:val="Head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EF40EA" w14:textId="77777777" w:rsidR="00CF57AE" w:rsidRDefault="00CF57AE" w:rsidP="00856708">
      <w:pPr>
        <w:spacing w:after="0"/>
      </w:pPr>
      <w:r>
        <w:separator/>
      </w:r>
    </w:p>
  </w:footnote>
  <w:footnote w:type="continuationSeparator" w:id="0">
    <w:p w14:paraId="2D7AD2AB" w14:textId="77777777" w:rsidR="00CF57AE" w:rsidRDefault="00CF57AE" w:rsidP="00856708">
      <w:pPr>
        <w:spacing w:after="0"/>
      </w:pPr>
      <w:r>
        <w:continuationSeparator/>
      </w:r>
    </w:p>
  </w:footnote>
  <w:footnote w:id="1">
    <w:p w14:paraId="4C16681A" w14:textId="30A36E9C" w:rsidR="006635D7" w:rsidRDefault="006635D7">
      <w:pPr>
        <w:pStyle w:val="FootnoteText"/>
      </w:pPr>
      <w:r>
        <w:rPr>
          <w:rStyle w:val="FootnoteReference"/>
        </w:rPr>
        <w:footnoteRef/>
      </w:r>
      <w:r>
        <w:t xml:space="preserve"> Historically we have null feedback, where the user is able to apply feedback without completing any feedback fields, as these fields were not mandatory.  If there are any null feedback records, ensure they are not displayed in the generated report.</w:t>
      </w:r>
    </w:p>
  </w:footnote>
  <w:footnote w:id="2">
    <w:p w14:paraId="0F2E9D72" w14:textId="7724D7E1" w:rsidR="006635D7" w:rsidRDefault="006635D7">
      <w:pPr>
        <w:pStyle w:val="FootnoteText"/>
      </w:pPr>
      <w:r>
        <w:rPr>
          <w:rStyle w:val="FootnoteReference"/>
        </w:rPr>
        <w:footnoteRef/>
      </w:r>
      <w:r>
        <w:t xml:space="preserve"> Null is not a terminology that many users will understand.  The developer has advised that the name cannot be controlled, as this is a limitation of SSRS (SQL Server Reporting Services).</w:t>
      </w:r>
    </w:p>
  </w:footnote>
  <w:footnote w:id="3">
    <w:p w14:paraId="59B3F4E4" w14:textId="5F28BAF8" w:rsidR="006635D7" w:rsidRDefault="006635D7">
      <w:pPr>
        <w:pStyle w:val="FootnoteText"/>
      </w:pPr>
      <w:r>
        <w:rPr>
          <w:rStyle w:val="FootnoteReference"/>
        </w:rPr>
        <w:footnoteRef/>
      </w:r>
      <w:r>
        <w:t xml:space="preserve"> These are the “current” feedback reason options.  This list does not take into consideration historical options.  This list is also not definitive in that there may be other new feedback reason options in the future.</w:t>
      </w:r>
    </w:p>
  </w:footnote>
  <w:footnote w:id="4">
    <w:p w14:paraId="059C663E" w14:textId="3108584A" w:rsidR="006635D7" w:rsidRDefault="006635D7">
      <w:pPr>
        <w:pStyle w:val="FootnoteText"/>
      </w:pPr>
      <w:r>
        <w:rPr>
          <w:rStyle w:val="FootnoteReference"/>
        </w:rPr>
        <w:footnoteRef/>
      </w:r>
      <w:r>
        <w:t xml:space="preserve"> Note that this is different from the Telephone report item (AHP’s contact number), vs. the user’s contact number.  However, often, on the generated reports, we find both these numbers to be the same.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B3516" w14:textId="3FDE0DCC" w:rsidR="006635D7" w:rsidRPr="00FD017F" w:rsidRDefault="006635D7" w:rsidP="003E36EB">
    <w:pPr>
      <w:pStyle w:val="HeaderEven"/>
      <w:tabs>
        <w:tab w:val="clear" w:pos="9070"/>
        <w:tab w:val="right" w:pos="9072"/>
      </w:tabs>
    </w:pPr>
    <w:r>
      <w:fldChar w:fldCharType="begin"/>
    </w:r>
    <w:r>
      <w:instrText xml:space="preserve"> SUBJECT   \* MERGEFORMAT </w:instrText>
    </w:r>
    <w:r>
      <w:fldChar w:fldCharType="end"/>
    </w:r>
    <w:r w:rsidR="00CF57AE">
      <w:fldChar w:fldCharType="begin"/>
    </w:r>
    <w:r w:rsidR="00CF57AE">
      <w:instrText xml:space="preserve"> TITLE   \* MERGEFORMAT </w:instrText>
    </w:r>
    <w:r w:rsidR="00CF57AE">
      <w:fldChar w:fldCharType="separate"/>
    </w:r>
    <w:r>
      <w:t>National Health Provider Feedback Report</w:t>
    </w:r>
    <w:r w:rsidR="00CF57AE">
      <w:fldChar w:fldCharType="end"/>
    </w:r>
    <w:r>
      <w:tab/>
    </w:r>
    <w:r w:rsidR="00CF57AE">
      <w:fldChar w:fldCharType="begin"/>
    </w:r>
    <w:r w:rsidR="00CF57AE">
      <w:instrText xml:space="preserve"> DOCPROPERTY  ReportID  \* MERGEFORMAT </w:instrText>
    </w:r>
    <w:r w:rsidR="00CF57AE">
      <w:fldChar w:fldCharType="separate"/>
    </w:r>
    <w:r>
      <w:t>REC001</w:t>
    </w:r>
    <w:r w:rsidR="00CF57AE">
      <w:fldChar w:fldCharType="end"/>
    </w:r>
  </w:p>
  <w:p w14:paraId="302B3517" w14:textId="77777777" w:rsidR="006635D7" w:rsidRPr="003E36EB" w:rsidRDefault="006635D7" w:rsidP="003E36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B351B" w14:textId="154554A2" w:rsidR="006635D7" w:rsidRPr="009B220D" w:rsidRDefault="006635D7" w:rsidP="000151D7">
    <w:pPr>
      <w:pStyle w:val="Header"/>
      <w:jc w:val="center"/>
      <w:rPr>
        <w:b/>
        <w:color w:val="FF0000"/>
        <w:sz w:val="28"/>
        <w:szCs w:val="32"/>
      </w:rPr>
    </w:pPr>
    <w:r>
      <w:rPr>
        <w:b/>
        <w:color w:val="FF0000"/>
        <w:sz w:val="28"/>
        <w:szCs w:val="32"/>
      </w:rPr>
      <w:br/>
    </w:r>
  </w:p>
  <w:p w14:paraId="302B351C" w14:textId="5D66B9AB" w:rsidR="006635D7" w:rsidRPr="00FD017F" w:rsidRDefault="006635D7" w:rsidP="000151D7">
    <w:pPr>
      <w:pStyle w:val="HeaderEven"/>
      <w:tabs>
        <w:tab w:val="clear" w:pos="9070"/>
        <w:tab w:val="right" w:pos="9072"/>
      </w:tabs>
    </w:pPr>
    <w:r>
      <w:t>National Health Provider Feedback Report</w:t>
    </w:r>
    <w:r>
      <w:fldChar w:fldCharType="begin"/>
    </w:r>
    <w:r>
      <w:instrText xml:space="preserve"> SUBJECT   \* MERGEFORMAT </w:instrText>
    </w:r>
    <w:r>
      <w:fldChar w:fldCharType="end"/>
    </w:r>
    <w:r>
      <w:tab/>
    </w:r>
    <w:r w:rsidR="00CF57AE">
      <w:fldChar w:fldCharType="begin"/>
    </w:r>
    <w:r w:rsidR="00CF57AE">
      <w:instrText xml:space="preserve"> DOCPROPERTY  ReportID  \* MERGEFORMAT </w:instrText>
    </w:r>
    <w:r w:rsidR="00CF57AE">
      <w:fldChar w:fldCharType="separate"/>
    </w:r>
    <w:r>
      <w:t>REC001</w:t>
    </w:r>
    <w:r w:rsidR="00CF57AE">
      <w:fldChar w:fldCharType="end"/>
    </w:r>
  </w:p>
  <w:p w14:paraId="302B351D" w14:textId="77777777" w:rsidR="006635D7" w:rsidRDefault="006635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56659E0"/>
    <w:lvl w:ilvl="0">
      <w:start w:val="1"/>
      <w:numFmt w:val="decimal"/>
      <w:pStyle w:val="ListNumber"/>
      <w:lvlText w:val="%1."/>
      <w:lvlJc w:val="left"/>
      <w:pPr>
        <w:tabs>
          <w:tab w:val="num" w:pos="360"/>
        </w:tabs>
        <w:ind w:left="360" w:hanging="360"/>
      </w:pPr>
    </w:lvl>
  </w:abstractNum>
  <w:abstractNum w:abstractNumId="1">
    <w:nsid w:val="FFFFFF89"/>
    <w:multiLevelType w:val="singleLevel"/>
    <w:tmpl w:val="4A70043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64B0B06"/>
    <w:multiLevelType w:val="hybridMultilevel"/>
    <w:tmpl w:val="51883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B710DE"/>
    <w:multiLevelType w:val="hybridMultilevel"/>
    <w:tmpl w:val="78D28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97D30F4"/>
    <w:multiLevelType w:val="hybridMultilevel"/>
    <w:tmpl w:val="061CAC2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0BF2B56"/>
    <w:multiLevelType w:val="hybridMultilevel"/>
    <w:tmpl w:val="94945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5D706F7"/>
    <w:multiLevelType w:val="hybridMultilevel"/>
    <w:tmpl w:val="061CAC2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5ED656D"/>
    <w:multiLevelType w:val="multilevel"/>
    <w:tmpl w:val="9BF0B4D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18727B73"/>
    <w:multiLevelType w:val="hybridMultilevel"/>
    <w:tmpl w:val="76028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07565EA"/>
    <w:multiLevelType w:val="hybridMultilevel"/>
    <w:tmpl w:val="F84AD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539339E"/>
    <w:multiLevelType w:val="hybridMultilevel"/>
    <w:tmpl w:val="6C3E048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30711F11"/>
    <w:multiLevelType w:val="hybridMultilevel"/>
    <w:tmpl w:val="11684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14432C0"/>
    <w:multiLevelType w:val="hybridMultilevel"/>
    <w:tmpl w:val="758AA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1676B7A"/>
    <w:multiLevelType w:val="hybridMultilevel"/>
    <w:tmpl w:val="CA5EF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1A674F8"/>
    <w:multiLevelType w:val="hybridMultilevel"/>
    <w:tmpl w:val="54A803F2"/>
    <w:lvl w:ilvl="0" w:tplc="FFFFFFFF">
      <w:start w:val="1"/>
      <w:numFmt w:val="bullet"/>
      <w:lvlText w:val=""/>
      <w:lvlJc w:val="left"/>
      <w:pPr>
        <w:tabs>
          <w:tab w:val="num" w:pos="720"/>
        </w:tabs>
        <w:ind w:left="720" w:hanging="360"/>
      </w:pPr>
      <w:rPr>
        <w:rFonts w:ascii="Symbol" w:hAnsi="Symbol" w:hint="default"/>
      </w:rPr>
    </w:lvl>
    <w:lvl w:ilvl="1" w:tplc="0C090005">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nsid w:val="45ED5D8B"/>
    <w:multiLevelType w:val="hybridMultilevel"/>
    <w:tmpl w:val="BE1CE82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5F63A8D"/>
    <w:multiLevelType w:val="multilevel"/>
    <w:tmpl w:val="AD506B2C"/>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7D33BAF"/>
    <w:multiLevelType w:val="hybridMultilevel"/>
    <w:tmpl w:val="E2BE47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9395111"/>
    <w:multiLevelType w:val="hybridMultilevel"/>
    <w:tmpl w:val="BE1A8A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9D066C3"/>
    <w:multiLevelType w:val="hybridMultilevel"/>
    <w:tmpl w:val="BE1A8A3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8CD02F7"/>
    <w:multiLevelType w:val="hybridMultilevel"/>
    <w:tmpl w:val="BE1A8A3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D0B48D1"/>
    <w:multiLevelType w:val="hybridMultilevel"/>
    <w:tmpl w:val="A204F7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0502702"/>
    <w:multiLevelType w:val="hybridMultilevel"/>
    <w:tmpl w:val="BE1CE82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91E62E9"/>
    <w:multiLevelType w:val="hybridMultilevel"/>
    <w:tmpl w:val="F99462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9983F27"/>
    <w:multiLevelType w:val="hybridMultilevel"/>
    <w:tmpl w:val="2B6E7688"/>
    <w:lvl w:ilvl="0" w:tplc="65B677BC">
      <w:start w:val="1"/>
      <w:numFmt w:val="decimal"/>
      <w:lvlText w:val="%1."/>
      <w:lvlJc w:val="left"/>
      <w:pPr>
        <w:tabs>
          <w:tab w:val="num" w:pos="1160"/>
        </w:tabs>
        <w:ind w:left="1160" w:hanging="360"/>
      </w:pPr>
      <w:rPr>
        <w:rFonts w:ascii="Arial" w:hAnsi="Arial" w:cs="Arial" w:hint="default"/>
        <w:b w:val="0"/>
        <w:sz w:val="22"/>
        <w:szCs w:val="22"/>
      </w:rPr>
    </w:lvl>
    <w:lvl w:ilvl="1" w:tplc="D05ACCBE">
      <w:start w:val="1"/>
      <w:numFmt w:val="lowerLetter"/>
      <w:lvlText w:val="%2."/>
      <w:lvlJc w:val="left"/>
      <w:pPr>
        <w:tabs>
          <w:tab w:val="num" w:pos="1440"/>
        </w:tabs>
        <w:ind w:left="1440" w:hanging="360"/>
      </w:pPr>
      <w:rPr>
        <w:b w:val="0"/>
      </w:rPr>
    </w:lvl>
    <w:lvl w:ilvl="2" w:tplc="436E3990" w:tentative="1">
      <w:start w:val="1"/>
      <w:numFmt w:val="lowerRoman"/>
      <w:lvlText w:val="%3."/>
      <w:lvlJc w:val="right"/>
      <w:pPr>
        <w:tabs>
          <w:tab w:val="num" w:pos="2160"/>
        </w:tabs>
        <w:ind w:left="2160" w:hanging="180"/>
      </w:pPr>
    </w:lvl>
    <w:lvl w:ilvl="3" w:tplc="B2CE005E" w:tentative="1">
      <w:start w:val="1"/>
      <w:numFmt w:val="decimal"/>
      <w:lvlText w:val="%4."/>
      <w:lvlJc w:val="left"/>
      <w:pPr>
        <w:tabs>
          <w:tab w:val="num" w:pos="2880"/>
        </w:tabs>
        <w:ind w:left="2880" w:hanging="360"/>
      </w:pPr>
    </w:lvl>
    <w:lvl w:ilvl="4" w:tplc="4F9C6C68" w:tentative="1">
      <w:start w:val="1"/>
      <w:numFmt w:val="lowerLetter"/>
      <w:lvlText w:val="%5."/>
      <w:lvlJc w:val="left"/>
      <w:pPr>
        <w:tabs>
          <w:tab w:val="num" w:pos="3600"/>
        </w:tabs>
        <w:ind w:left="3600" w:hanging="360"/>
      </w:pPr>
    </w:lvl>
    <w:lvl w:ilvl="5" w:tplc="4D5E76A2" w:tentative="1">
      <w:start w:val="1"/>
      <w:numFmt w:val="lowerRoman"/>
      <w:lvlText w:val="%6."/>
      <w:lvlJc w:val="right"/>
      <w:pPr>
        <w:tabs>
          <w:tab w:val="num" w:pos="4320"/>
        </w:tabs>
        <w:ind w:left="4320" w:hanging="180"/>
      </w:pPr>
    </w:lvl>
    <w:lvl w:ilvl="6" w:tplc="8146F8D0" w:tentative="1">
      <w:start w:val="1"/>
      <w:numFmt w:val="decimal"/>
      <w:lvlText w:val="%7."/>
      <w:lvlJc w:val="left"/>
      <w:pPr>
        <w:tabs>
          <w:tab w:val="num" w:pos="5040"/>
        </w:tabs>
        <w:ind w:left="5040" w:hanging="360"/>
      </w:pPr>
    </w:lvl>
    <w:lvl w:ilvl="7" w:tplc="C72218C6" w:tentative="1">
      <w:start w:val="1"/>
      <w:numFmt w:val="lowerLetter"/>
      <w:lvlText w:val="%8."/>
      <w:lvlJc w:val="left"/>
      <w:pPr>
        <w:tabs>
          <w:tab w:val="num" w:pos="5760"/>
        </w:tabs>
        <w:ind w:left="5760" w:hanging="360"/>
      </w:pPr>
    </w:lvl>
    <w:lvl w:ilvl="8" w:tplc="AF76F190" w:tentative="1">
      <w:start w:val="1"/>
      <w:numFmt w:val="lowerRoman"/>
      <w:lvlText w:val="%9."/>
      <w:lvlJc w:val="right"/>
      <w:pPr>
        <w:tabs>
          <w:tab w:val="num" w:pos="6480"/>
        </w:tabs>
        <w:ind w:left="6480" w:hanging="180"/>
      </w:pPr>
    </w:lvl>
  </w:abstractNum>
  <w:abstractNum w:abstractNumId="26">
    <w:nsid w:val="72807996"/>
    <w:multiLevelType w:val="hybridMultilevel"/>
    <w:tmpl w:val="79669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11"/>
  </w:num>
  <w:num w:numId="6">
    <w:abstractNumId w:val="16"/>
  </w:num>
  <w:num w:numId="7">
    <w:abstractNumId w:val="1"/>
  </w:num>
  <w:num w:numId="8">
    <w:abstractNumId w:val="0"/>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18"/>
  </w:num>
  <w:num w:numId="15">
    <w:abstractNumId w:val="0"/>
    <w:lvlOverride w:ilvl="0">
      <w:startOverride w:val="1"/>
    </w:lvlOverride>
  </w:num>
  <w:num w:numId="16">
    <w:abstractNumId w:val="0"/>
    <w:lvlOverride w:ilvl="0">
      <w:startOverride w:val="1"/>
    </w:lvlOverride>
  </w:num>
  <w:num w:numId="17">
    <w:abstractNumId w:val="24"/>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
  </w:num>
  <w:num w:numId="21">
    <w:abstractNumId w:val="1"/>
  </w:num>
  <w:num w:numId="22">
    <w:abstractNumId w:val="23"/>
  </w:num>
  <w:num w:numId="23">
    <w:abstractNumId w:val="22"/>
  </w:num>
  <w:num w:numId="24">
    <w:abstractNumId w:val="25"/>
  </w:num>
  <w:num w:numId="25">
    <w:abstractNumId w:val="3"/>
  </w:num>
  <w:num w:numId="26">
    <w:abstractNumId w:val="6"/>
  </w:num>
  <w:num w:numId="27">
    <w:abstractNumId w:val="14"/>
  </w:num>
  <w:num w:numId="28">
    <w:abstractNumId w:val="19"/>
  </w:num>
  <w:num w:numId="29">
    <w:abstractNumId w:val="20"/>
  </w:num>
  <w:num w:numId="30">
    <w:abstractNumId w:val="26"/>
  </w:num>
  <w:num w:numId="31">
    <w:abstractNumId w:val="17"/>
  </w:num>
  <w:num w:numId="32">
    <w:abstractNumId w:val="21"/>
  </w:num>
  <w:num w:numId="33">
    <w:abstractNumId w:val="4"/>
  </w:num>
  <w:num w:numId="34">
    <w:abstractNumId w:val="12"/>
  </w:num>
  <w:num w:numId="35">
    <w:abstractNumId w:val="13"/>
  </w:num>
  <w:num w:numId="36">
    <w:abstractNumId w:val="9"/>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26C"/>
    <w:rsid w:val="00000141"/>
    <w:rsid w:val="00000D2F"/>
    <w:rsid w:val="000151D7"/>
    <w:rsid w:val="00017743"/>
    <w:rsid w:val="000222A4"/>
    <w:rsid w:val="0002326C"/>
    <w:rsid w:val="00036E8D"/>
    <w:rsid w:val="00036EDC"/>
    <w:rsid w:val="00051EAD"/>
    <w:rsid w:val="000531FF"/>
    <w:rsid w:val="00063B05"/>
    <w:rsid w:val="00067108"/>
    <w:rsid w:val="00070B5A"/>
    <w:rsid w:val="00073447"/>
    <w:rsid w:val="00074A66"/>
    <w:rsid w:val="0007664E"/>
    <w:rsid w:val="0008007E"/>
    <w:rsid w:val="00081017"/>
    <w:rsid w:val="000818EC"/>
    <w:rsid w:val="00085D58"/>
    <w:rsid w:val="00087130"/>
    <w:rsid w:val="000938F9"/>
    <w:rsid w:val="000942F5"/>
    <w:rsid w:val="000A0492"/>
    <w:rsid w:val="000A7FD3"/>
    <w:rsid w:val="000B2FFF"/>
    <w:rsid w:val="000C15C5"/>
    <w:rsid w:val="000D0665"/>
    <w:rsid w:val="000D596B"/>
    <w:rsid w:val="000E1817"/>
    <w:rsid w:val="000E4C8B"/>
    <w:rsid w:val="0010720B"/>
    <w:rsid w:val="001122CA"/>
    <w:rsid w:val="00120BD5"/>
    <w:rsid w:val="00127370"/>
    <w:rsid w:val="001303B5"/>
    <w:rsid w:val="001410D0"/>
    <w:rsid w:val="00170BA0"/>
    <w:rsid w:val="00173CCF"/>
    <w:rsid w:val="001849A3"/>
    <w:rsid w:val="00184A4B"/>
    <w:rsid w:val="00193962"/>
    <w:rsid w:val="00194746"/>
    <w:rsid w:val="001B6DE8"/>
    <w:rsid w:val="001D077E"/>
    <w:rsid w:val="001E7E41"/>
    <w:rsid w:val="0020530D"/>
    <w:rsid w:val="00205DD1"/>
    <w:rsid w:val="00215459"/>
    <w:rsid w:val="00217A48"/>
    <w:rsid w:val="00225671"/>
    <w:rsid w:val="00227BB3"/>
    <w:rsid w:val="00237AA5"/>
    <w:rsid w:val="002407C2"/>
    <w:rsid w:val="00242C9F"/>
    <w:rsid w:val="002537F2"/>
    <w:rsid w:val="0025578C"/>
    <w:rsid w:val="0025687F"/>
    <w:rsid w:val="00276E7A"/>
    <w:rsid w:val="0029459E"/>
    <w:rsid w:val="00295BF0"/>
    <w:rsid w:val="002A1EEF"/>
    <w:rsid w:val="002A71F4"/>
    <w:rsid w:val="002A73C4"/>
    <w:rsid w:val="002A7F9D"/>
    <w:rsid w:val="002C07E7"/>
    <w:rsid w:val="002D2905"/>
    <w:rsid w:val="002D6CF3"/>
    <w:rsid w:val="002E286D"/>
    <w:rsid w:val="002F0419"/>
    <w:rsid w:val="002F079E"/>
    <w:rsid w:val="00301CE7"/>
    <w:rsid w:val="00305CF5"/>
    <w:rsid w:val="00307B40"/>
    <w:rsid w:val="00337274"/>
    <w:rsid w:val="003464E2"/>
    <w:rsid w:val="00355C5F"/>
    <w:rsid w:val="00360F1A"/>
    <w:rsid w:val="00361153"/>
    <w:rsid w:val="00365298"/>
    <w:rsid w:val="00371269"/>
    <w:rsid w:val="00374C35"/>
    <w:rsid w:val="00390E5C"/>
    <w:rsid w:val="0039529F"/>
    <w:rsid w:val="003A793C"/>
    <w:rsid w:val="003A7C4C"/>
    <w:rsid w:val="003B28D8"/>
    <w:rsid w:val="003B35D2"/>
    <w:rsid w:val="003B4951"/>
    <w:rsid w:val="003C32B6"/>
    <w:rsid w:val="003C414A"/>
    <w:rsid w:val="003C608A"/>
    <w:rsid w:val="003C6C06"/>
    <w:rsid w:val="003D3A0B"/>
    <w:rsid w:val="003E32BF"/>
    <w:rsid w:val="003E36EB"/>
    <w:rsid w:val="003E4F38"/>
    <w:rsid w:val="003F3EF8"/>
    <w:rsid w:val="0040107B"/>
    <w:rsid w:val="00404FB1"/>
    <w:rsid w:val="00411650"/>
    <w:rsid w:val="00437BF6"/>
    <w:rsid w:val="004440F8"/>
    <w:rsid w:val="00446FD6"/>
    <w:rsid w:val="00457692"/>
    <w:rsid w:val="004614E1"/>
    <w:rsid w:val="00461752"/>
    <w:rsid w:val="00470165"/>
    <w:rsid w:val="004771F2"/>
    <w:rsid w:val="00477CFF"/>
    <w:rsid w:val="004820F3"/>
    <w:rsid w:val="00490C92"/>
    <w:rsid w:val="004919F6"/>
    <w:rsid w:val="00493BDC"/>
    <w:rsid w:val="004A1CBD"/>
    <w:rsid w:val="004A2DBD"/>
    <w:rsid w:val="004B49D8"/>
    <w:rsid w:val="004D0505"/>
    <w:rsid w:val="004D4636"/>
    <w:rsid w:val="004D7952"/>
    <w:rsid w:val="004E4E8D"/>
    <w:rsid w:val="004E560E"/>
    <w:rsid w:val="004E7739"/>
    <w:rsid w:val="004F25D8"/>
    <w:rsid w:val="004F7523"/>
    <w:rsid w:val="005136FD"/>
    <w:rsid w:val="00513B23"/>
    <w:rsid w:val="00527A67"/>
    <w:rsid w:val="005337E6"/>
    <w:rsid w:val="00552FE2"/>
    <w:rsid w:val="00557E4A"/>
    <w:rsid w:val="00572B66"/>
    <w:rsid w:val="00574F70"/>
    <w:rsid w:val="00581D9F"/>
    <w:rsid w:val="005855C2"/>
    <w:rsid w:val="00595BAF"/>
    <w:rsid w:val="005A4170"/>
    <w:rsid w:val="005A4E86"/>
    <w:rsid w:val="005A5F0A"/>
    <w:rsid w:val="005A6BAC"/>
    <w:rsid w:val="005C0987"/>
    <w:rsid w:val="005C5048"/>
    <w:rsid w:val="005C6A5E"/>
    <w:rsid w:val="005F048B"/>
    <w:rsid w:val="005F7A0C"/>
    <w:rsid w:val="005F7E07"/>
    <w:rsid w:val="00601800"/>
    <w:rsid w:val="00606DDD"/>
    <w:rsid w:val="0061096B"/>
    <w:rsid w:val="00611A73"/>
    <w:rsid w:val="00612C68"/>
    <w:rsid w:val="00620E95"/>
    <w:rsid w:val="006303AB"/>
    <w:rsid w:val="00633444"/>
    <w:rsid w:val="00634561"/>
    <w:rsid w:val="00635216"/>
    <w:rsid w:val="006369E0"/>
    <w:rsid w:val="00641666"/>
    <w:rsid w:val="00641B65"/>
    <w:rsid w:val="0064447E"/>
    <w:rsid w:val="00660CC2"/>
    <w:rsid w:val="006635D7"/>
    <w:rsid w:val="00680B4C"/>
    <w:rsid w:val="00690A3B"/>
    <w:rsid w:val="00694605"/>
    <w:rsid w:val="00697B96"/>
    <w:rsid w:val="006A6F11"/>
    <w:rsid w:val="006B4465"/>
    <w:rsid w:val="006B57F0"/>
    <w:rsid w:val="006C7C91"/>
    <w:rsid w:val="006D1593"/>
    <w:rsid w:val="006E22B9"/>
    <w:rsid w:val="006F17E1"/>
    <w:rsid w:val="006F46E5"/>
    <w:rsid w:val="006F4C20"/>
    <w:rsid w:val="006F4ED3"/>
    <w:rsid w:val="006F6407"/>
    <w:rsid w:val="00700448"/>
    <w:rsid w:val="007010D3"/>
    <w:rsid w:val="00712CF3"/>
    <w:rsid w:val="007227A7"/>
    <w:rsid w:val="00725013"/>
    <w:rsid w:val="00732B9E"/>
    <w:rsid w:val="00733A34"/>
    <w:rsid w:val="00740287"/>
    <w:rsid w:val="00741B07"/>
    <w:rsid w:val="0074273D"/>
    <w:rsid w:val="00743B35"/>
    <w:rsid w:val="0075033D"/>
    <w:rsid w:val="00761AE9"/>
    <w:rsid w:val="007624A2"/>
    <w:rsid w:val="00765E4E"/>
    <w:rsid w:val="0078414F"/>
    <w:rsid w:val="00785C39"/>
    <w:rsid w:val="007935B6"/>
    <w:rsid w:val="007C244D"/>
    <w:rsid w:val="007C2D87"/>
    <w:rsid w:val="007D03FD"/>
    <w:rsid w:val="007D37E4"/>
    <w:rsid w:val="007D709B"/>
    <w:rsid w:val="007E2025"/>
    <w:rsid w:val="007E6F64"/>
    <w:rsid w:val="00801C21"/>
    <w:rsid w:val="008063D1"/>
    <w:rsid w:val="00815ABE"/>
    <w:rsid w:val="00822147"/>
    <w:rsid w:val="00831C68"/>
    <w:rsid w:val="00842C23"/>
    <w:rsid w:val="00843B39"/>
    <w:rsid w:val="00844F0A"/>
    <w:rsid w:val="00845659"/>
    <w:rsid w:val="00845E18"/>
    <w:rsid w:val="00846128"/>
    <w:rsid w:val="008465D6"/>
    <w:rsid w:val="00847484"/>
    <w:rsid w:val="00856708"/>
    <w:rsid w:val="00862BA6"/>
    <w:rsid w:val="0086639A"/>
    <w:rsid w:val="00872F4F"/>
    <w:rsid w:val="00877F15"/>
    <w:rsid w:val="008917AB"/>
    <w:rsid w:val="008921B5"/>
    <w:rsid w:val="00893E0A"/>
    <w:rsid w:val="008957AC"/>
    <w:rsid w:val="008C35F1"/>
    <w:rsid w:val="008E0F0F"/>
    <w:rsid w:val="008E4C79"/>
    <w:rsid w:val="008F65B7"/>
    <w:rsid w:val="008F73BD"/>
    <w:rsid w:val="00901498"/>
    <w:rsid w:val="00911885"/>
    <w:rsid w:val="00915F66"/>
    <w:rsid w:val="009224BB"/>
    <w:rsid w:val="009227B3"/>
    <w:rsid w:val="0092423B"/>
    <w:rsid w:val="00932F05"/>
    <w:rsid w:val="00937078"/>
    <w:rsid w:val="00951865"/>
    <w:rsid w:val="00951B85"/>
    <w:rsid w:val="00966BF4"/>
    <w:rsid w:val="00974366"/>
    <w:rsid w:val="00975550"/>
    <w:rsid w:val="0098076F"/>
    <w:rsid w:val="00985B44"/>
    <w:rsid w:val="009860BD"/>
    <w:rsid w:val="00987056"/>
    <w:rsid w:val="009920E3"/>
    <w:rsid w:val="00996847"/>
    <w:rsid w:val="009A6CE2"/>
    <w:rsid w:val="009A76CF"/>
    <w:rsid w:val="009A7F31"/>
    <w:rsid w:val="009B1EE6"/>
    <w:rsid w:val="009B220D"/>
    <w:rsid w:val="009B6CCF"/>
    <w:rsid w:val="009B7034"/>
    <w:rsid w:val="009D0878"/>
    <w:rsid w:val="009D64D2"/>
    <w:rsid w:val="009E13F2"/>
    <w:rsid w:val="009E38CC"/>
    <w:rsid w:val="009E72D7"/>
    <w:rsid w:val="009F3D60"/>
    <w:rsid w:val="009F7D0F"/>
    <w:rsid w:val="009F7ECA"/>
    <w:rsid w:val="00A127C8"/>
    <w:rsid w:val="00A13B39"/>
    <w:rsid w:val="00A238B2"/>
    <w:rsid w:val="00A4666F"/>
    <w:rsid w:val="00A52817"/>
    <w:rsid w:val="00A5491E"/>
    <w:rsid w:val="00A55736"/>
    <w:rsid w:val="00A7108A"/>
    <w:rsid w:val="00A85144"/>
    <w:rsid w:val="00A93899"/>
    <w:rsid w:val="00A9656A"/>
    <w:rsid w:val="00AA59F2"/>
    <w:rsid w:val="00AB5112"/>
    <w:rsid w:val="00AC5444"/>
    <w:rsid w:val="00AD02D0"/>
    <w:rsid w:val="00AE50D2"/>
    <w:rsid w:val="00AF44D9"/>
    <w:rsid w:val="00B2088C"/>
    <w:rsid w:val="00B26D74"/>
    <w:rsid w:val="00B31D0B"/>
    <w:rsid w:val="00B3726E"/>
    <w:rsid w:val="00B46F43"/>
    <w:rsid w:val="00B51C06"/>
    <w:rsid w:val="00B52DAA"/>
    <w:rsid w:val="00B53A09"/>
    <w:rsid w:val="00B60593"/>
    <w:rsid w:val="00B61713"/>
    <w:rsid w:val="00B74678"/>
    <w:rsid w:val="00B75792"/>
    <w:rsid w:val="00B86618"/>
    <w:rsid w:val="00B87437"/>
    <w:rsid w:val="00BA17CC"/>
    <w:rsid w:val="00BB30F7"/>
    <w:rsid w:val="00BC0A65"/>
    <w:rsid w:val="00C0080A"/>
    <w:rsid w:val="00C05B06"/>
    <w:rsid w:val="00C112D8"/>
    <w:rsid w:val="00C14C02"/>
    <w:rsid w:val="00C15727"/>
    <w:rsid w:val="00C15EDB"/>
    <w:rsid w:val="00C24A37"/>
    <w:rsid w:val="00C25F3A"/>
    <w:rsid w:val="00C33074"/>
    <w:rsid w:val="00C43E97"/>
    <w:rsid w:val="00C457BB"/>
    <w:rsid w:val="00C6520D"/>
    <w:rsid w:val="00C710E8"/>
    <w:rsid w:val="00C7337B"/>
    <w:rsid w:val="00C7367B"/>
    <w:rsid w:val="00C75963"/>
    <w:rsid w:val="00C90ECB"/>
    <w:rsid w:val="00CA556D"/>
    <w:rsid w:val="00CB6144"/>
    <w:rsid w:val="00CC3A01"/>
    <w:rsid w:val="00CC5D86"/>
    <w:rsid w:val="00CC78D4"/>
    <w:rsid w:val="00CD089E"/>
    <w:rsid w:val="00CD5D20"/>
    <w:rsid w:val="00CF57AE"/>
    <w:rsid w:val="00D03086"/>
    <w:rsid w:val="00D034D6"/>
    <w:rsid w:val="00D05979"/>
    <w:rsid w:val="00D12111"/>
    <w:rsid w:val="00D14E37"/>
    <w:rsid w:val="00D212A6"/>
    <w:rsid w:val="00D22893"/>
    <w:rsid w:val="00D26EF5"/>
    <w:rsid w:val="00D3170F"/>
    <w:rsid w:val="00D47BA4"/>
    <w:rsid w:val="00D53A16"/>
    <w:rsid w:val="00D572FC"/>
    <w:rsid w:val="00D716AB"/>
    <w:rsid w:val="00D72F71"/>
    <w:rsid w:val="00D7708B"/>
    <w:rsid w:val="00D84B57"/>
    <w:rsid w:val="00DA2F8A"/>
    <w:rsid w:val="00DD4315"/>
    <w:rsid w:val="00DD5B87"/>
    <w:rsid w:val="00DF1F14"/>
    <w:rsid w:val="00DF36B5"/>
    <w:rsid w:val="00DF3FE7"/>
    <w:rsid w:val="00DF7D04"/>
    <w:rsid w:val="00E00714"/>
    <w:rsid w:val="00E0473A"/>
    <w:rsid w:val="00E13441"/>
    <w:rsid w:val="00E16387"/>
    <w:rsid w:val="00E20B28"/>
    <w:rsid w:val="00E24B64"/>
    <w:rsid w:val="00E42371"/>
    <w:rsid w:val="00E53A8B"/>
    <w:rsid w:val="00E6776E"/>
    <w:rsid w:val="00E70638"/>
    <w:rsid w:val="00E70B3B"/>
    <w:rsid w:val="00E7294B"/>
    <w:rsid w:val="00E74BA8"/>
    <w:rsid w:val="00E775CC"/>
    <w:rsid w:val="00E8628A"/>
    <w:rsid w:val="00EA4D29"/>
    <w:rsid w:val="00EB3BD1"/>
    <w:rsid w:val="00ED0A2A"/>
    <w:rsid w:val="00ED3820"/>
    <w:rsid w:val="00ED7CD2"/>
    <w:rsid w:val="00EF0F44"/>
    <w:rsid w:val="00EF3828"/>
    <w:rsid w:val="00EF6367"/>
    <w:rsid w:val="00F04A24"/>
    <w:rsid w:val="00F10B45"/>
    <w:rsid w:val="00F21776"/>
    <w:rsid w:val="00F26533"/>
    <w:rsid w:val="00F3665F"/>
    <w:rsid w:val="00F37ACF"/>
    <w:rsid w:val="00F40422"/>
    <w:rsid w:val="00F476EE"/>
    <w:rsid w:val="00F52084"/>
    <w:rsid w:val="00F73CFD"/>
    <w:rsid w:val="00F8245D"/>
    <w:rsid w:val="00F848EB"/>
    <w:rsid w:val="00F85DA6"/>
    <w:rsid w:val="00FA1A41"/>
    <w:rsid w:val="00FB4B24"/>
    <w:rsid w:val="00FE37FD"/>
    <w:rsid w:val="00FE5E08"/>
    <w:rsid w:val="00FF010B"/>
    <w:rsid w:val="00FF1BC2"/>
    <w:rsid w:val="00FF28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B3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D0F"/>
  </w:style>
  <w:style w:type="paragraph" w:styleId="Heading1">
    <w:name w:val="heading 1"/>
    <w:basedOn w:val="Heading2"/>
    <w:next w:val="Normal"/>
    <w:link w:val="Heading1Char"/>
    <w:uiPriority w:val="9"/>
    <w:qFormat/>
    <w:rsid w:val="00120BD5"/>
    <w:pPr>
      <w:pageBreakBefore/>
      <w:numPr>
        <w:ilvl w:val="0"/>
        <w:numId w:val="18"/>
      </w:numPr>
      <w:outlineLvl w:val="0"/>
    </w:pPr>
  </w:style>
  <w:style w:type="paragraph" w:styleId="Heading2">
    <w:name w:val="heading 2"/>
    <w:next w:val="Normal"/>
    <w:link w:val="Heading2Char"/>
    <w:uiPriority w:val="9"/>
    <w:unhideWhenUsed/>
    <w:qFormat/>
    <w:rsid w:val="00120BD5"/>
    <w:pPr>
      <w:keepNext/>
      <w:numPr>
        <w:ilvl w:val="1"/>
        <w:numId w:val="2"/>
      </w:numPr>
      <w:spacing w:before="360" w:after="120" w:line="240" w:lineRule="auto"/>
      <w:ind w:left="578" w:hanging="578"/>
      <w:outlineLvl w:val="1"/>
    </w:pPr>
    <w:rPr>
      <w:rFonts w:eastAsia="Dotum" w:cstheme="minorHAnsi"/>
      <w:sz w:val="32"/>
      <w:szCs w:val="36"/>
      <w14:numSpacing w14:val="proportional"/>
    </w:rPr>
  </w:style>
  <w:style w:type="paragraph" w:styleId="Heading3">
    <w:name w:val="heading 3"/>
    <w:basedOn w:val="Normal"/>
    <w:next w:val="Normal"/>
    <w:link w:val="Heading3Char"/>
    <w:uiPriority w:val="9"/>
    <w:unhideWhenUsed/>
    <w:qFormat/>
    <w:rsid w:val="00067108"/>
    <w:pPr>
      <w:spacing w:before="360" w:after="0"/>
      <w:outlineLvl w:val="2"/>
    </w:pPr>
    <w:rPr>
      <w:rFonts w:ascii="Arial" w:hAnsi="Arial" w:cs="Arial"/>
      <w:b/>
      <w:color w:val="C60C30"/>
      <w:sz w:val="24"/>
      <w:szCs w:val="28"/>
    </w:rPr>
  </w:style>
  <w:style w:type="paragraph" w:styleId="Heading4">
    <w:name w:val="heading 4"/>
    <w:basedOn w:val="Normal"/>
    <w:next w:val="Normal"/>
    <w:link w:val="Heading4Char"/>
    <w:uiPriority w:val="9"/>
    <w:unhideWhenUsed/>
    <w:qFormat/>
    <w:rsid w:val="00ED3820"/>
    <w:pPr>
      <w:spacing w:before="240" w:after="6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0BD5"/>
    <w:rPr>
      <w:rFonts w:eastAsia="Dotum" w:cstheme="minorHAnsi"/>
      <w:sz w:val="32"/>
      <w:szCs w:val="36"/>
      <w14:numSpacing w14:val="proportional"/>
    </w:rPr>
  </w:style>
  <w:style w:type="character" w:customStyle="1" w:styleId="Heading1Char">
    <w:name w:val="Heading 1 Char"/>
    <w:basedOn w:val="DefaultParagraphFont"/>
    <w:link w:val="Heading1"/>
    <w:uiPriority w:val="9"/>
    <w:rsid w:val="00120BD5"/>
    <w:rPr>
      <w:rFonts w:eastAsia="Dotum" w:cstheme="minorHAnsi"/>
      <w:sz w:val="32"/>
      <w:szCs w:val="36"/>
      <w14:numSpacing w14:val="proportional"/>
    </w:rPr>
  </w:style>
  <w:style w:type="character" w:customStyle="1" w:styleId="Heading3Char">
    <w:name w:val="Heading 3 Char"/>
    <w:basedOn w:val="DefaultParagraphFont"/>
    <w:link w:val="Heading3"/>
    <w:uiPriority w:val="9"/>
    <w:rsid w:val="00067108"/>
    <w:rPr>
      <w:rFonts w:ascii="Arial" w:hAnsi="Arial" w:cs="Arial"/>
      <w:b/>
      <w:color w:val="C60C30"/>
      <w:sz w:val="24"/>
      <w:szCs w:val="28"/>
    </w:rPr>
  </w:style>
  <w:style w:type="character" w:customStyle="1" w:styleId="Heading4Char">
    <w:name w:val="Heading 4 Char"/>
    <w:basedOn w:val="DefaultParagraphFont"/>
    <w:link w:val="Heading4"/>
    <w:uiPriority w:val="9"/>
    <w:rsid w:val="00ED3820"/>
    <w:rPr>
      <w:rFonts w:ascii="Arial"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aliases w:val="Report 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951865"/>
    <w:pPr>
      <w:spacing w:before="240" w:after="60"/>
    </w:pPr>
    <w:rPr>
      <w:rFonts w:eastAsiaTheme="majorEastAsia" w:cstheme="majorBidi"/>
      <w:b/>
      <w:i/>
      <w:iCs/>
      <w:spacing w:val="15"/>
      <w:szCs w:val="24"/>
    </w:rPr>
  </w:style>
  <w:style w:type="character" w:customStyle="1" w:styleId="SubtitleChar">
    <w:name w:val="Subtitle Char"/>
    <w:basedOn w:val="DefaultParagraphFont"/>
    <w:link w:val="Subtitle"/>
    <w:uiPriority w:val="11"/>
    <w:rsid w:val="00951865"/>
    <w:rPr>
      <w:rFonts w:eastAsiaTheme="majorEastAsia" w:cstheme="majorBidi"/>
      <w:b/>
      <w:i/>
      <w:iCs/>
      <w:spacing w:val="15"/>
      <w:szCs w:val="24"/>
    </w:rPr>
  </w:style>
  <w:style w:type="paragraph" w:styleId="Header">
    <w:name w:val="header"/>
    <w:basedOn w:val="Normal"/>
    <w:link w:val="HeaderChar"/>
    <w:unhideWhenUsed/>
    <w:rsid w:val="00856708"/>
    <w:pPr>
      <w:tabs>
        <w:tab w:val="center" w:pos="4513"/>
        <w:tab w:val="right" w:pos="9026"/>
      </w:tabs>
      <w:spacing w:after="0"/>
    </w:pPr>
  </w:style>
  <w:style w:type="character" w:customStyle="1" w:styleId="HeaderChar">
    <w:name w:val="Header Char"/>
    <w:basedOn w:val="DefaultParagraphFont"/>
    <w:link w:val="Header"/>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NormalWeb">
    <w:name w:val="Normal (Web)"/>
    <w:basedOn w:val="Normal"/>
    <w:uiPriority w:val="99"/>
    <w:unhideWhenUsed/>
    <w:rsid w:val="00AD02D0"/>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AD02D0"/>
    <w:rPr>
      <w:color w:val="0000FF"/>
      <w:u w:val="single"/>
    </w:rPr>
  </w:style>
  <w:style w:type="paragraph" w:styleId="BalloonText">
    <w:name w:val="Balloon Text"/>
    <w:basedOn w:val="Normal"/>
    <w:link w:val="BalloonTextChar"/>
    <w:uiPriority w:val="99"/>
    <w:semiHidden/>
    <w:unhideWhenUsed/>
    <w:rsid w:val="00AD02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2D0"/>
    <w:rPr>
      <w:rFonts w:ascii="Tahoma" w:eastAsia="Dotum" w:hAnsi="Tahoma" w:cs="Tahoma"/>
      <w:sz w:val="16"/>
      <w:szCs w:val="16"/>
    </w:rPr>
  </w:style>
  <w:style w:type="paragraph" w:styleId="BodyText">
    <w:name w:val="Body Text"/>
    <w:basedOn w:val="Normal"/>
    <w:link w:val="BodyTextChar"/>
    <w:rsid w:val="009F7D0F"/>
    <w:pPr>
      <w:tabs>
        <w:tab w:val="left" w:pos="1560"/>
      </w:tabs>
      <w:spacing w:after="120" w:line="240" w:lineRule="auto"/>
      <w:ind w:right="879"/>
    </w:pPr>
    <w:rPr>
      <w:rFonts w:ascii="Arial" w:eastAsia="Times New Roman" w:hAnsi="Arial" w:cs="Times New Roman"/>
      <w:sz w:val="24"/>
      <w:szCs w:val="20"/>
      <w:lang w:val="en-GB"/>
    </w:rPr>
  </w:style>
  <w:style w:type="character" w:customStyle="1" w:styleId="BodyTextChar">
    <w:name w:val="Body Text Char"/>
    <w:basedOn w:val="DefaultParagraphFont"/>
    <w:link w:val="BodyText"/>
    <w:rsid w:val="009F7D0F"/>
    <w:rPr>
      <w:rFonts w:ascii="Arial" w:eastAsia="Times New Roman" w:hAnsi="Arial" w:cs="Times New Roman"/>
      <w:sz w:val="24"/>
      <w:szCs w:val="20"/>
      <w:lang w:val="en-GB"/>
    </w:rPr>
  </w:style>
  <w:style w:type="paragraph" w:customStyle="1" w:styleId="StyleHeading1Left">
    <w:name w:val="Style Heading 1 + Left"/>
    <w:basedOn w:val="Heading1"/>
    <w:rsid w:val="009F7D0F"/>
    <w:pPr>
      <w:tabs>
        <w:tab w:val="left" w:pos="709"/>
        <w:tab w:val="left" w:pos="1418"/>
        <w:tab w:val="left" w:pos="2126"/>
        <w:tab w:val="left" w:pos="2835"/>
      </w:tabs>
      <w:spacing w:before="120"/>
    </w:pPr>
    <w:rPr>
      <w:rFonts w:ascii="Arial Bold" w:eastAsia="Times New Roman" w:hAnsi="Arial Bold" w:cs="Times New Roman"/>
      <w:b/>
      <w:caps/>
      <w:color w:val="800000"/>
      <w:szCs w:val="20"/>
      <w:lang w:val="en-GB"/>
    </w:rPr>
  </w:style>
  <w:style w:type="table" w:styleId="TableContemporary">
    <w:name w:val="Table Contemporary"/>
    <w:basedOn w:val="TableNormal"/>
    <w:rsid w:val="009F7D0F"/>
    <w:pPr>
      <w:spacing w:after="0" w:line="240" w:lineRule="auto"/>
    </w:pPr>
    <w:rPr>
      <w:rFonts w:eastAsia="Times New Roman" w:cs="Times New Roman"/>
      <w:sz w:val="20"/>
      <w:szCs w:val="20"/>
      <w:lang w:eastAsia="en-A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heme="majorHAnsi" w:hAnsiTheme="majorHAnsi"/>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Contents">
    <w:name w:val="Table Contents"/>
    <w:basedOn w:val="Normal"/>
    <w:rsid w:val="009F7D0F"/>
    <w:pPr>
      <w:spacing w:after="0" w:line="240" w:lineRule="auto"/>
    </w:pPr>
    <w:rPr>
      <w:rFonts w:ascii="Arial" w:eastAsia="Times" w:hAnsi="Arial" w:cs="Times New Roman"/>
      <w:sz w:val="18"/>
      <w:szCs w:val="20"/>
      <w:lang w:val="en-US" w:eastAsia="en-AU"/>
    </w:rPr>
  </w:style>
  <w:style w:type="character" w:styleId="Emphasis">
    <w:name w:val="Emphasis"/>
    <w:basedOn w:val="DefaultParagraphFont"/>
    <w:uiPriority w:val="20"/>
    <w:qFormat/>
    <w:rsid w:val="009F7D0F"/>
    <w:rPr>
      <w:i/>
      <w:iCs/>
    </w:rPr>
  </w:style>
  <w:style w:type="character" w:styleId="Strong">
    <w:name w:val="Strong"/>
    <w:basedOn w:val="DefaultParagraphFont"/>
    <w:uiPriority w:val="22"/>
    <w:qFormat/>
    <w:rsid w:val="009F7D0F"/>
    <w:rPr>
      <w:b/>
      <w:bCs/>
    </w:rPr>
  </w:style>
  <w:style w:type="paragraph" w:styleId="BodyTextFirstIndent">
    <w:name w:val="Body Text First Indent"/>
    <w:basedOn w:val="BodyText"/>
    <w:link w:val="BodyTextFirstIndentChar"/>
    <w:uiPriority w:val="99"/>
    <w:unhideWhenUsed/>
    <w:rsid w:val="009F7D0F"/>
    <w:pPr>
      <w:tabs>
        <w:tab w:val="clear" w:pos="1560"/>
      </w:tabs>
      <w:spacing w:after="200" w:line="276" w:lineRule="auto"/>
      <w:ind w:right="0" w:firstLine="360"/>
    </w:pPr>
    <w:rPr>
      <w:rFonts w:asciiTheme="minorHAnsi" w:eastAsiaTheme="minorHAnsi" w:hAnsiTheme="minorHAnsi" w:cstheme="minorBidi"/>
      <w:sz w:val="22"/>
      <w:szCs w:val="22"/>
      <w:lang w:val="en-AU"/>
    </w:rPr>
  </w:style>
  <w:style w:type="character" w:customStyle="1" w:styleId="BodyTextFirstIndentChar">
    <w:name w:val="Body Text First Indent Char"/>
    <w:basedOn w:val="BodyTextChar"/>
    <w:link w:val="BodyTextFirstIndent"/>
    <w:uiPriority w:val="99"/>
    <w:rsid w:val="009F7D0F"/>
    <w:rPr>
      <w:rFonts w:ascii="Arial" w:eastAsia="Times New Roman" w:hAnsi="Arial" w:cs="Times New Roman"/>
      <w:sz w:val="24"/>
      <w:szCs w:val="20"/>
      <w:lang w:val="en-GB"/>
    </w:rPr>
  </w:style>
  <w:style w:type="paragraph" w:styleId="BodyText2">
    <w:name w:val="Body Text 2"/>
    <w:basedOn w:val="Normal"/>
    <w:link w:val="BodyText2Char"/>
    <w:uiPriority w:val="99"/>
    <w:unhideWhenUsed/>
    <w:rsid w:val="009F7D0F"/>
    <w:pPr>
      <w:spacing w:after="120" w:line="480" w:lineRule="auto"/>
    </w:pPr>
  </w:style>
  <w:style w:type="character" w:customStyle="1" w:styleId="BodyText2Char">
    <w:name w:val="Body Text 2 Char"/>
    <w:basedOn w:val="DefaultParagraphFont"/>
    <w:link w:val="BodyText2"/>
    <w:uiPriority w:val="99"/>
    <w:rsid w:val="009F7D0F"/>
  </w:style>
  <w:style w:type="paragraph" w:styleId="BodyText3">
    <w:name w:val="Body Text 3"/>
    <w:basedOn w:val="Normal"/>
    <w:link w:val="BodyText3Char"/>
    <w:uiPriority w:val="99"/>
    <w:unhideWhenUsed/>
    <w:rsid w:val="009F7D0F"/>
    <w:pPr>
      <w:spacing w:after="120"/>
    </w:pPr>
    <w:rPr>
      <w:sz w:val="16"/>
      <w:szCs w:val="16"/>
    </w:rPr>
  </w:style>
  <w:style w:type="character" w:customStyle="1" w:styleId="BodyText3Char">
    <w:name w:val="Body Text 3 Char"/>
    <w:basedOn w:val="DefaultParagraphFont"/>
    <w:link w:val="BodyText3"/>
    <w:uiPriority w:val="99"/>
    <w:rsid w:val="009F7D0F"/>
    <w:rPr>
      <w:sz w:val="16"/>
      <w:szCs w:val="16"/>
    </w:rPr>
  </w:style>
  <w:style w:type="paragraph" w:styleId="ListNumber">
    <w:name w:val="List Number"/>
    <w:basedOn w:val="Normal"/>
    <w:uiPriority w:val="99"/>
    <w:unhideWhenUsed/>
    <w:rsid w:val="009F7D0F"/>
    <w:pPr>
      <w:numPr>
        <w:numId w:val="8"/>
      </w:numPr>
      <w:contextualSpacing/>
    </w:pPr>
  </w:style>
  <w:style w:type="paragraph" w:styleId="Revision">
    <w:name w:val="Revision"/>
    <w:hidden/>
    <w:uiPriority w:val="99"/>
    <w:semiHidden/>
    <w:rsid w:val="009F7D0F"/>
    <w:pPr>
      <w:spacing w:after="0" w:line="240" w:lineRule="auto"/>
    </w:pPr>
  </w:style>
  <w:style w:type="paragraph" w:styleId="ListBullet">
    <w:name w:val="List Bullet"/>
    <w:basedOn w:val="Normal"/>
    <w:uiPriority w:val="99"/>
    <w:unhideWhenUsed/>
    <w:rsid w:val="009F7D0F"/>
    <w:pPr>
      <w:numPr>
        <w:numId w:val="7"/>
      </w:numPr>
      <w:contextualSpacing/>
    </w:pPr>
  </w:style>
  <w:style w:type="character" w:styleId="FollowedHyperlink">
    <w:name w:val="FollowedHyperlink"/>
    <w:basedOn w:val="DefaultParagraphFont"/>
    <w:uiPriority w:val="99"/>
    <w:semiHidden/>
    <w:unhideWhenUsed/>
    <w:rsid w:val="009F7D0F"/>
    <w:rPr>
      <w:color w:val="800080" w:themeColor="followedHyperlink"/>
      <w:u w:val="single"/>
    </w:rPr>
  </w:style>
  <w:style w:type="paragraph" w:styleId="Caption">
    <w:name w:val="caption"/>
    <w:basedOn w:val="Normal"/>
    <w:next w:val="Normal"/>
    <w:uiPriority w:val="35"/>
    <w:unhideWhenUsed/>
    <w:qFormat/>
    <w:rsid w:val="009F7D0F"/>
    <w:pPr>
      <w:spacing w:line="240" w:lineRule="auto"/>
    </w:pPr>
    <w:rPr>
      <w:b/>
      <w:bCs/>
      <w:color w:val="4F81BD" w:themeColor="accent1"/>
      <w:sz w:val="18"/>
      <w:szCs w:val="18"/>
    </w:rPr>
  </w:style>
  <w:style w:type="paragraph" w:customStyle="1" w:styleId="05-AuthTable1">
    <w:name w:val="05-AuthTable1"/>
    <w:basedOn w:val="Normal"/>
    <w:rsid w:val="009F7D0F"/>
    <w:pPr>
      <w:spacing w:before="20" w:after="20" w:line="360" w:lineRule="auto"/>
      <w:jc w:val="both"/>
    </w:pPr>
    <w:rPr>
      <w:rFonts w:ascii="Arial" w:eastAsia="Times New Roman" w:hAnsi="Arial" w:cs="Times New Roman"/>
      <w:b/>
      <w:bCs/>
      <w:color w:val="FFFFFF"/>
      <w:szCs w:val="20"/>
      <w:lang w:eastAsia="en-AU"/>
    </w:rPr>
  </w:style>
  <w:style w:type="paragraph" w:customStyle="1" w:styleId="05-AuthTable2">
    <w:name w:val="05-AuthTable2"/>
    <w:basedOn w:val="Normal"/>
    <w:rsid w:val="009F7D0F"/>
    <w:pPr>
      <w:spacing w:before="20" w:after="20" w:line="360" w:lineRule="auto"/>
      <w:jc w:val="both"/>
    </w:pPr>
    <w:rPr>
      <w:rFonts w:ascii="Arial" w:eastAsia="Times New Roman" w:hAnsi="Arial" w:cs="Times New Roman"/>
      <w:color w:val="000000"/>
      <w:sz w:val="20"/>
      <w:szCs w:val="20"/>
      <w:lang w:eastAsia="en-AU"/>
    </w:rPr>
  </w:style>
  <w:style w:type="paragraph" w:customStyle="1" w:styleId="05-AuthTable3">
    <w:name w:val="05-AuthTable3"/>
    <w:basedOn w:val="Normal"/>
    <w:link w:val="05-AuthTable3CharChar"/>
    <w:rsid w:val="009F7D0F"/>
    <w:pPr>
      <w:spacing w:before="20" w:after="20" w:line="360" w:lineRule="auto"/>
      <w:jc w:val="both"/>
    </w:pPr>
    <w:rPr>
      <w:rFonts w:ascii="Arial" w:eastAsia="Times New Roman" w:hAnsi="Arial" w:cs="Times New Roman"/>
      <w:sz w:val="20"/>
      <w:szCs w:val="20"/>
      <w:lang w:eastAsia="en-AU"/>
    </w:rPr>
  </w:style>
  <w:style w:type="character" w:customStyle="1" w:styleId="05-AuthTable3CharChar">
    <w:name w:val="05-AuthTable3 Char Char"/>
    <w:basedOn w:val="DefaultParagraphFont"/>
    <w:link w:val="05-AuthTable3"/>
    <w:rsid w:val="009F7D0F"/>
    <w:rPr>
      <w:rFonts w:ascii="Arial" w:eastAsia="Times New Roman" w:hAnsi="Arial" w:cs="Times New Roman"/>
      <w:sz w:val="20"/>
      <w:szCs w:val="20"/>
      <w:lang w:eastAsia="en-AU"/>
    </w:rPr>
  </w:style>
  <w:style w:type="paragraph" w:customStyle="1" w:styleId="05-AuthTable4">
    <w:name w:val="05-AuthTable4"/>
    <w:basedOn w:val="Normal"/>
    <w:rsid w:val="009F7D0F"/>
    <w:pPr>
      <w:spacing w:before="20" w:after="20" w:line="360" w:lineRule="auto"/>
      <w:jc w:val="both"/>
    </w:pPr>
    <w:rPr>
      <w:rFonts w:ascii="Arial" w:eastAsia="Times New Roman" w:hAnsi="Arial" w:cs="Times New Roman"/>
      <w:b/>
      <w:bCs/>
      <w:sz w:val="20"/>
      <w:szCs w:val="20"/>
      <w:lang w:eastAsia="en-AU"/>
    </w:rPr>
  </w:style>
  <w:style w:type="paragraph" w:customStyle="1" w:styleId="HeaderEven">
    <w:name w:val="Header Even"/>
    <w:basedOn w:val="Header"/>
    <w:uiPriority w:val="99"/>
    <w:rsid w:val="00A5491E"/>
    <w:pPr>
      <w:keepNext/>
      <w:pBdr>
        <w:bottom w:val="single" w:sz="2" w:space="2" w:color="335876"/>
      </w:pBdr>
      <w:tabs>
        <w:tab w:val="clear" w:pos="4513"/>
        <w:tab w:val="clear" w:pos="9026"/>
        <w:tab w:val="right" w:pos="9070"/>
      </w:tabs>
      <w:spacing w:line="240" w:lineRule="auto"/>
    </w:pPr>
    <w:rPr>
      <w:rFonts w:ascii="Arial" w:eastAsia="Times New Roman" w:hAnsi="Arial" w:cs="Arial"/>
      <w:color w:val="335876"/>
      <w:sz w:val="18"/>
      <w:szCs w:val="20"/>
      <w:lang w:eastAsia="en-AU"/>
    </w:rPr>
  </w:style>
  <w:style w:type="character" w:styleId="PageNumber">
    <w:name w:val="page number"/>
    <w:basedOn w:val="DefaultParagraphFont"/>
    <w:uiPriority w:val="99"/>
    <w:rsid w:val="00A5491E"/>
  </w:style>
  <w:style w:type="paragraph" w:styleId="TOCHeading">
    <w:name w:val="TOC Heading"/>
    <w:basedOn w:val="Heading1"/>
    <w:next w:val="Normal"/>
    <w:uiPriority w:val="39"/>
    <w:unhideWhenUsed/>
    <w:qFormat/>
    <w:rsid w:val="00063B05"/>
    <w:pPr>
      <w:keepLines/>
      <w:spacing w:after="0" w:line="276" w:lineRule="auto"/>
      <w:outlineLvl w:val="9"/>
    </w:pPr>
    <w:rPr>
      <w:rFonts w:asciiTheme="majorHAnsi" w:eastAsiaTheme="majorEastAsia" w:hAnsiTheme="majorHAnsi" w:cstheme="majorBidi"/>
      <w:b/>
      <w:color w:val="365F91" w:themeColor="accent1" w:themeShade="BF"/>
      <w:sz w:val="28"/>
      <w:szCs w:val="28"/>
      <w:lang w:val="en-US" w:eastAsia="ja-JP"/>
    </w:rPr>
  </w:style>
  <w:style w:type="paragraph" w:styleId="TOC2">
    <w:name w:val="toc 2"/>
    <w:basedOn w:val="Normal"/>
    <w:next w:val="Normal"/>
    <w:autoRedefine/>
    <w:uiPriority w:val="39"/>
    <w:unhideWhenUsed/>
    <w:qFormat/>
    <w:rsid w:val="00063B05"/>
    <w:pPr>
      <w:spacing w:after="100"/>
      <w:ind w:left="220"/>
    </w:pPr>
  </w:style>
  <w:style w:type="paragraph" w:styleId="TOC1">
    <w:name w:val="toc 1"/>
    <w:basedOn w:val="Normal"/>
    <w:next w:val="Normal"/>
    <w:autoRedefine/>
    <w:uiPriority w:val="39"/>
    <w:unhideWhenUsed/>
    <w:qFormat/>
    <w:rsid w:val="00063B05"/>
    <w:pPr>
      <w:spacing w:after="100"/>
    </w:pPr>
  </w:style>
  <w:style w:type="paragraph" w:styleId="TOC3">
    <w:name w:val="toc 3"/>
    <w:basedOn w:val="Normal"/>
    <w:next w:val="Normal"/>
    <w:autoRedefine/>
    <w:uiPriority w:val="39"/>
    <w:unhideWhenUsed/>
    <w:qFormat/>
    <w:rsid w:val="00063B05"/>
    <w:pPr>
      <w:spacing w:after="100"/>
      <w:ind w:left="440"/>
    </w:pPr>
  </w:style>
  <w:style w:type="character" w:styleId="CommentReference">
    <w:name w:val="annotation reference"/>
    <w:basedOn w:val="DefaultParagraphFont"/>
    <w:semiHidden/>
    <w:unhideWhenUsed/>
    <w:rsid w:val="00DA2F8A"/>
    <w:rPr>
      <w:sz w:val="16"/>
      <w:szCs w:val="16"/>
    </w:rPr>
  </w:style>
  <w:style w:type="paragraph" w:styleId="CommentText">
    <w:name w:val="annotation text"/>
    <w:basedOn w:val="Normal"/>
    <w:link w:val="CommentTextChar"/>
    <w:unhideWhenUsed/>
    <w:rsid w:val="00DA2F8A"/>
    <w:pPr>
      <w:spacing w:line="240" w:lineRule="auto"/>
    </w:pPr>
    <w:rPr>
      <w:sz w:val="20"/>
      <w:szCs w:val="20"/>
    </w:rPr>
  </w:style>
  <w:style w:type="character" w:customStyle="1" w:styleId="CommentTextChar">
    <w:name w:val="Comment Text Char"/>
    <w:basedOn w:val="DefaultParagraphFont"/>
    <w:link w:val="CommentText"/>
    <w:rsid w:val="00DA2F8A"/>
    <w:rPr>
      <w:sz w:val="20"/>
      <w:szCs w:val="20"/>
    </w:rPr>
  </w:style>
  <w:style w:type="paragraph" w:styleId="CommentSubject">
    <w:name w:val="annotation subject"/>
    <w:basedOn w:val="CommentText"/>
    <w:next w:val="CommentText"/>
    <w:link w:val="CommentSubjectChar"/>
    <w:uiPriority w:val="99"/>
    <w:semiHidden/>
    <w:unhideWhenUsed/>
    <w:rsid w:val="00DA2F8A"/>
    <w:rPr>
      <w:b/>
      <w:bCs/>
    </w:rPr>
  </w:style>
  <w:style w:type="character" w:customStyle="1" w:styleId="CommentSubjectChar">
    <w:name w:val="Comment Subject Char"/>
    <w:basedOn w:val="CommentTextChar"/>
    <w:link w:val="CommentSubject"/>
    <w:uiPriority w:val="99"/>
    <w:semiHidden/>
    <w:rsid w:val="00DA2F8A"/>
    <w:rPr>
      <w:b/>
      <w:bCs/>
      <w:sz w:val="20"/>
      <w:szCs w:val="20"/>
    </w:rPr>
  </w:style>
  <w:style w:type="paragraph" w:styleId="TOC4">
    <w:name w:val="toc 4"/>
    <w:basedOn w:val="Normal"/>
    <w:next w:val="Normal"/>
    <w:autoRedefine/>
    <w:uiPriority w:val="39"/>
    <w:unhideWhenUsed/>
    <w:rsid w:val="00E24B64"/>
    <w:pPr>
      <w:spacing w:after="100"/>
      <w:ind w:left="660"/>
    </w:pPr>
    <w:rPr>
      <w:rFonts w:eastAsiaTheme="minorEastAsia"/>
      <w:lang w:eastAsia="en-AU"/>
    </w:rPr>
  </w:style>
  <w:style w:type="paragraph" w:styleId="TOC5">
    <w:name w:val="toc 5"/>
    <w:basedOn w:val="Normal"/>
    <w:next w:val="Normal"/>
    <w:autoRedefine/>
    <w:uiPriority w:val="39"/>
    <w:unhideWhenUsed/>
    <w:rsid w:val="00E24B64"/>
    <w:pPr>
      <w:spacing w:after="100"/>
      <w:ind w:left="880"/>
    </w:pPr>
    <w:rPr>
      <w:rFonts w:eastAsiaTheme="minorEastAsia"/>
      <w:lang w:eastAsia="en-AU"/>
    </w:rPr>
  </w:style>
  <w:style w:type="paragraph" w:styleId="TOC6">
    <w:name w:val="toc 6"/>
    <w:basedOn w:val="Normal"/>
    <w:next w:val="Normal"/>
    <w:autoRedefine/>
    <w:uiPriority w:val="39"/>
    <w:unhideWhenUsed/>
    <w:rsid w:val="00E24B64"/>
    <w:pPr>
      <w:spacing w:after="100"/>
      <w:ind w:left="1100"/>
    </w:pPr>
    <w:rPr>
      <w:rFonts w:eastAsiaTheme="minorEastAsia"/>
      <w:lang w:eastAsia="en-AU"/>
    </w:rPr>
  </w:style>
  <w:style w:type="paragraph" w:styleId="TOC7">
    <w:name w:val="toc 7"/>
    <w:basedOn w:val="Normal"/>
    <w:next w:val="Normal"/>
    <w:autoRedefine/>
    <w:uiPriority w:val="39"/>
    <w:unhideWhenUsed/>
    <w:rsid w:val="00E24B64"/>
    <w:pPr>
      <w:spacing w:after="100"/>
      <w:ind w:left="1320"/>
    </w:pPr>
    <w:rPr>
      <w:rFonts w:eastAsiaTheme="minorEastAsia"/>
      <w:lang w:eastAsia="en-AU"/>
    </w:rPr>
  </w:style>
  <w:style w:type="paragraph" w:styleId="TOC8">
    <w:name w:val="toc 8"/>
    <w:basedOn w:val="Normal"/>
    <w:next w:val="Normal"/>
    <w:autoRedefine/>
    <w:uiPriority w:val="39"/>
    <w:unhideWhenUsed/>
    <w:rsid w:val="00E24B64"/>
    <w:pPr>
      <w:spacing w:after="100"/>
      <w:ind w:left="1540"/>
    </w:pPr>
    <w:rPr>
      <w:rFonts w:eastAsiaTheme="minorEastAsia"/>
      <w:lang w:eastAsia="en-AU"/>
    </w:rPr>
  </w:style>
  <w:style w:type="paragraph" w:styleId="TOC9">
    <w:name w:val="toc 9"/>
    <w:basedOn w:val="Normal"/>
    <w:next w:val="Normal"/>
    <w:autoRedefine/>
    <w:uiPriority w:val="39"/>
    <w:unhideWhenUsed/>
    <w:rsid w:val="00E24B64"/>
    <w:pPr>
      <w:spacing w:after="100"/>
      <w:ind w:left="1760"/>
    </w:pPr>
    <w:rPr>
      <w:rFonts w:eastAsiaTheme="minorEastAsia"/>
      <w:lang w:eastAsia="en-AU"/>
    </w:rPr>
  </w:style>
  <w:style w:type="table" w:styleId="LightList">
    <w:name w:val="Light List"/>
    <w:basedOn w:val="TableNormal"/>
    <w:uiPriority w:val="61"/>
    <w:rsid w:val="0074273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74273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Grid3-Accent5">
    <w:name w:val="Medium Grid 3 Accent 5"/>
    <w:aliases w:val="StudioSQL"/>
    <w:basedOn w:val="TableNormal"/>
    <w:uiPriority w:val="69"/>
    <w:rsid w:val="009B220D"/>
    <w:pPr>
      <w:spacing w:after="0" w:line="240" w:lineRule="auto"/>
    </w:pPr>
    <w:rPr>
      <w:rFonts w:ascii="Calibri" w:eastAsia="Times New Roman" w:hAnsi="Calibri" w:cs="Times New Roman"/>
      <w:sz w:val="20"/>
      <w:szCs w:val="20"/>
      <w:lang w:eastAsia="en-AU"/>
    </w:rPr>
    <w:tblPr>
      <w:tblStyleRowBandSize w:val="1"/>
      <w:tblStyleColBandSize w:val="1"/>
      <w:tblInd w:w="0"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top w:w="0" w:type="dxa"/>
        <w:left w:w="108" w:type="dxa"/>
        <w:bottom w:w="0" w:type="dxa"/>
        <w:right w:w="108" w:type="dxa"/>
      </w:tblCellMar>
    </w:tblPr>
    <w:tcPr>
      <w:shd w:val="clear" w:color="auto" w:fill="auto"/>
    </w:tcPr>
    <w:tblStylePr w:type="firstRow">
      <w:rPr>
        <w:b/>
        <w:bCs/>
        <w:i w:val="0"/>
        <w:iCs w:val="0"/>
        <w:color w:val="000000"/>
      </w:rPr>
      <w:tblPr/>
      <w:tcPr>
        <w:shd w:val="clear" w:color="auto" w:fill="DBE5F1"/>
      </w:tcPr>
    </w:tblStylePr>
    <w:tblStylePr w:type="lastRow">
      <w:rPr>
        <w:b/>
        <w:bCs/>
        <w:i w:val="0"/>
        <w:iCs w:val="0"/>
        <w:color w:val="FFFFFF"/>
      </w:rPr>
      <w:tblPr/>
      <w:tcPr>
        <w:shd w:val="clear" w:color="auto" w:fill="DBE5F1"/>
      </w:tcPr>
    </w:tblStylePr>
    <w:tblStylePr w:type="firstCol">
      <w:rPr>
        <w:b/>
        <w:bCs/>
        <w:i w:val="0"/>
        <w:iCs w:val="0"/>
        <w:color w:val="000000"/>
      </w:rPr>
      <w:tblPr/>
      <w:tcPr>
        <w:shd w:val="clear" w:color="auto" w:fill="DBE5F1"/>
      </w:tcPr>
    </w:tblStylePr>
    <w:tblStylePr w:type="lastCol">
      <w:rPr>
        <w:b/>
        <w:bCs/>
        <w:i w:val="0"/>
        <w:iCs w:val="0"/>
        <w:color w:val="FFFFFF"/>
      </w:rPr>
      <w:tblPr/>
      <w:tcPr>
        <w:shd w:val="clear" w:color="auto" w:fill="DBE5F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style>
  <w:style w:type="character" w:styleId="PlaceholderText">
    <w:name w:val="Placeholder Text"/>
    <w:basedOn w:val="DefaultParagraphFont"/>
    <w:uiPriority w:val="99"/>
    <w:semiHidden/>
    <w:rsid w:val="00F476EE"/>
    <w:rPr>
      <w:color w:val="808080"/>
    </w:rPr>
  </w:style>
  <w:style w:type="paragraph" w:styleId="FootnoteText">
    <w:name w:val="footnote text"/>
    <w:basedOn w:val="Normal"/>
    <w:link w:val="FootnoteTextChar"/>
    <w:uiPriority w:val="99"/>
    <w:semiHidden/>
    <w:unhideWhenUsed/>
    <w:rsid w:val="00DF1F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1F14"/>
    <w:rPr>
      <w:sz w:val="20"/>
      <w:szCs w:val="20"/>
    </w:rPr>
  </w:style>
  <w:style w:type="character" w:styleId="FootnoteReference">
    <w:name w:val="footnote reference"/>
    <w:basedOn w:val="DefaultParagraphFont"/>
    <w:uiPriority w:val="99"/>
    <w:semiHidden/>
    <w:unhideWhenUsed/>
    <w:rsid w:val="00DF1F1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D0F"/>
  </w:style>
  <w:style w:type="paragraph" w:styleId="Heading1">
    <w:name w:val="heading 1"/>
    <w:basedOn w:val="Heading2"/>
    <w:next w:val="Normal"/>
    <w:link w:val="Heading1Char"/>
    <w:uiPriority w:val="9"/>
    <w:qFormat/>
    <w:rsid w:val="00120BD5"/>
    <w:pPr>
      <w:pageBreakBefore/>
      <w:numPr>
        <w:ilvl w:val="0"/>
        <w:numId w:val="18"/>
      </w:numPr>
      <w:outlineLvl w:val="0"/>
    </w:pPr>
  </w:style>
  <w:style w:type="paragraph" w:styleId="Heading2">
    <w:name w:val="heading 2"/>
    <w:next w:val="Normal"/>
    <w:link w:val="Heading2Char"/>
    <w:uiPriority w:val="9"/>
    <w:unhideWhenUsed/>
    <w:qFormat/>
    <w:rsid w:val="00120BD5"/>
    <w:pPr>
      <w:keepNext/>
      <w:numPr>
        <w:ilvl w:val="1"/>
        <w:numId w:val="2"/>
      </w:numPr>
      <w:spacing w:before="360" w:after="120" w:line="240" w:lineRule="auto"/>
      <w:ind w:left="578" w:hanging="578"/>
      <w:outlineLvl w:val="1"/>
    </w:pPr>
    <w:rPr>
      <w:rFonts w:eastAsia="Dotum" w:cstheme="minorHAnsi"/>
      <w:sz w:val="32"/>
      <w:szCs w:val="36"/>
      <w14:numSpacing w14:val="proportional"/>
    </w:rPr>
  </w:style>
  <w:style w:type="paragraph" w:styleId="Heading3">
    <w:name w:val="heading 3"/>
    <w:basedOn w:val="Normal"/>
    <w:next w:val="Normal"/>
    <w:link w:val="Heading3Char"/>
    <w:uiPriority w:val="9"/>
    <w:unhideWhenUsed/>
    <w:qFormat/>
    <w:rsid w:val="00067108"/>
    <w:pPr>
      <w:spacing w:before="360" w:after="0"/>
      <w:outlineLvl w:val="2"/>
    </w:pPr>
    <w:rPr>
      <w:rFonts w:ascii="Arial" w:hAnsi="Arial" w:cs="Arial"/>
      <w:b/>
      <w:color w:val="C60C30"/>
      <w:sz w:val="24"/>
      <w:szCs w:val="28"/>
    </w:rPr>
  </w:style>
  <w:style w:type="paragraph" w:styleId="Heading4">
    <w:name w:val="heading 4"/>
    <w:basedOn w:val="Normal"/>
    <w:next w:val="Normal"/>
    <w:link w:val="Heading4Char"/>
    <w:uiPriority w:val="9"/>
    <w:unhideWhenUsed/>
    <w:qFormat/>
    <w:rsid w:val="00ED3820"/>
    <w:pPr>
      <w:spacing w:before="240" w:after="6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0BD5"/>
    <w:rPr>
      <w:rFonts w:eastAsia="Dotum" w:cstheme="minorHAnsi"/>
      <w:sz w:val="32"/>
      <w:szCs w:val="36"/>
      <w14:numSpacing w14:val="proportional"/>
    </w:rPr>
  </w:style>
  <w:style w:type="character" w:customStyle="1" w:styleId="Heading1Char">
    <w:name w:val="Heading 1 Char"/>
    <w:basedOn w:val="DefaultParagraphFont"/>
    <w:link w:val="Heading1"/>
    <w:uiPriority w:val="9"/>
    <w:rsid w:val="00120BD5"/>
    <w:rPr>
      <w:rFonts w:eastAsia="Dotum" w:cstheme="minorHAnsi"/>
      <w:sz w:val="32"/>
      <w:szCs w:val="36"/>
      <w14:numSpacing w14:val="proportional"/>
    </w:rPr>
  </w:style>
  <w:style w:type="character" w:customStyle="1" w:styleId="Heading3Char">
    <w:name w:val="Heading 3 Char"/>
    <w:basedOn w:val="DefaultParagraphFont"/>
    <w:link w:val="Heading3"/>
    <w:uiPriority w:val="9"/>
    <w:rsid w:val="00067108"/>
    <w:rPr>
      <w:rFonts w:ascii="Arial" w:hAnsi="Arial" w:cs="Arial"/>
      <w:b/>
      <w:color w:val="C60C30"/>
      <w:sz w:val="24"/>
      <w:szCs w:val="28"/>
    </w:rPr>
  </w:style>
  <w:style w:type="character" w:customStyle="1" w:styleId="Heading4Char">
    <w:name w:val="Heading 4 Char"/>
    <w:basedOn w:val="DefaultParagraphFont"/>
    <w:link w:val="Heading4"/>
    <w:uiPriority w:val="9"/>
    <w:rsid w:val="00ED3820"/>
    <w:rPr>
      <w:rFonts w:ascii="Arial"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aliases w:val="Report 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951865"/>
    <w:pPr>
      <w:spacing w:before="240" w:after="60"/>
    </w:pPr>
    <w:rPr>
      <w:rFonts w:eastAsiaTheme="majorEastAsia" w:cstheme="majorBidi"/>
      <w:b/>
      <w:i/>
      <w:iCs/>
      <w:spacing w:val="15"/>
      <w:szCs w:val="24"/>
    </w:rPr>
  </w:style>
  <w:style w:type="character" w:customStyle="1" w:styleId="SubtitleChar">
    <w:name w:val="Subtitle Char"/>
    <w:basedOn w:val="DefaultParagraphFont"/>
    <w:link w:val="Subtitle"/>
    <w:uiPriority w:val="11"/>
    <w:rsid w:val="00951865"/>
    <w:rPr>
      <w:rFonts w:eastAsiaTheme="majorEastAsia" w:cstheme="majorBidi"/>
      <w:b/>
      <w:i/>
      <w:iCs/>
      <w:spacing w:val="15"/>
      <w:szCs w:val="24"/>
    </w:rPr>
  </w:style>
  <w:style w:type="paragraph" w:styleId="Header">
    <w:name w:val="header"/>
    <w:basedOn w:val="Normal"/>
    <w:link w:val="HeaderChar"/>
    <w:unhideWhenUsed/>
    <w:rsid w:val="00856708"/>
    <w:pPr>
      <w:tabs>
        <w:tab w:val="center" w:pos="4513"/>
        <w:tab w:val="right" w:pos="9026"/>
      </w:tabs>
      <w:spacing w:after="0"/>
    </w:pPr>
  </w:style>
  <w:style w:type="character" w:customStyle="1" w:styleId="HeaderChar">
    <w:name w:val="Header Char"/>
    <w:basedOn w:val="DefaultParagraphFont"/>
    <w:link w:val="Header"/>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NormalWeb">
    <w:name w:val="Normal (Web)"/>
    <w:basedOn w:val="Normal"/>
    <w:uiPriority w:val="99"/>
    <w:unhideWhenUsed/>
    <w:rsid w:val="00AD02D0"/>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AD02D0"/>
    <w:rPr>
      <w:color w:val="0000FF"/>
      <w:u w:val="single"/>
    </w:rPr>
  </w:style>
  <w:style w:type="paragraph" w:styleId="BalloonText">
    <w:name w:val="Balloon Text"/>
    <w:basedOn w:val="Normal"/>
    <w:link w:val="BalloonTextChar"/>
    <w:uiPriority w:val="99"/>
    <w:semiHidden/>
    <w:unhideWhenUsed/>
    <w:rsid w:val="00AD02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2D0"/>
    <w:rPr>
      <w:rFonts w:ascii="Tahoma" w:eastAsia="Dotum" w:hAnsi="Tahoma" w:cs="Tahoma"/>
      <w:sz w:val="16"/>
      <w:szCs w:val="16"/>
    </w:rPr>
  </w:style>
  <w:style w:type="paragraph" w:styleId="BodyText">
    <w:name w:val="Body Text"/>
    <w:basedOn w:val="Normal"/>
    <w:link w:val="BodyTextChar"/>
    <w:rsid w:val="009F7D0F"/>
    <w:pPr>
      <w:tabs>
        <w:tab w:val="left" w:pos="1560"/>
      </w:tabs>
      <w:spacing w:after="120" w:line="240" w:lineRule="auto"/>
      <w:ind w:right="879"/>
    </w:pPr>
    <w:rPr>
      <w:rFonts w:ascii="Arial" w:eastAsia="Times New Roman" w:hAnsi="Arial" w:cs="Times New Roman"/>
      <w:sz w:val="24"/>
      <w:szCs w:val="20"/>
      <w:lang w:val="en-GB"/>
    </w:rPr>
  </w:style>
  <w:style w:type="character" w:customStyle="1" w:styleId="BodyTextChar">
    <w:name w:val="Body Text Char"/>
    <w:basedOn w:val="DefaultParagraphFont"/>
    <w:link w:val="BodyText"/>
    <w:rsid w:val="009F7D0F"/>
    <w:rPr>
      <w:rFonts w:ascii="Arial" w:eastAsia="Times New Roman" w:hAnsi="Arial" w:cs="Times New Roman"/>
      <w:sz w:val="24"/>
      <w:szCs w:val="20"/>
      <w:lang w:val="en-GB"/>
    </w:rPr>
  </w:style>
  <w:style w:type="paragraph" w:customStyle="1" w:styleId="StyleHeading1Left">
    <w:name w:val="Style Heading 1 + Left"/>
    <w:basedOn w:val="Heading1"/>
    <w:rsid w:val="009F7D0F"/>
    <w:pPr>
      <w:tabs>
        <w:tab w:val="left" w:pos="709"/>
        <w:tab w:val="left" w:pos="1418"/>
        <w:tab w:val="left" w:pos="2126"/>
        <w:tab w:val="left" w:pos="2835"/>
      </w:tabs>
      <w:spacing w:before="120"/>
    </w:pPr>
    <w:rPr>
      <w:rFonts w:ascii="Arial Bold" w:eastAsia="Times New Roman" w:hAnsi="Arial Bold" w:cs="Times New Roman"/>
      <w:b/>
      <w:caps/>
      <w:color w:val="800000"/>
      <w:szCs w:val="20"/>
      <w:lang w:val="en-GB"/>
    </w:rPr>
  </w:style>
  <w:style w:type="table" w:styleId="TableContemporary">
    <w:name w:val="Table Contemporary"/>
    <w:basedOn w:val="TableNormal"/>
    <w:rsid w:val="009F7D0F"/>
    <w:pPr>
      <w:spacing w:after="0" w:line="240" w:lineRule="auto"/>
    </w:pPr>
    <w:rPr>
      <w:rFonts w:eastAsia="Times New Roman" w:cs="Times New Roman"/>
      <w:sz w:val="20"/>
      <w:szCs w:val="20"/>
      <w:lang w:eastAsia="en-A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heme="majorHAnsi" w:hAnsiTheme="majorHAnsi"/>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Contents">
    <w:name w:val="Table Contents"/>
    <w:basedOn w:val="Normal"/>
    <w:rsid w:val="009F7D0F"/>
    <w:pPr>
      <w:spacing w:after="0" w:line="240" w:lineRule="auto"/>
    </w:pPr>
    <w:rPr>
      <w:rFonts w:ascii="Arial" w:eastAsia="Times" w:hAnsi="Arial" w:cs="Times New Roman"/>
      <w:sz w:val="18"/>
      <w:szCs w:val="20"/>
      <w:lang w:val="en-US" w:eastAsia="en-AU"/>
    </w:rPr>
  </w:style>
  <w:style w:type="character" w:styleId="Emphasis">
    <w:name w:val="Emphasis"/>
    <w:basedOn w:val="DefaultParagraphFont"/>
    <w:uiPriority w:val="20"/>
    <w:qFormat/>
    <w:rsid w:val="009F7D0F"/>
    <w:rPr>
      <w:i/>
      <w:iCs/>
    </w:rPr>
  </w:style>
  <w:style w:type="character" w:styleId="Strong">
    <w:name w:val="Strong"/>
    <w:basedOn w:val="DefaultParagraphFont"/>
    <w:uiPriority w:val="22"/>
    <w:qFormat/>
    <w:rsid w:val="009F7D0F"/>
    <w:rPr>
      <w:b/>
      <w:bCs/>
    </w:rPr>
  </w:style>
  <w:style w:type="paragraph" w:styleId="BodyTextFirstIndent">
    <w:name w:val="Body Text First Indent"/>
    <w:basedOn w:val="BodyText"/>
    <w:link w:val="BodyTextFirstIndentChar"/>
    <w:uiPriority w:val="99"/>
    <w:unhideWhenUsed/>
    <w:rsid w:val="009F7D0F"/>
    <w:pPr>
      <w:tabs>
        <w:tab w:val="clear" w:pos="1560"/>
      </w:tabs>
      <w:spacing w:after="200" w:line="276" w:lineRule="auto"/>
      <w:ind w:right="0" w:firstLine="360"/>
    </w:pPr>
    <w:rPr>
      <w:rFonts w:asciiTheme="minorHAnsi" w:eastAsiaTheme="minorHAnsi" w:hAnsiTheme="minorHAnsi" w:cstheme="minorBidi"/>
      <w:sz w:val="22"/>
      <w:szCs w:val="22"/>
      <w:lang w:val="en-AU"/>
    </w:rPr>
  </w:style>
  <w:style w:type="character" w:customStyle="1" w:styleId="BodyTextFirstIndentChar">
    <w:name w:val="Body Text First Indent Char"/>
    <w:basedOn w:val="BodyTextChar"/>
    <w:link w:val="BodyTextFirstIndent"/>
    <w:uiPriority w:val="99"/>
    <w:rsid w:val="009F7D0F"/>
    <w:rPr>
      <w:rFonts w:ascii="Arial" w:eastAsia="Times New Roman" w:hAnsi="Arial" w:cs="Times New Roman"/>
      <w:sz w:val="24"/>
      <w:szCs w:val="20"/>
      <w:lang w:val="en-GB"/>
    </w:rPr>
  </w:style>
  <w:style w:type="paragraph" w:styleId="BodyText2">
    <w:name w:val="Body Text 2"/>
    <w:basedOn w:val="Normal"/>
    <w:link w:val="BodyText2Char"/>
    <w:uiPriority w:val="99"/>
    <w:unhideWhenUsed/>
    <w:rsid w:val="009F7D0F"/>
    <w:pPr>
      <w:spacing w:after="120" w:line="480" w:lineRule="auto"/>
    </w:pPr>
  </w:style>
  <w:style w:type="character" w:customStyle="1" w:styleId="BodyText2Char">
    <w:name w:val="Body Text 2 Char"/>
    <w:basedOn w:val="DefaultParagraphFont"/>
    <w:link w:val="BodyText2"/>
    <w:uiPriority w:val="99"/>
    <w:rsid w:val="009F7D0F"/>
  </w:style>
  <w:style w:type="paragraph" w:styleId="BodyText3">
    <w:name w:val="Body Text 3"/>
    <w:basedOn w:val="Normal"/>
    <w:link w:val="BodyText3Char"/>
    <w:uiPriority w:val="99"/>
    <w:unhideWhenUsed/>
    <w:rsid w:val="009F7D0F"/>
    <w:pPr>
      <w:spacing w:after="120"/>
    </w:pPr>
    <w:rPr>
      <w:sz w:val="16"/>
      <w:szCs w:val="16"/>
    </w:rPr>
  </w:style>
  <w:style w:type="character" w:customStyle="1" w:styleId="BodyText3Char">
    <w:name w:val="Body Text 3 Char"/>
    <w:basedOn w:val="DefaultParagraphFont"/>
    <w:link w:val="BodyText3"/>
    <w:uiPriority w:val="99"/>
    <w:rsid w:val="009F7D0F"/>
    <w:rPr>
      <w:sz w:val="16"/>
      <w:szCs w:val="16"/>
    </w:rPr>
  </w:style>
  <w:style w:type="paragraph" w:styleId="ListNumber">
    <w:name w:val="List Number"/>
    <w:basedOn w:val="Normal"/>
    <w:uiPriority w:val="99"/>
    <w:unhideWhenUsed/>
    <w:rsid w:val="009F7D0F"/>
    <w:pPr>
      <w:numPr>
        <w:numId w:val="8"/>
      </w:numPr>
      <w:contextualSpacing/>
    </w:pPr>
  </w:style>
  <w:style w:type="paragraph" w:styleId="Revision">
    <w:name w:val="Revision"/>
    <w:hidden/>
    <w:uiPriority w:val="99"/>
    <w:semiHidden/>
    <w:rsid w:val="009F7D0F"/>
    <w:pPr>
      <w:spacing w:after="0" w:line="240" w:lineRule="auto"/>
    </w:pPr>
  </w:style>
  <w:style w:type="paragraph" w:styleId="ListBullet">
    <w:name w:val="List Bullet"/>
    <w:basedOn w:val="Normal"/>
    <w:uiPriority w:val="99"/>
    <w:unhideWhenUsed/>
    <w:rsid w:val="009F7D0F"/>
    <w:pPr>
      <w:numPr>
        <w:numId w:val="7"/>
      </w:numPr>
      <w:contextualSpacing/>
    </w:pPr>
  </w:style>
  <w:style w:type="character" w:styleId="FollowedHyperlink">
    <w:name w:val="FollowedHyperlink"/>
    <w:basedOn w:val="DefaultParagraphFont"/>
    <w:uiPriority w:val="99"/>
    <w:semiHidden/>
    <w:unhideWhenUsed/>
    <w:rsid w:val="009F7D0F"/>
    <w:rPr>
      <w:color w:val="800080" w:themeColor="followedHyperlink"/>
      <w:u w:val="single"/>
    </w:rPr>
  </w:style>
  <w:style w:type="paragraph" w:styleId="Caption">
    <w:name w:val="caption"/>
    <w:basedOn w:val="Normal"/>
    <w:next w:val="Normal"/>
    <w:uiPriority w:val="35"/>
    <w:unhideWhenUsed/>
    <w:qFormat/>
    <w:rsid w:val="009F7D0F"/>
    <w:pPr>
      <w:spacing w:line="240" w:lineRule="auto"/>
    </w:pPr>
    <w:rPr>
      <w:b/>
      <w:bCs/>
      <w:color w:val="4F81BD" w:themeColor="accent1"/>
      <w:sz w:val="18"/>
      <w:szCs w:val="18"/>
    </w:rPr>
  </w:style>
  <w:style w:type="paragraph" w:customStyle="1" w:styleId="05-AuthTable1">
    <w:name w:val="05-AuthTable1"/>
    <w:basedOn w:val="Normal"/>
    <w:rsid w:val="009F7D0F"/>
    <w:pPr>
      <w:spacing w:before="20" w:after="20" w:line="360" w:lineRule="auto"/>
      <w:jc w:val="both"/>
    </w:pPr>
    <w:rPr>
      <w:rFonts w:ascii="Arial" w:eastAsia="Times New Roman" w:hAnsi="Arial" w:cs="Times New Roman"/>
      <w:b/>
      <w:bCs/>
      <w:color w:val="FFFFFF"/>
      <w:szCs w:val="20"/>
      <w:lang w:eastAsia="en-AU"/>
    </w:rPr>
  </w:style>
  <w:style w:type="paragraph" w:customStyle="1" w:styleId="05-AuthTable2">
    <w:name w:val="05-AuthTable2"/>
    <w:basedOn w:val="Normal"/>
    <w:rsid w:val="009F7D0F"/>
    <w:pPr>
      <w:spacing w:before="20" w:after="20" w:line="360" w:lineRule="auto"/>
      <w:jc w:val="both"/>
    </w:pPr>
    <w:rPr>
      <w:rFonts w:ascii="Arial" w:eastAsia="Times New Roman" w:hAnsi="Arial" w:cs="Times New Roman"/>
      <w:color w:val="000000"/>
      <w:sz w:val="20"/>
      <w:szCs w:val="20"/>
      <w:lang w:eastAsia="en-AU"/>
    </w:rPr>
  </w:style>
  <w:style w:type="paragraph" w:customStyle="1" w:styleId="05-AuthTable3">
    <w:name w:val="05-AuthTable3"/>
    <w:basedOn w:val="Normal"/>
    <w:link w:val="05-AuthTable3CharChar"/>
    <w:rsid w:val="009F7D0F"/>
    <w:pPr>
      <w:spacing w:before="20" w:after="20" w:line="360" w:lineRule="auto"/>
      <w:jc w:val="both"/>
    </w:pPr>
    <w:rPr>
      <w:rFonts w:ascii="Arial" w:eastAsia="Times New Roman" w:hAnsi="Arial" w:cs="Times New Roman"/>
      <w:sz w:val="20"/>
      <w:szCs w:val="20"/>
      <w:lang w:eastAsia="en-AU"/>
    </w:rPr>
  </w:style>
  <w:style w:type="character" w:customStyle="1" w:styleId="05-AuthTable3CharChar">
    <w:name w:val="05-AuthTable3 Char Char"/>
    <w:basedOn w:val="DefaultParagraphFont"/>
    <w:link w:val="05-AuthTable3"/>
    <w:rsid w:val="009F7D0F"/>
    <w:rPr>
      <w:rFonts w:ascii="Arial" w:eastAsia="Times New Roman" w:hAnsi="Arial" w:cs="Times New Roman"/>
      <w:sz w:val="20"/>
      <w:szCs w:val="20"/>
      <w:lang w:eastAsia="en-AU"/>
    </w:rPr>
  </w:style>
  <w:style w:type="paragraph" w:customStyle="1" w:styleId="05-AuthTable4">
    <w:name w:val="05-AuthTable4"/>
    <w:basedOn w:val="Normal"/>
    <w:rsid w:val="009F7D0F"/>
    <w:pPr>
      <w:spacing w:before="20" w:after="20" w:line="360" w:lineRule="auto"/>
      <w:jc w:val="both"/>
    </w:pPr>
    <w:rPr>
      <w:rFonts w:ascii="Arial" w:eastAsia="Times New Roman" w:hAnsi="Arial" w:cs="Times New Roman"/>
      <w:b/>
      <w:bCs/>
      <w:sz w:val="20"/>
      <w:szCs w:val="20"/>
      <w:lang w:eastAsia="en-AU"/>
    </w:rPr>
  </w:style>
  <w:style w:type="paragraph" w:customStyle="1" w:styleId="HeaderEven">
    <w:name w:val="Header Even"/>
    <w:basedOn w:val="Header"/>
    <w:uiPriority w:val="99"/>
    <w:rsid w:val="00A5491E"/>
    <w:pPr>
      <w:keepNext/>
      <w:pBdr>
        <w:bottom w:val="single" w:sz="2" w:space="2" w:color="335876"/>
      </w:pBdr>
      <w:tabs>
        <w:tab w:val="clear" w:pos="4513"/>
        <w:tab w:val="clear" w:pos="9026"/>
        <w:tab w:val="right" w:pos="9070"/>
      </w:tabs>
      <w:spacing w:line="240" w:lineRule="auto"/>
    </w:pPr>
    <w:rPr>
      <w:rFonts w:ascii="Arial" w:eastAsia="Times New Roman" w:hAnsi="Arial" w:cs="Arial"/>
      <w:color w:val="335876"/>
      <w:sz w:val="18"/>
      <w:szCs w:val="20"/>
      <w:lang w:eastAsia="en-AU"/>
    </w:rPr>
  </w:style>
  <w:style w:type="character" w:styleId="PageNumber">
    <w:name w:val="page number"/>
    <w:basedOn w:val="DefaultParagraphFont"/>
    <w:uiPriority w:val="99"/>
    <w:rsid w:val="00A5491E"/>
  </w:style>
  <w:style w:type="paragraph" w:styleId="TOCHeading">
    <w:name w:val="TOC Heading"/>
    <w:basedOn w:val="Heading1"/>
    <w:next w:val="Normal"/>
    <w:uiPriority w:val="39"/>
    <w:unhideWhenUsed/>
    <w:qFormat/>
    <w:rsid w:val="00063B05"/>
    <w:pPr>
      <w:keepLines/>
      <w:spacing w:after="0" w:line="276" w:lineRule="auto"/>
      <w:outlineLvl w:val="9"/>
    </w:pPr>
    <w:rPr>
      <w:rFonts w:asciiTheme="majorHAnsi" w:eastAsiaTheme="majorEastAsia" w:hAnsiTheme="majorHAnsi" w:cstheme="majorBidi"/>
      <w:b/>
      <w:color w:val="365F91" w:themeColor="accent1" w:themeShade="BF"/>
      <w:sz w:val="28"/>
      <w:szCs w:val="28"/>
      <w:lang w:val="en-US" w:eastAsia="ja-JP"/>
    </w:rPr>
  </w:style>
  <w:style w:type="paragraph" w:styleId="TOC2">
    <w:name w:val="toc 2"/>
    <w:basedOn w:val="Normal"/>
    <w:next w:val="Normal"/>
    <w:autoRedefine/>
    <w:uiPriority w:val="39"/>
    <w:unhideWhenUsed/>
    <w:qFormat/>
    <w:rsid w:val="00063B05"/>
    <w:pPr>
      <w:spacing w:after="100"/>
      <w:ind w:left="220"/>
    </w:pPr>
  </w:style>
  <w:style w:type="paragraph" w:styleId="TOC1">
    <w:name w:val="toc 1"/>
    <w:basedOn w:val="Normal"/>
    <w:next w:val="Normal"/>
    <w:autoRedefine/>
    <w:uiPriority w:val="39"/>
    <w:unhideWhenUsed/>
    <w:qFormat/>
    <w:rsid w:val="00063B05"/>
    <w:pPr>
      <w:spacing w:after="100"/>
    </w:pPr>
  </w:style>
  <w:style w:type="paragraph" w:styleId="TOC3">
    <w:name w:val="toc 3"/>
    <w:basedOn w:val="Normal"/>
    <w:next w:val="Normal"/>
    <w:autoRedefine/>
    <w:uiPriority w:val="39"/>
    <w:unhideWhenUsed/>
    <w:qFormat/>
    <w:rsid w:val="00063B05"/>
    <w:pPr>
      <w:spacing w:after="100"/>
      <w:ind w:left="440"/>
    </w:pPr>
  </w:style>
  <w:style w:type="character" w:styleId="CommentReference">
    <w:name w:val="annotation reference"/>
    <w:basedOn w:val="DefaultParagraphFont"/>
    <w:semiHidden/>
    <w:unhideWhenUsed/>
    <w:rsid w:val="00DA2F8A"/>
    <w:rPr>
      <w:sz w:val="16"/>
      <w:szCs w:val="16"/>
    </w:rPr>
  </w:style>
  <w:style w:type="paragraph" w:styleId="CommentText">
    <w:name w:val="annotation text"/>
    <w:basedOn w:val="Normal"/>
    <w:link w:val="CommentTextChar"/>
    <w:unhideWhenUsed/>
    <w:rsid w:val="00DA2F8A"/>
    <w:pPr>
      <w:spacing w:line="240" w:lineRule="auto"/>
    </w:pPr>
    <w:rPr>
      <w:sz w:val="20"/>
      <w:szCs w:val="20"/>
    </w:rPr>
  </w:style>
  <w:style w:type="character" w:customStyle="1" w:styleId="CommentTextChar">
    <w:name w:val="Comment Text Char"/>
    <w:basedOn w:val="DefaultParagraphFont"/>
    <w:link w:val="CommentText"/>
    <w:rsid w:val="00DA2F8A"/>
    <w:rPr>
      <w:sz w:val="20"/>
      <w:szCs w:val="20"/>
    </w:rPr>
  </w:style>
  <w:style w:type="paragraph" w:styleId="CommentSubject">
    <w:name w:val="annotation subject"/>
    <w:basedOn w:val="CommentText"/>
    <w:next w:val="CommentText"/>
    <w:link w:val="CommentSubjectChar"/>
    <w:uiPriority w:val="99"/>
    <w:semiHidden/>
    <w:unhideWhenUsed/>
    <w:rsid w:val="00DA2F8A"/>
    <w:rPr>
      <w:b/>
      <w:bCs/>
    </w:rPr>
  </w:style>
  <w:style w:type="character" w:customStyle="1" w:styleId="CommentSubjectChar">
    <w:name w:val="Comment Subject Char"/>
    <w:basedOn w:val="CommentTextChar"/>
    <w:link w:val="CommentSubject"/>
    <w:uiPriority w:val="99"/>
    <w:semiHidden/>
    <w:rsid w:val="00DA2F8A"/>
    <w:rPr>
      <w:b/>
      <w:bCs/>
      <w:sz w:val="20"/>
      <w:szCs w:val="20"/>
    </w:rPr>
  </w:style>
  <w:style w:type="paragraph" w:styleId="TOC4">
    <w:name w:val="toc 4"/>
    <w:basedOn w:val="Normal"/>
    <w:next w:val="Normal"/>
    <w:autoRedefine/>
    <w:uiPriority w:val="39"/>
    <w:unhideWhenUsed/>
    <w:rsid w:val="00E24B64"/>
    <w:pPr>
      <w:spacing w:after="100"/>
      <w:ind w:left="660"/>
    </w:pPr>
    <w:rPr>
      <w:rFonts w:eastAsiaTheme="minorEastAsia"/>
      <w:lang w:eastAsia="en-AU"/>
    </w:rPr>
  </w:style>
  <w:style w:type="paragraph" w:styleId="TOC5">
    <w:name w:val="toc 5"/>
    <w:basedOn w:val="Normal"/>
    <w:next w:val="Normal"/>
    <w:autoRedefine/>
    <w:uiPriority w:val="39"/>
    <w:unhideWhenUsed/>
    <w:rsid w:val="00E24B64"/>
    <w:pPr>
      <w:spacing w:after="100"/>
      <w:ind w:left="880"/>
    </w:pPr>
    <w:rPr>
      <w:rFonts w:eastAsiaTheme="minorEastAsia"/>
      <w:lang w:eastAsia="en-AU"/>
    </w:rPr>
  </w:style>
  <w:style w:type="paragraph" w:styleId="TOC6">
    <w:name w:val="toc 6"/>
    <w:basedOn w:val="Normal"/>
    <w:next w:val="Normal"/>
    <w:autoRedefine/>
    <w:uiPriority w:val="39"/>
    <w:unhideWhenUsed/>
    <w:rsid w:val="00E24B64"/>
    <w:pPr>
      <w:spacing w:after="100"/>
      <w:ind w:left="1100"/>
    </w:pPr>
    <w:rPr>
      <w:rFonts w:eastAsiaTheme="minorEastAsia"/>
      <w:lang w:eastAsia="en-AU"/>
    </w:rPr>
  </w:style>
  <w:style w:type="paragraph" w:styleId="TOC7">
    <w:name w:val="toc 7"/>
    <w:basedOn w:val="Normal"/>
    <w:next w:val="Normal"/>
    <w:autoRedefine/>
    <w:uiPriority w:val="39"/>
    <w:unhideWhenUsed/>
    <w:rsid w:val="00E24B64"/>
    <w:pPr>
      <w:spacing w:after="100"/>
      <w:ind w:left="1320"/>
    </w:pPr>
    <w:rPr>
      <w:rFonts w:eastAsiaTheme="minorEastAsia"/>
      <w:lang w:eastAsia="en-AU"/>
    </w:rPr>
  </w:style>
  <w:style w:type="paragraph" w:styleId="TOC8">
    <w:name w:val="toc 8"/>
    <w:basedOn w:val="Normal"/>
    <w:next w:val="Normal"/>
    <w:autoRedefine/>
    <w:uiPriority w:val="39"/>
    <w:unhideWhenUsed/>
    <w:rsid w:val="00E24B64"/>
    <w:pPr>
      <w:spacing w:after="100"/>
      <w:ind w:left="1540"/>
    </w:pPr>
    <w:rPr>
      <w:rFonts w:eastAsiaTheme="minorEastAsia"/>
      <w:lang w:eastAsia="en-AU"/>
    </w:rPr>
  </w:style>
  <w:style w:type="paragraph" w:styleId="TOC9">
    <w:name w:val="toc 9"/>
    <w:basedOn w:val="Normal"/>
    <w:next w:val="Normal"/>
    <w:autoRedefine/>
    <w:uiPriority w:val="39"/>
    <w:unhideWhenUsed/>
    <w:rsid w:val="00E24B64"/>
    <w:pPr>
      <w:spacing w:after="100"/>
      <w:ind w:left="1760"/>
    </w:pPr>
    <w:rPr>
      <w:rFonts w:eastAsiaTheme="minorEastAsia"/>
      <w:lang w:eastAsia="en-AU"/>
    </w:rPr>
  </w:style>
  <w:style w:type="table" w:styleId="LightList">
    <w:name w:val="Light List"/>
    <w:basedOn w:val="TableNormal"/>
    <w:uiPriority w:val="61"/>
    <w:rsid w:val="0074273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74273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Grid3-Accent5">
    <w:name w:val="Medium Grid 3 Accent 5"/>
    <w:aliases w:val="StudioSQL"/>
    <w:basedOn w:val="TableNormal"/>
    <w:uiPriority w:val="69"/>
    <w:rsid w:val="009B220D"/>
    <w:pPr>
      <w:spacing w:after="0" w:line="240" w:lineRule="auto"/>
    </w:pPr>
    <w:rPr>
      <w:rFonts w:ascii="Calibri" w:eastAsia="Times New Roman" w:hAnsi="Calibri" w:cs="Times New Roman"/>
      <w:sz w:val="20"/>
      <w:szCs w:val="20"/>
      <w:lang w:eastAsia="en-AU"/>
    </w:rPr>
    <w:tblPr>
      <w:tblStyleRowBandSize w:val="1"/>
      <w:tblStyleColBandSize w:val="1"/>
      <w:tblInd w:w="0"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top w:w="0" w:type="dxa"/>
        <w:left w:w="108" w:type="dxa"/>
        <w:bottom w:w="0" w:type="dxa"/>
        <w:right w:w="108" w:type="dxa"/>
      </w:tblCellMar>
    </w:tblPr>
    <w:tcPr>
      <w:shd w:val="clear" w:color="auto" w:fill="auto"/>
    </w:tcPr>
    <w:tblStylePr w:type="firstRow">
      <w:rPr>
        <w:b/>
        <w:bCs/>
        <w:i w:val="0"/>
        <w:iCs w:val="0"/>
        <w:color w:val="000000"/>
      </w:rPr>
      <w:tblPr/>
      <w:tcPr>
        <w:shd w:val="clear" w:color="auto" w:fill="DBE5F1"/>
      </w:tcPr>
    </w:tblStylePr>
    <w:tblStylePr w:type="lastRow">
      <w:rPr>
        <w:b/>
        <w:bCs/>
        <w:i w:val="0"/>
        <w:iCs w:val="0"/>
        <w:color w:val="FFFFFF"/>
      </w:rPr>
      <w:tblPr/>
      <w:tcPr>
        <w:shd w:val="clear" w:color="auto" w:fill="DBE5F1"/>
      </w:tcPr>
    </w:tblStylePr>
    <w:tblStylePr w:type="firstCol">
      <w:rPr>
        <w:b/>
        <w:bCs/>
        <w:i w:val="0"/>
        <w:iCs w:val="0"/>
        <w:color w:val="000000"/>
      </w:rPr>
      <w:tblPr/>
      <w:tcPr>
        <w:shd w:val="clear" w:color="auto" w:fill="DBE5F1"/>
      </w:tcPr>
    </w:tblStylePr>
    <w:tblStylePr w:type="lastCol">
      <w:rPr>
        <w:b/>
        <w:bCs/>
        <w:i w:val="0"/>
        <w:iCs w:val="0"/>
        <w:color w:val="FFFFFF"/>
      </w:rPr>
      <w:tblPr/>
      <w:tcPr>
        <w:shd w:val="clear" w:color="auto" w:fill="DBE5F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style>
  <w:style w:type="character" w:styleId="PlaceholderText">
    <w:name w:val="Placeholder Text"/>
    <w:basedOn w:val="DefaultParagraphFont"/>
    <w:uiPriority w:val="99"/>
    <w:semiHidden/>
    <w:rsid w:val="00F476EE"/>
    <w:rPr>
      <w:color w:val="808080"/>
    </w:rPr>
  </w:style>
  <w:style w:type="paragraph" w:styleId="FootnoteText">
    <w:name w:val="footnote text"/>
    <w:basedOn w:val="Normal"/>
    <w:link w:val="FootnoteTextChar"/>
    <w:uiPriority w:val="99"/>
    <w:semiHidden/>
    <w:unhideWhenUsed/>
    <w:rsid w:val="00DF1F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1F14"/>
    <w:rPr>
      <w:sz w:val="20"/>
      <w:szCs w:val="20"/>
    </w:rPr>
  </w:style>
  <w:style w:type="character" w:styleId="FootnoteReference">
    <w:name w:val="footnote reference"/>
    <w:basedOn w:val="DefaultParagraphFont"/>
    <w:uiPriority w:val="99"/>
    <w:semiHidden/>
    <w:unhideWhenUsed/>
    <w:rsid w:val="00DF1F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71331">
      <w:bodyDiv w:val="1"/>
      <w:marLeft w:val="0"/>
      <w:marRight w:val="0"/>
      <w:marTop w:val="0"/>
      <w:marBottom w:val="0"/>
      <w:divBdr>
        <w:top w:val="none" w:sz="0" w:space="0" w:color="auto"/>
        <w:left w:val="none" w:sz="0" w:space="0" w:color="auto"/>
        <w:bottom w:val="none" w:sz="0" w:space="0" w:color="auto"/>
        <w:right w:val="none" w:sz="0" w:space="0" w:color="auto"/>
      </w:divBdr>
      <w:divsChild>
        <w:div w:id="688876070">
          <w:marLeft w:val="0"/>
          <w:marRight w:val="0"/>
          <w:marTop w:val="0"/>
          <w:marBottom w:val="225"/>
          <w:divBdr>
            <w:top w:val="none" w:sz="0" w:space="0" w:color="auto"/>
            <w:left w:val="none" w:sz="0" w:space="0" w:color="auto"/>
            <w:bottom w:val="none" w:sz="0" w:space="0" w:color="auto"/>
            <w:right w:val="none" w:sz="0" w:space="0" w:color="auto"/>
          </w:divBdr>
        </w:div>
        <w:div w:id="266426734">
          <w:marLeft w:val="0"/>
          <w:marRight w:val="150"/>
          <w:marTop w:val="0"/>
          <w:marBottom w:val="0"/>
          <w:divBdr>
            <w:top w:val="none" w:sz="0" w:space="0" w:color="auto"/>
            <w:left w:val="none" w:sz="0" w:space="0" w:color="auto"/>
            <w:bottom w:val="none" w:sz="0" w:space="0" w:color="auto"/>
            <w:right w:val="none" w:sz="0" w:space="0" w:color="auto"/>
          </w:divBdr>
          <w:divsChild>
            <w:div w:id="737820747">
              <w:marLeft w:val="0"/>
              <w:marRight w:val="0"/>
              <w:marTop w:val="0"/>
              <w:marBottom w:val="0"/>
              <w:divBdr>
                <w:top w:val="none" w:sz="0" w:space="0" w:color="auto"/>
                <w:left w:val="none" w:sz="0" w:space="0" w:color="auto"/>
                <w:bottom w:val="none" w:sz="0" w:space="0" w:color="auto"/>
                <w:right w:val="none" w:sz="0" w:space="0" w:color="auto"/>
              </w:divBdr>
              <w:divsChild>
                <w:div w:id="1702391136">
                  <w:marLeft w:val="0"/>
                  <w:marRight w:val="0"/>
                  <w:marTop w:val="0"/>
                  <w:marBottom w:val="0"/>
                  <w:divBdr>
                    <w:top w:val="none" w:sz="0" w:space="0" w:color="auto"/>
                    <w:left w:val="none" w:sz="0" w:space="0" w:color="auto"/>
                    <w:bottom w:val="none" w:sz="0" w:space="0" w:color="auto"/>
                    <w:right w:val="none" w:sz="0" w:space="0" w:color="auto"/>
                  </w:divBdr>
                  <w:divsChild>
                    <w:div w:id="15299508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6383284">
      <w:bodyDiv w:val="1"/>
      <w:marLeft w:val="0"/>
      <w:marRight w:val="0"/>
      <w:marTop w:val="0"/>
      <w:marBottom w:val="0"/>
      <w:divBdr>
        <w:top w:val="none" w:sz="0" w:space="0" w:color="auto"/>
        <w:left w:val="none" w:sz="0" w:space="0" w:color="auto"/>
        <w:bottom w:val="none" w:sz="0" w:space="0" w:color="auto"/>
        <w:right w:val="none" w:sz="0" w:space="0" w:color="auto"/>
      </w:divBdr>
    </w:div>
    <w:div w:id="228853599">
      <w:bodyDiv w:val="1"/>
      <w:marLeft w:val="0"/>
      <w:marRight w:val="0"/>
      <w:marTop w:val="0"/>
      <w:marBottom w:val="0"/>
      <w:divBdr>
        <w:top w:val="none" w:sz="0" w:space="0" w:color="auto"/>
        <w:left w:val="none" w:sz="0" w:space="0" w:color="auto"/>
        <w:bottom w:val="none" w:sz="0" w:space="0" w:color="auto"/>
        <w:right w:val="none" w:sz="0" w:space="0" w:color="auto"/>
      </w:divBdr>
    </w:div>
    <w:div w:id="589587013">
      <w:bodyDiv w:val="1"/>
      <w:marLeft w:val="0"/>
      <w:marRight w:val="0"/>
      <w:marTop w:val="0"/>
      <w:marBottom w:val="0"/>
      <w:divBdr>
        <w:top w:val="none" w:sz="0" w:space="0" w:color="auto"/>
        <w:left w:val="none" w:sz="0" w:space="0" w:color="auto"/>
        <w:bottom w:val="none" w:sz="0" w:space="0" w:color="auto"/>
        <w:right w:val="none" w:sz="0" w:space="0" w:color="auto"/>
      </w:divBdr>
    </w:div>
    <w:div w:id="786193803">
      <w:bodyDiv w:val="1"/>
      <w:marLeft w:val="0"/>
      <w:marRight w:val="0"/>
      <w:marTop w:val="0"/>
      <w:marBottom w:val="0"/>
      <w:divBdr>
        <w:top w:val="none" w:sz="0" w:space="0" w:color="auto"/>
        <w:left w:val="none" w:sz="0" w:space="0" w:color="auto"/>
        <w:bottom w:val="none" w:sz="0" w:space="0" w:color="auto"/>
        <w:right w:val="none" w:sz="0" w:space="0" w:color="auto"/>
      </w:divBdr>
    </w:div>
    <w:div w:id="990057037">
      <w:bodyDiv w:val="1"/>
      <w:marLeft w:val="0"/>
      <w:marRight w:val="0"/>
      <w:marTop w:val="0"/>
      <w:marBottom w:val="0"/>
      <w:divBdr>
        <w:top w:val="none" w:sz="0" w:space="0" w:color="auto"/>
        <w:left w:val="none" w:sz="0" w:space="0" w:color="auto"/>
        <w:bottom w:val="none" w:sz="0" w:space="0" w:color="auto"/>
        <w:right w:val="none" w:sz="0" w:space="0" w:color="auto"/>
      </w:divBdr>
    </w:div>
    <w:div w:id="1070540207">
      <w:bodyDiv w:val="1"/>
      <w:marLeft w:val="0"/>
      <w:marRight w:val="0"/>
      <w:marTop w:val="0"/>
      <w:marBottom w:val="0"/>
      <w:divBdr>
        <w:top w:val="none" w:sz="0" w:space="0" w:color="auto"/>
        <w:left w:val="none" w:sz="0" w:space="0" w:color="auto"/>
        <w:bottom w:val="none" w:sz="0" w:space="0" w:color="auto"/>
        <w:right w:val="none" w:sz="0" w:space="0" w:color="auto"/>
      </w:divBdr>
    </w:div>
    <w:div w:id="193358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creativecommons.org/licenses/by/3.0/au/" TargetMode="External"/><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image" Target="cid:image001.jpg@01CE6288.815B9460" TargetMode="External"/><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eader" Target="header2.xm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5.png"/><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creativecommons.org/licenses/by/3.0/au/legalcod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NBA\CURRENT\TEMPLATE%20-%20A4%20Factshee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D96E851100084283DC2628E672D029" ma:contentTypeVersion="1" ma:contentTypeDescription="Create a new document." ma:contentTypeScope="" ma:versionID="627159615afa990331d3ba16652a1c62">
  <xsd:schema xmlns:xsd="http://www.w3.org/2001/XMLSchema" xmlns:p="http://schemas.microsoft.com/office/2006/metadata/properties" xmlns:ns2="50e80400-6152-41c6-84de-a2c380323620" targetNamespace="http://schemas.microsoft.com/office/2006/metadata/properties" ma:root="true" ma:fieldsID="edb3ae1f496c0012b32ef7dfd729cafc" ns2:_="">
    <xsd:import namespace="50e80400-6152-41c6-84de-a2c380323620"/>
    <xsd:element name="properties">
      <xsd:complexType>
        <xsd:sequence>
          <xsd:element name="documentManagement">
            <xsd:complexType>
              <xsd:all>
                <xsd:element ref="ns2:Checked_x0020_out_x0020_by" minOccurs="0"/>
              </xsd:all>
            </xsd:complexType>
          </xsd:element>
        </xsd:sequence>
      </xsd:complexType>
    </xsd:element>
  </xsd:schema>
  <xsd:schema xmlns:xsd="http://www.w3.org/2001/XMLSchema" xmlns:dms="http://schemas.microsoft.com/office/2006/documentManagement/types" targetNamespace="50e80400-6152-41c6-84de-a2c380323620" elementFormDefault="qualified">
    <xsd:import namespace="http://schemas.microsoft.com/office/2006/documentManagement/types"/>
    <xsd:element name="Checked_x0020_out_x0020_by" ma:index="8" nillable="true" ma:displayName="Checked out by" ma:list="UserInfo" ma:internalName="Checked_x0020_out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Checked_x0020_out_x0020_by xmlns="50e80400-6152-41c6-84de-a2c380323620">
      <UserInfo>
        <DisplayName/>
        <AccountId xsi:nil="true"/>
        <AccountType/>
      </UserInfo>
    </Checked_x0020_out_x0020_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A39AA-3387-4B18-8F3B-EA1F5C4B3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e80400-6152-41c6-84de-a2c38032362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4E322B2-3E73-4981-9816-D8D49C277F28}">
  <ds:schemaRefs>
    <ds:schemaRef ds:uri="http://schemas.microsoft.com/office/2006/metadata/properties"/>
    <ds:schemaRef ds:uri="50e80400-6152-41c6-84de-a2c380323620"/>
  </ds:schemaRefs>
</ds:datastoreItem>
</file>

<file path=customXml/itemProps3.xml><?xml version="1.0" encoding="utf-8"?>
<ds:datastoreItem xmlns:ds="http://schemas.openxmlformats.org/officeDocument/2006/customXml" ds:itemID="{44551BCC-9247-43F3-851C-51B2844E2558}">
  <ds:schemaRefs>
    <ds:schemaRef ds:uri="http://schemas.microsoft.com/sharepoint/v3/contenttype/forms"/>
  </ds:schemaRefs>
</ds:datastoreItem>
</file>

<file path=customXml/itemProps4.xml><?xml version="1.0" encoding="utf-8"?>
<ds:datastoreItem xmlns:ds="http://schemas.openxmlformats.org/officeDocument/2006/customXml" ds:itemID="{9839FB94-5615-40D7-90A2-566F79363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A4 Factsheet Portrait.dotx</Template>
  <TotalTime>1</TotalTime>
  <Pages>17</Pages>
  <Words>3075</Words>
  <Characters>17530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REC001 - National Health Provider Feedback Report</vt:lpstr>
    </vt:vector>
  </TitlesOfParts>
  <Company>National Blood Authority, Australia</Company>
  <LinksUpToDate>false</LinksUpToDate>
  <CharactersWithSpaces>20564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NBA - REC001 National Health Provider Feedback Report Specification</dc:title>
  <dc:creator>National Blood Authority</dc:creator>
  <cp:lastModifiedBy>Peter O'Halloran</cp:lastModifiedBy>
  <cp:revision>3</cp:revision>
  <cp:lastPrinted>2013-07-01T05:04:00Z</cp:lastPrinted>
  <dcterms:created xsi:type="dcterms:W3CDTF">2013-07-11T02:58:00Z</dcterms:created>
  <dcterms:modified xsi:type="dcterms:W3CDTF">2013-07-11T02:59:00Z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ID">
    <vt:lpwstr>INV-01</vt:lpwstr>
  </property>
  <property fmtid="{D5CDD505-2E9C-101B-9397-08002B2CF9AE}" pid="3" name="Report Title">
    <vt:lpwstr>Current State Inventory Report</vt:lpwstr>
  </property>
  <property fmtid="{D5CDD505-2E9C-101B-9397-08002B2CF9AE}" pid="4" name="ContentTypeId">
    <vt:lpwstr>0x010100C2D96E851100084283DC2628E672D029</vt:lpwstr>
  </property>
</Properties>
</file>