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35" w:rsidRDefault="00391235" w:rsidP="006E22B9"/>
    <w:p w:rsidR="0084052A" w:rsidRDefault="0084052A" w:rsidP="006E22B9"/>
    <w:p w:rsidR="0084052A" w:rsidRDefault="0084052A" w:rsidP="0084052A">
      <w:pPr>
        <w:pStyle w:val="Heading1"/>
        <w:jc w:val="center"/>
      </w:pPr>
      <w:r>
        <w:t>Frequently Asked Question</w:t>
      </w:r>
      <w:r w:rsidR="007652EA">
        <w:t>s</w:t>
      </w:r>
    </w:p>
    <w:p w:rsidR="00B3726E" w:rsidRDefault="0084052A" w:rsidP="0084052A">
      <w:pPr>
        <w:pStyle w:val="Heading2"/>
        <w:jc w:val="center"/>
      </w:pPr>
      <w:bookmarkStart w:id="0" w:name="_Toc275414998"/>
      <w:bookmarkEnd w:id="0"/>
      <w:r>
        <w:t>W</w:t>
      </w:r>
      <w:r w:rsidRPr="0084052A">
        <w:t>hat the outcome of the NBA</w:t>
      </w:r>
      <w:r>
        <w:t xml:space="preserve"> tender for recombinant F</w:t>
      </w:r>
      <w:r w:rsidRPr="0084052A">
        <w:t xml:space="preserve">actor VIII </w:t>
      </w:r>
      <w:r>
        <w:t xml:space="preserve">and IX </w:t>
      </w:r>
      <w:r w:rsidRPr="0084052A">
        <w:t>means for patients</w:t>
      </w:r>
    </w:p>
    <w:p w:rsidR="00A437D1" w:rsidRDefault="00A437D1" w:rsidP="00A437D1">
      <w:r w:rsidRPr="00AF314F">
        <w:t xml:space="preserve">The </w:t>
      </w:r>
      <w:r>
        <w:t>National Blood Authority (</w:t>
      </w:r>
      <w:r w:rsidRPr="00AF314F">
        <w:t>NBA</w:t>
      </w:r>
      <w:r>
        <w:t>)</w:t>
      </w:r>
      <w:r w:rsidR="00311FD2">
        <w:t>, on behalf of Australian governments,</w:t>
      </w:r>
      <w:r w:rsidRPr="00AF314F">
        <w:t xml:space="preserve"> has successfully concluded the ten</w:t>
      </w:r>
      <w:r>
        <w:t>der process for the supply of</w:t>
      </w:r>
      <w:r w:rsidRPr="00AF314F">
        <w:t xml:space="preserve"> recombinant </w:t>
      </w:r>
      <w:r>
        <w:t xml:space="preserve">Factor VIII </w:t>
      </w:r>
      <w:r w:rsidR="00F667AB">
        <w:t>(</w:t>
      </w:r>
      <w:proofErr w:type="spellStart"/>
      <w:r w:rsidR="00F667AB">
        <w:t>rVIII</w:t>
      </w:r>
      <w:proofErr w:type="spellEnd"/>
      <w:r w:rsidR="00F667AB">
        <w:t xml:space="preserve">) </w:t>
      </w:r>
      <w:r>
        <w:t xml:space="preserve">and IX </w:t>
      </w:r>
      <w:r w:rsidR="00F667AB">
        <w:t>(</w:t>
      </w:r>
      <w:proofErr w:type="spellStart"/>
      <w:r w:rsidR="00F667AB">
        <w:t>rFIX</w:t>
      </w:r>
      <w:proofErr w:type="spellEnd"/>
      <w:r w:rsidR="00F667AB">
        <w:t xml:space="preserve">) </w:t>
      </w:r>
      <w:r w:rsidRPr="00AF314F">
        <w:t>products, to replace the contracts for these produ</w:t>
      </w:r>
      <w:r>
        <w:t>cts which expire on 30 June 2014</w:t>
      </w:r>
      <w:r w:rsidRPr="00AF314F">
        <w:t xml:space="preserve">. </w:t>
      </w:r>
    </w:p>
    <w:p w:rsidR="00A437D1" w:rsidRPr="00F20102" w:rsidRDefault="00A437D1" w:rsidP="00A437D1">
      <w:pPr>
        <w:rPr>
          <w:rFonts w:asciiTheme="minorHAnsi" w:hAnsiTheme="minorHAnsi" w:cstheme="minorHAnsi"/>
        </w:rPr>
      </w:pPr>
      <w:r w:rsidRPr="00F20102">
        <w:rPr>
          <w:rFonts w:asciiTheme="minorHAnsi" w:hAnsiTheme="minorHAnsi" w:cstheme="minorHAnsi"/>
          <w:color w:val="222222"/>
        </w:rPr>
        <w:t>These products are critical for the treatment of</w:t>
      </w:r>
      <w:r w:rsidRPr="00F20102">
        <w:rPr>
          <w:rFonts w:asciiTheme="minorHAnsi" w:hAnsiTheme="minorHAnsi" w:cstheme="minorHAnsi"/>
        </w:rPr>
        <w:t xml:space="preserve"> Australian patients with bleeding disorders, such as haemophilia.  Australia imports these products as they are not made in Australia.</w:t>
      </w:r>
    </w:p>
    <w:p w:rsidR="00A437D1" w:rsidRDefault="00A437D1" w:rsidP="00A437D1">
      <w:pPr>
        <w:rPr>
          <w:color w:val="222222"/>
        </w:rPr>
      </w:pPr>
      <w:r w:rsidRPr="00AF314F">
        <w:t>The outcome of the tender gives Australian patients funded access to products equivalent to that available in other parts of the world at a very competitive price and has been highly successful at ensuring a secure supply of essential products for haemophilia patients.  The effect on the implementation of these arrangements is expected to</w:t>
      </w:r>
      <w:r>
        <w:t xml:space="preserve"> provide </w:t>
      </w:r>
      <w:r w:rsidRPr="00AF314F">
        <w:t>savings</w:t>
      </w:r>
      <w:r w:rsidRPr="00EF35A1">
        <w:rPr>
          <w:rFonts w:cstheme="minorHAnsi"/>
          <w:color w:val="222222"/>
        </w:rPr>
        <w:t xml:space="preserve"> </w:t>
      </w:r>
      <w:r w:rsidRPr="00C150D2">
        <w:rPr>
          <w:color w:val="222222"/>
        </w:rPr>
        <w:t>in the order of $</w:t>
      </w:r>
      <w:r w:rsidRPr="00C7268F">
        <w:rPr>
          <w:color w:val="222222"/>
        </w:rPr>
        <w:t>50</w:t>
      </w:r>
      <w:r w:rsidR="003C7E35">
        <w:rPr>
          <w:color w:val="222222"/>
        </w:rPr>
        <w:t xml:space="preserve"> </w:t>
      </w:r>
      <w:r w:rsidRPr="00C150D2">
        <w:rPr>
          <w:color w:val="222222"/>
        </w:rPr>
        <w:t>million per year</w:t>
      </w:r>
      <w:r w:rsidR="00E97F14">
        <w:rPr>
          <w:color w:val="222222"/>
        </w:rPr>
        <w:t xml:space="preserve"> for product costs</w:t>
      </w:r>
      <w:r w:rsidRPr="00C150D2">
        <w:rPr>
          <w:color w:val="222222"/>
        </w:rPr>
        <w:t>, while continuing to ensure a safe and secure supply of these important medicines in Australia.</w:t>
      </w:r>
    </w:p>
    <w:p w:rsidR="00423994" w:rsidRDefault="00423994" w:rsidP="00423994">
      <w:pPr>
        <w:rPr>
          <w:color w:val="222222"/>
        </w:rPr>
      </w:pPr>
      <w:r>
        <w:rPr>
          <w:color w:val="222222"/>
        </w:rPr>
        <w:t xml:space="preserve">As a result of the tender process, there will be a change in brand for </w:t>
      </w:r>
      <w:proofErr w:type="spellStart"/>
      <w:r>
        <w:rPr>
          <w:color w:val="222222"/>
        </w:rPr>
        <w:t>rFVIII</w:t>
      </w:r>
      <w:proofErr w:type="spellEnd"/>
      <w:r>
        <w:rPr>
          <w:color w:val="222222"/>
        </w:rPr>
        <w:t xml:space="preserve"> and for the first time there is a new market entrant for </w:t>
      </w:r>
      <w:proofErr w:type="spellStart"/>
      <w:r>
        <w:rPr>
          <w:color w:val="222222"/>
        </w:rPr>
        <w:t>rFIX</w:t>
      </w:r>
      <w:proofErr w:type="spellEnd"/>
      <w:r>
        <w:rPr>
          <w:color w:val="222222"/>
        </w:rPr>
        <w:t xml:space="preserve"> ensuring supply security and clinical choice.</w:t>
      </w:r>
    </w:p>
    <w:p w:rsidR="00423994" w:rsidRDefault="00423994" w:rsidP="00423994">
      <w:pPr>
        <w:rPr>
          <w:color w:val="222222"/>
        </w:rPr>
      </w:pPr>
      <w:r>
        <w:rPr>
          <w:color w:val="222222"/>
        </w:rPr>
        <w:t>The details of the new supply arrangements for these products compared to the previous arrangement are within the table below.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621"/>
        <w:gridCol w:w="4252"/>
      </w:tblGrid>
      <w:tr w:rsidR="0000554B" w:rsidRPr="00C150D2" w:rsidTr="0000554B">
        <w:tc>
          <w:tcPr>
            <w:tcW w:w="1341" w:type="dxa"/>
            <w:shd w:val="clear" w:color="auto" w:fill="auto"/>
          </w:tcPr>
          <w:p w:rsidR="0000554B" w:rsidRPr="00C150D2" w:rsidRDefault="0000554B" w:rsidP="00B1238C">
            <w:pPr>
              <w:rPr>
                <w:b/>
              </w:rPr>
            </w:pPr>
            <w:r w:rsidRPr="00C150D2">
              <w:br w:type="page"/>
            </w:r>
            <w:r w:rsidRPr="00C150D2">
              <w:rPr>
                <w:b/>
              </w:rPr>
              <w:t>Imported Product</w:t>
            </w:r>
          </w:p>
        </w:tc>
        <w:tc>
          <w:tcPr>
            <w:tcW w:w="3621" w:type="dxa"/>
          </w:tcPr>
          <w:p w:rsidR="0000554B" w:rsidRPr="00C150D2" w:rsidRDefault="0000554B" w:rsidP="00177A85">
            <w:pPr>
              <w:rPr>
                <w:b/>
              </w:rPr>
            </w:pPr>
            <w:r w:rsidRPr="00C150D2">
              <w:rPr>
                <w:b/>
              </w:rPr>
              <w:t>New Arrangements</w:t>
            </w:r>
          </w:p>
          <w:p w:rsidR="0000554B" w:rsidRPr="00C150D2" w:rsidRDefault="0000554B" w:rsidP="00177A85">
            <w:pPr>
              <w:rPr>
                <w:b/>
              </w:rPr>
            </w:pPr>
            <w:r w:rsidRPr="00C150D2">
              <w:rPr>
                <w:b/>
                <w:i/>
              </w:rPr>
              <w:t>Trade Name (Supplier)</w:t>
            </w:r>
          </w:p>
        </w:tc>
        <w:tc>
          <w:tcPr>
            <w:tcW w:w="4252" w:type="dxa"/>
            <w:shd w:val="clear" w:color="auto" w:fill="auto"/>
          </w:tcPr>
          <w:p w:rsidR="0000554B" w:rsidRPr="00C150D2" w:rsidRDefault="0000554B" w:rsidP="00B1238C">
            <w:pPr>
              <w:rPr>
                <w:b/>
              </w:rPr>
            </w:pPr>
            <w:r w:rsidRPr="00C150D2">
              <w:rPr>
                <w:b/>
              </w:rPr>
              <w:t xml:space="preserve">Previous Arrangements </w:t>
            </w:r>
          </w:p>
          <w:p w:rsidR="0000554B" w:rsidRPr="00C150D2" w:rsidRDefault="0000554B" w:rsidP="00B1238C">
            <w:pPr>
              <w:rPr>
                <w:b/>
                <w:i/>
              </w:rPr>
            </w:pPr>
            <w:r w:rsidRPr="00C150D2">
              <w:rPr>
                <w:b/>
                <w:i/>
              </w:rPr>
              <w:t>Trade Name (Supplier)</w:t>
            </w:r>
          </w:p>
        </w:tc>
      </w:tr>
      <w:tr w:rsidR="0000554B" w:rsidRPr="00C150D2" w:rsidTr="0000554B">
        <w:tc>
          <w:tcPr>
            <w:tcW w:w="1341" w:type="dxa"/>
            <w:vMerge w:val="restart"/>
            <w:shd w:val="clear" w:color="auto" w:fill="auto"/>
          </w:tcPr>
          <w:p w:rsidR="0000554B" w:rsidRPr="00C150D2" w:rsidRDefault="0000554B" w:rsidP="00B1238C"/>
          <w:p w:rsidR="0000554B" w:rsidRPr="00C150D2" w:rsidRDefault="0000554B" w:rsidP="00B1238C">
            <w:proofErr w:type="spellStart"/>
            <w:r w:rsidRPr="00C150D2">
              <w:t>rFVIII</w:t>
            </w:r>
            <w:proofErr w:type="spellEnd"/>
          </w:p>
        </w:tc>
        <w:tc>
          <w:tcPr>
            <w:tcW w:w="3621" w:type="dxa"/>
          </w:tcPr>
          <w:p w:rsidR="0000554B" w:rsidRPr="00B1238C" w:rsidRDefault="0000554B" w:rsidP="00177A85">
            <w:pPr>
              <w:spacing w:line="276" w:lineRule="auto"/>
              <w:rPr>
                <w:b/>
                <w:i/>
              </w:rPr>
            </w:pPr>
            <w:r w:rsidRPr="00B1238C">
              <w:rPr>
                <w:b/>
                <w:i/>
              </w:rPr>
              <w:t xml:space="preserve">National preferred </w:t>
            </w:r>
            <w:proofErr w:type="spellStart"/>
            <w:r w:rsidRPr="00B1238C">
              <w:rPr>
                <w:b/>
                <w:i/>
              </w:rPr>
              <w:t>rFVIII</w:t>
            </w:r>
            <w:proofErr w:type="spellEnd"/>
            <w:r w:rsidRPr="00B1238C">
              <w:rPr>
                <w:b/>
                <w:i/>
              </w:rPr>
              <w:t xml:space="preserve"> product</w:t>
            </w:r>
          </w:p>
          <w:p w:rsidR="0000554B" w:rsidRPr="00C150D2" w:rsidRDefault="0000554B" w:rsidP="00177A85">
            <w:pPr>
              <w:spacing w:line="276" w:lineRule="auto"/>
            </w:pPr>
            <w:r w:rsidRPr="00C150D2">
              <w:t xml:space="preserve">ADVATE (Baxter) </w:t>
            </w:r>
          </w:p>
        </w:tc>
        <w:tc>
          <w:tcPr>
            <w:tcW w:w="4252" w:type="dxa"/>
            <w:shd w:val="clear" w:color="auto" w:fill="auto"/>
          </w:tcPr>
          <w:p w:rsidR="0000554B" w:rsidRDefault="0000554B" w:rsidP="00B1238C">
            <w:pPr>
              <w:spacing w:line="276" w:lineRule="auto"/>
            </w:pPr>
          </w:p>
          <w:p w:rsidR="0000554B" w:rsidRPr="003C7E35" w:rsidRDefault="0000554B" w:rsidP="00B1238C">
            <w:pPr>
              <w:spacing w:line="276" w:lineRule="auto"/>
              <w:rPr>
                <w:i/>
              </w:rPr>
            </w:pPr>
          </w:p>
        </w:tc>
      </w:tr>
      <w:tr w:rsidR="0000554B" w:rsidRPr="00C150D2" w:rsidTr="0000554B">
        <w:tc>
          <w:tcPr>
            <w:tcW w:w="1341" w:type="dxa"/>
            <w:vMerge/>
            <w:shd w:val="clear" w:color="auto" w:fill="auto"/>
          </w:tcPr>
          <w:p w:rsidR="0000554B" w:rsidRPr="00C150D2" w:rsidDel="003A3698" w:rsidRDefault="0000554B" w:rsidP="00B1238C"/>
        </w:tc>
        <w:tc>
          <w:tcPr>
            <w:tcW w:w="3621" w:type="dxa"/>
          </w:tcPr>
          <w:p w:rsidR="0000554B" w:rsidRPr="00C150D2" w:rsidRDefault="0000554B" w:rsidP="00177A85">
            <w:pPr>
              <w:spacing w:line="276" w:lineRule="auto"/>
            </w:pPr>
            <w:proofErr w:type="spellStart"/>
            <w:r w:rsidRPr="00C150D2">
              <w:t>Xyntha</w:t>
            </w:r>
            <w:proofErr w:type="spellEnd"/>
            <w:r w:rsidRPr="00C150D2">
              <w:t xml:space="preserve"> (Pfizer)</w:t>
            </w:r>
          </w:p>
        </w:tc>
        <w:tc>
          <w:tcPr>
            <w:tcW w:w="4252" w:type="dxa"/>
            <w:shd w:val="clear" w:color="auto" w:fill="auto"/>
          </w:tcPr>
          <w:p w:rsidR="0000554B" w:rsidRPr="00C150D2" w:rsidDel="0099246D" w:rsidRDefault="0000554B" w:rsidP="00B1238C">
            <w:pPr>
              <w:spacing w:line="276" w:lineRule="auto"/>
            </w:pPr>
            <w:proofErr w:type="spellStart"/>
            <w:r w:rsidRPr="00C150D2">
              <w:t>Xyntha</w:t>
            </w:r>
            <w:proofErr w:type="spellEnd"/>
            <w:r w:rsidRPr="00C150D2">
              <w:t xml:space="preserve"> (Pfizer)</w:t>
            </w:r>
          </w:p>
        </w:tc>
      </w:tr>
      <w:tr w:rsidR="0000554B" w:rsidRPr="00C150D2" w:rsidTr="0000554B">
        <w:tc>
          <w:tcPr>
            <w:tcW w:w="1341" w:type="dxa"/>
            <w:vMerge/>
            <w:shd w:val="clear" w:color="auto" w:fill="auto"/>
          </w:tcPr>
          <w:p w:rsidR="0000554B" w:rsidRPr="00C150D2" w:rsidRDefault="0000554B" w:rsidP="00B1238C"/>
        </w:tc>
        <w:tc>
          <w:tcPr>
            <w:tcW w:w="3621" w:type="dxa"/>
          </w:tcPr>
          <w:p w:rsidR="0000554B" w:rsidRPr="00C150D2" w:rsidRDefault="0000554B" w:rsidP="00177A85">
            <w:pPr>
              <w:spacing w:line="276" w:lineRule="auto"/>
            </w:pPr>
            <w:proofErr w:type="spellStart"/>
            <w:r>
              <w:t>Kogenate</w:t>
            </w:r>
            <w:proofErr w:type="spellEnd"/>
            <w:r w:rsidRPr="00C150D2">
              <w:t xml:space="preserve"> FS</w:t>
            </w:r>
            <w:r>
              <w:t>*</w:t>
            </w:r>
            <w:r w:rsidRPr="00C150D2">
              <w:t xml:space="preserve"> (Bayer)</w:t>
            </w:r>
            <w:r>
              <w:br/>
            </w:r>
            <w:r w:rsidRPr="003C7E35">
              <w:rPr>
                <w:i/>
              </w:rPr>
              <w:t>Not available after a transition period</w:t>
            </w:r>
          </w:p>
        </w:tc>
        <w:tc>
          <w:tcPr>
            <w:tcW w:w="4252" w:type="dxa"/>
            <w:shd w:val="clear" w:color="auto" w:fill="auto"/>
          </w:tcPr>
          <w:p w:rsidR="0000554B" w:rsidRPr="00C150D2" w:rsidRDefault="0000554B" w:rsidP="003C7E35">
            <w:pPr>
              <w:spacing w:line="276" w:lineRule="auto"/>
            </w:pPr>
            <w:proofErr w:type="spellStart"/>
            <w:r w:rsidRPr="00C150D2">
              <w:t>Kogenate</w:t>
            </w:r>
            <w:proofErr w:type="spellEnd"/>
            <w:r w:rsidRPr="00C150D2">
              <w:t xml:space="preserve"> FS (Bayer)</w:t>
            </w:r>
          </w:p>
        </w:tc>
      </w:tr>
      <w:tr w:rsidR="0000554B" w:rsidRPr="00C150D2" w:rsidTr="0000554B">
        <w:tc>
          <w:tcPr>
            <w:tcW w:w="1341" w:type="dxa"/>
            <w:vMerge w:val="restart"/>
            <w:shd w:val="clear" w:color="auto" w:fill="auto"/>
            <w:vAlign w:val="center"/>
          </w:tcPr>
          <w:p w:rsidR="0000554B" w:rsidRPr="00C150D2" w:rsidRDefault="0000554B" w:rsidP="00B1238C">
            <w:proofErr w:type="spellStart"/>
            <w:r w:rsidRPr="00C150D2">
              <w:t>rFIX</w:t>
            </w:r>
            <w:proofErr w:type="spellEnd"/>
          </w:p>
        </w:tc>
        <w:tc>
          <w:tcPr>
            <w:tcW w:w="3621" w:type="dxa"/>
          </w:tcPr>
          <w:p w:rsidR="0000554B" w:rsidRPr="00C150D2" w:rsidRDefault="0000554B" w:rsidP="00177A85">
            <w:pPr>
              <w:spacing w:line="276" w:lineRule="auto"/>
            </w:pPr>
            <w:proofErr w:type="spellStart"/>
            <w:r w:rsidRPr="00C150D2">
              <w:t>BeneFIX</w:t>
            </w:r>
            <w:proofErr w:type="spellEnd"/>
            <w:r w:rsidRPr="00C150D2">
              <w:t xml:space="preserve"> (Pfizer)</w:t>
            </w:r>
          </w:p>
        </w:tc>
        <w:tc>
          <w:tcPr>
            <w:tcW w:w="4252" w:type="dxa"/>
            <w:shd w:val="clear" w:color="auto" w:fill="auto"/>
          </w:tcPr>
          <w:p w:rsidR="0000554B" w:rsidRPr="00C150D2" w:rsidRDefault="0000554B" w:rsidP="00B1238C">
            <w:pPr>
              <w:spacing w:line="276" w:lineRule="auto"/>
            </w:pPr>
            <w:proofErr w:type="spellStart"/>
            <w:r w:rsidRPr="00C150D2">
              <w:t>BeneFIX</w:t>
            </w:r>
            <w:proofErr w:type="spellEnd"/>
            <w:r w:rsidRPr="00C150D2">
              <w:t xml:space="preserve"> (Pfizer)</w:t>
            </w:r>
          </w:p>
        </w:tc>
      </w:tr>
      <w:tr w:rsidR="0000554B" w:rsidRPr="00C150D2" w:rsidTr="0000554B">
        <w:tc>
          <w:tcPr>
            <w:tcW w:w="1341" w:type="dxa"/>
            <w:vMerge/>
            <w:shd w:val="clear" w:color="auto" w:fill="auto"/>
          </w:tcPr>
          <w:p w:rsidR="0000554B" w:rsidRPr="00C150D2" w:rsidRDefault="0000554B" w:rsidP="00B1238C"/>
        </w:tc>
        <w:tc>
          <w:tcPr>
            <w:tcW w:w="3621" w:type="dxa"/>
          </w:tcPr>
          <w:p w:rsidR="0000554B" w:rsidRPr="00C150D2" w:rsidRDefault="00E97F14" w:rsidP="00177A85">
            <w:pPr>
              <w:spacing w:line="276" w:lineRule="auto"/>
            </w:pPr>
            <w:r>
              <w:t>RIXUBIS</w:t>
            </w:r>
            <w:r w:rsidR="0000554B" w:rsidRPr="00C150D2">
              <w:t>** (Baxter)</w:t>
            </w:r>
          </w:p>
        </w:tc>
        <w:tc>
          <w:tcPr>
            <w:tcW w:w="4252" w:type="dxa"/>
            <w:shd w:val="clear" w:color="auto" w:fill="auto"/>
          </w:tcPr>
          <w:p w:rsidR="0000554B" w:rsidRPr="00C150D2" w:rsidRDefault="0000554B" w:rsidP="00B1238C">
            <w:pPr>
              <w:spacing w:line="276" w:lineRule="auto"/>
            </w:pPr>
          </w:p>
        </w:tc>
      </w:tr>
    </w:tbl>
    <w:p w:rsidR="00423994" w:rsidRPr="00C150D2" w:rsidRDefault="00423994" w:rsidP="00423994">
      <w:pPr>
        <w:rPr>
          <w:sz w:val="18"/>
          <w:szCs w:val="18"/>
        </w:rPr>
      </w:pPr>
      <w:r w:rsidRPr="00C150D2">
        <w:rPr>
          <w:sz w:val="18"/>
          <w:szCs w:val="18"/>
        </w:rPr>
        <w:t>*</w:t>
      </w:r>
      <w:r w:rsidRPr="00C150D2">
        <w:t xml:space="preserve"> </w:t>
      </w:r>
      <w:r w:rsidRPr="00C150D2">
        <w:rPr>
          <w:sz w:val="18"/>
          <w:szCs w:val="18"/>
        </w:rPr>
        <w:t xml:space="preserve">For patients on active immune tolerance therapy using </w:t>
      </w:r>
      <w:proofErr w:type="spellStart"/>
      <w:r w:rsidRPr="00C150D2">
        <w:rPr>
          <w:sz w:val="18"/>
          <w:szCs w:val="18"/>
        </w:rPr>
        <w:t>Kogenate</w:t>
      </w:r>
      <w:proofErr w:type="spellEnd"/>
      <w:r w:rsidRPr="00C150D2">
        <w:rPr>
          <w:sz w:val="18"/>
          <w:szCs w:val="18"/>
        </w:rPr>
        <w:t xml:space="preserve"> FS as at the time of the tender announcement, exceptional arrangements will be available for continuation of this product for a longer period where this is clinically necessary.</w:t>
      </w:r>
    </w:p>
    <w:p w:rsidR="00423994" w:rsidRPr="00C150D2" w:rsidRDefault="00423994" w:rsidP="00423994">
      <w:r w:rsidRPr="00C150D2">
        <w:rPr>
          <w:sz w:val="18"/>
          <w:szCs w:val="18"/>
        </w:rPr>
        <w:lastRenderedPageBreak/>
        <w:t>**At the time of implementation of the new arrangements from 1 July 2014, the registered indications for R</w:t>
      </w:r>
      <w:r w:rsidR="005B6CEB" w:rsidRPr="00C150D2">
        <w:rPr>
          <w:sz w:val="18"/>
          <w:szCs w:val="18"/>
        </w:rPr>
        <w:t>IXUBIS</w:t>
      </w:r>
      <w:r w:rsidRPr="00C150D2">
        <w:rPr>
          <w:sz w:val="18"/>
          <w:szCs w:val="18"/>
        </w:rPr>
        <w:t xml:space="preserve"> will include routine prophylaxis, treatment and prevention of bleeding episodes, and perioperative management in adults </w:t>
      </w:r>
      <w:r w:rsidR="005B6CEB">
        <w:rPr>
          <w:sz w:val="18"/>
          <w:szCs w:val="18"/>
        </w:rPr>
        <w:t>(18</w:t>
      </w:r>
      <w:r w:rsidR="00B1238C">
        <w:rPr>
          <w:sz w:val="18"/>
          <w:szCs w:val="18"/>
        </w:rPr>
        <w:t xml:space="preserve"> years and older) </w:t>
      </w:r>
      <w:r w:rsidRPr="00C150D2">
        <w:rPr>
          <w:sz w:val="18"/>
          <w:szCs w:val="18"/>
        </w:rPr>
        <w:t xml:space="preserve">in haemophilia B, but will </w:t>
      </w:r>
      <w:r w:rsidRPr="003C7E35">
        <w:rPr>
          <w:sz w:val="18"/>
          <w:szCs w:val="18"/>
        </w:rPr>
        <w:t>not</w:t>
      </w:r>
      <w:r w:rsidRPr="00C150D2">
        <w:rPr>
          <w:sz w:val="18"/>
          <w:szCs w:val="18"/>
        </w:rPr>
        <w:t xml:space="preserve"> include registered indications for paediatric patients</w:t>
      </w:r>
    </w:p>
    <w:p w:rsidR="0084052A" w:rsidRPr="002E2CA1" w:rsidRDefault="0084052A" w:rsidP="0084052A">
      <w:pPr>
        <w:pStyle w:val="Heading3"/>
      </w:pPr>
      <w:r w:rsidRPr="002E2CA1">
        <w:t>What does the tender outcome mean for me as a person with Haemophilia A?</w:t>
      </w:r>
    </w:p>
    <w:p w:rsidR="006D44B7" w:rsidRPr="002E2CA1" w:rsidRDefault="006D44B7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From 1 July 2014</w:t>
      </w:r>
      <w:r w:rsidRPr="002E2CA1">
        <w:rPr>
          <w:rFonts w:cs="Arial"/>
        </w:rPr>
        <w:t xml:space="preserve"> the </w:t>
      </w:r>
      <w:proofErr w:type="spellStart"/>
      <w:r w:rsidRPr="002E2CA1">
        <w:rPr>
          <w:rFonts w:cs="Arial"/>
        </w:rPr>
        <w:t>r</w:t>
      </w:r>
      <w:r w:rsidR="00F667AB">
        <w:rPr>
          <w:rFonts w:cs="Arial"/>
        </w:rPr>
        <w:t>FVIII</w:t>
      </w:r>
      <w:proofErr w:type="spellEnd"/>
      <w:r w:rsidR="00F667AB">
        <w:rPr>
          <w:rFonts w:cs="Arial"/>
        </w:rPr>
        <w:t xml:space="preserve"> </w:t>
      </w:r>
      <w:r w:rsidRPr="002E2CA1">
        <w:rPr>
          <w:rFonts w:cs="Arial"/>
        </w:rPr>
        <w:t xml:space="preserve">products provided under the </w:t>
      </w:r>
      <w:r w:rsidR="00311FD2">
        <w:rPr>
          <w:rFonts w:cs="Arial"/>
        </w:rPr>
        <w:t>national</w:t>
      </w:r>
      <w:r w:rsidRPr="002E2CA1">
        <w:rPr>
          <w:rFonts w:cs="Arial"/>
        </w:rPr>
        <w:t xml:space="preserve"> supply arrangements to treat </w:t>
      </w:r>
      <w:r>
        <w:rPr>
          <w:rFonts w:cs="Arial"/>
        </w:rPr>
        <w:t>H</w:t>
      </w:r>
      <w:r w:rsidRPr="002E2CA1">
        <w:rPr>
          <w:rFonts w:cs="Arial"/>
        </w:rPr>
        <w:t>aemophilia A will be</w:t>
      </w:r>
      <w:r w:rsidR="00022279">
        <w:rPr>
          <w:rFonts w:cs="Arial"/>
        </w:rPr>
        <w:t xml:space="preserve"> the</w:t>
      </w:r>
      <w:r w:rsidRPr="002E2CA1">
        <w:rPr>
          <w:rFonts w:cs="Arial"/>
        </w:rPr>
        <w:t xml:space="preserve"> </w:t>
      </w:r>
      <w:r w:rsidR="00022279">
        <w:rPr>
          <w:rFonts w:cs="Arial"/>
        </w:rPr>
        <w:t xml:space="preserve">Baxter product </w:t>
      </w:r>
      <w:r>
        <w:rPr>
          <w:rFonts w:cs="Arial"/>
        </w:rPr>
        <w:t>A</w:t>
      </w:r>
      <w:r w:rsidR="005B6CEB">
        <w:rPr>
          <w:rFonts w:cs="Arial"/>
        </w:rPr>
        <w:t>DVATE</w:t>
      </w:r>
      <w:r>
        <w:rPr>
          <w:rFonts w:cs="Arial"/>
        </w:rPr>
        <w:t xml:space="preserve"> and </w:t>
      </w:r>
      <w:r w:rsidR="00022279">
        <w:rPr>
          <w:rFonts w:cs="Arial"/>
        </w:rPr>
        <w:t xml:space="preserve">the Pfizer product </w:t>
      </w:r>
      <w:proofErr w:type="spellStart"/>
      <w:r w:rsidRPr="002E2CA1">
        <w:rPr>
          <w:rFonts w:cs="Arial"/>
        </w:rPr>
        <w:t>Xyntha</w:t>
      </w:r>
      <w:proofErr w:type="spellEnd"/>
      <w:r w:rsidRPr="002E2CA1">
        <w:rPr>
          <w:rFonts w:cs="Arial"/>
        </w:rPr>
        <w:t xml:space="preserve">. </w:t>
      </w:r>
    </w:p>
    <w:p w:rsidR="006A763A" w:rsidRPr="006F1E7E" w:rsidRDefault="00B60624" w:rsidP="000D405A">
      <w:pPr>
        <w:pStyle w:val="ListParagraph"/>
        <w:numPr>
          <w:ilvl w:val="0"/>
          <w:numId w:val="2"/>
        </w:numPr>
      </w:pPr>
      <w:proofErr w:type="spellStart"/>
      <w:r w:rsidRPr="006A763A">
        <w:rPr>
          <w:rFonts w:cs="Arial"/>
        </w:rPr>
        <w:t>Kogenate</w:t>
      </w:r>
      <w:proofErr w:type="spellEnd"/>
      <w:r w:rsidRPr="006A763A">
        <w:rPr>
          <w:rFonts w:cs="Arial"/>
        </w:rPr>
        <w:t xml:space="preserve"> FS</w:t>
      </w:r>
      <w:r w:rsidR="006D44B7" w:rsidRPr="006A763A">
        <w:rPr>
          <w:rFonts w:cs="Arial"/>
        </w:rPr>
        <w:t xml:space="preserve"> will be phased</w:t>
      </w:r>
      <w:r w:rsidRPr="006A763A">
        <w:rPr>
          <w:rFonts w:cs="Arial"/>
        </w:rPr>
        <w:t xml:space="preserve"> out</w:t>
      </w:r>
      <w:r w:rsidR="00423994" w:rsidRPr="006A763A">
        <w:rPr>
          <w:rFonts w:cs="Arial"/>
        </w:rPr>
        <w:t xml:space="preserve"> </w:t>
      </w:r>
      <w:r w:rsidR="008D6718" w:rsidRPr="006A763A">
        <w:rPr>
          <w:rFonts w:cs="Arial"/>
        </w:rPr>
        <w:t xml:space="preserve">over </w:t>
      </w:r>
      <w:r w:rsidR="006A763A" w:rsidRPr="006A763A">
        <w:rPr>
          <w:rFonts w:cs="Arial"/>
        </w:rPr>
        <w:t xml:space="preserve">the </w:t>
      </w:r>
      <w:r w:rsidR="008D6718" w:rsidRPr="006A763A">
        <w:rPr>
          <w:rFonts w:cs="Arial"/>
        </w:rPr>
        <w:t xml:space="preserve">six month period </w:t>
      </w:r>
      <w:r w:rsidRPr="006A763A">
        <w:rPr>
          <w:rFonts w:cs="Arial"/>
        </w:rPr>
        <w:t>1 July 2014</w:t>
      </w:r>
      <w:r w:rsidR="008D6718" w:rsidRPr="006A763A">
        <w:rPr>
          <w:rFonts w:cs="Arial"/>
        </w:rPr>
        <w:t xml:space="preserve"> to 31 December 2014</w:t>
      </w:r>
      <w:r w:rsidR="006D44B7" w:rsidRPr="006A763A">
        <w:rPr>
          <w:rFonts w:cs="Arial"/>
        </w:rPr>
        <w:t>.</w:t>
      </w:r>
      <w:r w:rsidR="006A763A" w:rsidRPr="006A763A">
        <w:rPr>
          <w:rFonts w:cs="Arial"/>
        </w:rPr>
        <w:t xml:space="preserve">  </w:t>
      </w:r>
    </w:p>
    <w:p w:rsidR="000D405A" w:rsidRDefault="00423994" w:rsidP="000D405A">
      <w:pPr>
        <w:pStyle w:val="ListParagraph"/>
        <w:numPr>
          <w:ilvl w:val="0"/>
          <w:numId w:val="2"/>
        </w:numPr>
      </w:pPr>
      <w:r>
        <w:rPr>
          <w:rFonts w:cs="Arial"/>
        </w:rPr>
        <w:t>T</w:t>
      </w:r>
      <w:r w:rsidR="00B60624" w:rsidRPr="005B4D78">
        <w:rPr>
          <w:rFonts w:cs="Arial"/>
        </w:rPr>
        <w:t xml:space="preserve">ransitioning </w:t>
      </w:r>
      <w:r>
        <w:rPr>
          <w:rFonts w:cs="Arial"/>
        </w:rPr>
        <w:t xml:space="preserve">patients </w:t>
      </w:r>
      <w:r w:rsidR="00B60624" w:rsidRPr="005B4D78">
        <w:rPr>
          <w:rFonts w:cs="Arial"/>
        </w:rPr>
        <w:t xml:space="preserve">will be switched </w:t>
      </w:r>
      <w:r w:rsidR="00AF2759" w:rsidRPr="005B4D78">
        <w:rPr>
          <w:rFonts w:cs="Arial"/>
        </w:rPr>
        <w:t xml:space="preserve">from </w:t>
      </w:r>
      <w:proofErr w:type="spellStart"/>
      <w:r w:rsidR="00AF2759" w:rsidRPr="005B4D78">
        <w:rPr>
          <w:rFonts w:cs="Arial"/>
        </w:rPr>
        <w:t>Kogenate</w:t>
      </w:r>
      <w:proofErr w:type="spellEnd"/>
      <w:r w:rsidR="00AF2759" w:rsidRPr="005B4D78">
        <w:rPr>
          <w:rFonts w:cs="Arial"/>
        </w:rPr>
        <w:t xml:space="preserve"> </w:t>
      </w:r>
      <w:r w:rsidR="006A763A">
        <w:rPr>
          <w:rFonts w:cs="Arial"/>
        </w:rPr>
        <w:t xml:space="preserve">FS </w:t>
      </w:r>
      <w:r w:rsidR="00B60624" w:rsidRPr="005B4D78">
        <w:rPr>
          <w:rFonts w:cs="Arial"/>
        </w:rPr>
        <w:t>to the national preferred product</w:t>
      </w:r>
      <w:r w:rsidR="006A763A">
        <w:rPr>
          <w:rFonts w:cs="Arial"/>
        </w:rPr>
        <w:t xml:space="preserve">, </w:t>
      </w:r>
      <w:r w:rsidR="005B6CEB">
        <w:rPr>
          <w:rFonts w:cs="Arial"/>
        </w:rPr>
        <w:t>ADVATE</w:t>
      </w:r>
      <w:r w:rsidR="005B6CEB">
        <w:t xml:space="preserve"> </w:t>
      </w:r>
      <w:r w:rsidR="00B60624">
        <w:t xml:space="preserve">over </w:t>
      </w:r>
      <w:r w:rsidR="008D6718">
        <w:t>the 6 month transition period</w:t>
      </w:r>
      <w:r w:rsidR="001509FB">
        <w:t xml:space="preserve"> (</w:t>
      </w:r>
      <w:r w:rsidR="001509FB" w:rsidRPr="006A763A">
        <w:rPr>
          <w:rFonts w:cs="Arial"/>
        </w:rPr>
        <w:t>1 July 2014 to 31 December 2014</w:t>
      </w:r>
      <w:r w:rsidR="001509FB">
        <w:rPr>
          <w:rFonts w:cs="Arial"/>
        </w:rPr>
        <w:t>)</w:t>
      </w:r>
      <w:r w:rsidR="008D6718">
        <w:t xml:space="preserve">. </w:t>
      </w:r>
    </w:p>
    <w:p w:rsidR="000D405A" w:rsidRPr="00411D5A" w:rsidRDefault="000D405A" w:rsidP="000D405A">
      <w:pPr>
        <w:pStyle w:val="ListParagraph"/>
        <w:numPr>
          <w:ilvl w:val="0"/>
          <w:numId w:val="2"/>
        </w:numPr>
      </w:pPr>
      <w:r w:rsidRPr="00411D5A">
        <w:t xml:space="preserve">For patients on active immune tolerance therapy using </w:t>
      </w:r>
      <w:proofErr w:type="spellStart"/>
      <w:r w:rsidRPr="00411D5A">
        <w:t>Kogenate</w:t>
      </w:r>
      <w:proofErr w:type="spellEnd"/>
      <w:r w:rsidRPr="00411D5A">
        <w:t xml:space="preserve"> FS exceptional arrangements will be available for continuation of this product for a longer period where this is clinically necessary.</w:t>
      </w:r>
    </w:p>
    <w:p w:rsidR="006D44B7" w:rsidRPr="00B60624" w:rsidRDefault="006D44B7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B60624">
        <w:rPr>
          <w:rFonts w:cs="Arial"/>
        </w:rPr>
        <w:t xml:space="preserve">If home delivery </w:t>
      </w:r>
      <w:r w:rsidR="005B4D78">
        <w:rPr>
          <w:rFonts w:cs="Arial"/>
        </w:rPr>
        <w:t>i</w:t>
      </w:r>
      <w:r w:rsidRPr="00B60624">
        <w:rPr>
          <w:rFonts w:cs="Arial"/>
        </w:rPr>
        <w:t>s available in your home state or territory, this will continue and will be arranged by your H</w:t>
      </w:r>
      <w:r w:rsidR="00D02346">
        <w:rPr>
          <w:rFonts w:cs="Arial"/>
        </w:rPr>
        <w:t xml:space="preserve">aemophilia </w:t>
      </w:r>
      <w:r w:rsidRPr="00B60624">
        <w:rPr>
          <w:rFonts w:cs="Arial"/>
        </w:rPr>
        <w:t>T</w:t>
      </w:r>
      <w:r w:rsidR="00D02346">
        <w:rPr>
          <w:rFonts w:cs="Arial"/>
        </w:rPr>
        <w:t xml:space="preserve">reatment Centre (HTC) </w:t>
      </w:r>
      <w:r w:rsidRPr="00B60624">
        <w:rPr>
          <w:rFonts w:cs="Arial"/>
        </w:rPr>
        <w:t xml:space="preserve">or treating clinician with the relevant supplier. </w:t>
      </w:r>
    </w:p>
    <w:p w:rsidR="006D44B7" w:rsidRPr="002E2CA1" w:rsidRDefault="006D44B7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E2CA1">
        <w:rPr>
          <w:rFonts w:cs="Arial"/>
        </w:rPr>
        <w:t xml:space="preserve">If you are not treated through a HTC but use these products frequently, you will need to contact your treating clinician to seek their advice on the transition arrangement. </w:t>
      </w:r>
    </w:p>
    <w:p w:rsidR="006A763A" w:rsidRDefault="006A763A" w:rsidP="008C6677">
      <w:pPr>
        <w:pStyle w:val="Heading3"/>
      </w:pPr>
    </w:p>
    <w:p w:rsidR="008C6677" w:rsidRPr="002E2CA1" w:rsidRDefault="008C6677" w:rsidP="008C6677">
      <w:pPr>
        <w:pStyle w:val="Heading3"/>
      </w:pPr>
      <w:r w:rsidRPr="002E2CA1">
        <w:t xml:space="preserve">When will I have to change </w:t>
      </w:r>
      <w:r w:rsidR="005B4D78">
        <w:t xml:space="preserve">my </w:t>
      </w:r>
      <w:proofErr w:type="spellStart"/>
      <w:r>
        <w:t>rFVIII</w:t>
      </w:r>
      <w:proofErr w:type="spellEnd"/>
      <w:r>
        <w:t xml:space="preserve"> </w:t>
      </w:r>
      <w:r w:rsidRPr="002E2CA1">
        <w:t>product?</w:t>
      </w:r>
    </w:p>
    <w:p w:rsidR="008C6677" w:rsidRDefault="008C6677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8C6677">
        <w:rPr>
          <w:rFonts w:cs="Arial"/>
        </w:rPr>
        <w:t xml:space="preserve">If you currently use </w:t>
      </w:r>
      <w:proofErr w:type="spellStart"/>
      <w:r w:rsidRPr="008C6677">
        <w:rPr>
          <w:rFonts w:cs="Arial"/>
        </w:rPr>
        <w:t>Kogenate</w:t>
      </w:r>
      <w:proofErr w:type="spellEnd"/>
      <w:r w:rsidRPr="008C6677">
        <w:rPr>
          <w:rFonts w:cs="Arial"/>
        </w:rPr>
        <w:t xml:space="preserve"> FS, your HTC or treating clinician will contact you to discuss the product options available to you and develop a plan to </w:t>
      </w:r>
      <w:r w:rsidR="00B1238C">
        <w:rPr>
          <w:rFonts w:cs="Arial"/>
        </w:rPr>
        <w:t>transition</w:t>
      </w:r>
      <w:r>
        <w:rPr>
          <w:rFonts w:cs="Arial"/>
        </w:rPr>
        <w:t>.</w:t>
      </w:r>
    </w:p>
    <w:p w:rsidR="008C6677" w:rsidRPr="00D47F7F" w:rsidRDefault="008C6677" w:rsidP="000D405A">
      <w:pPr>
        <w:pStyle w:val="ListParagraph"/>
        <w:numPr>
          <w:ilvl w:val="0"/>
          <w:numId w:val="2"/>
        </w:numPr>
      </w:pPr>
      <w:r>
        <w:t xml:space="preserve">The expectation is </w:t>
      </w:r>
      <w:r w:rsidR="00E97F14">
        <w:t xml:space="preserve">that </w:t>
      </w:r>
      <w:r>
        <w:t xml:space="preserve">patients will be </w:t>
      </w:r>
      <w:r w:rsidR="00B1238C">
        <w:t>transitioned</w:t>
      </w:r>
      <w:r>
        <w:t xml:space="preserve"> to A</w:t>
      </w:r>
      <w:r w:rsidR="005B6CEB">
        <w:t>DVATE</w:t>
      </w:r>
      <w:r>
        <w:t xml:space="preserve"> as</w:t>
      </w:r>
      <w:r w:rsidR="00D47F7F">
        <w:t xml:space="preserve"> the national preferred product </w:t>
      </w:r>
      <w:r w:rsidR="003C7E35">
        <w:t>unless it is likely that this will</w:t>
      </w:r>
      <w:r w:rsidR="00D47F7F">
        <w:t xml:space="preserve"> compromise patient </w:t>
      </w:r>
      <w:r w:rsidR="003C7E35">
        <w:t xml:space="preserve">treatment and </w:t>
      </w:r>
      <w:r w:rsidR="00D47F7F">
        <w:t>care.</w:t>
      </w:r>
    </w:p>
    <w:p w:rsidR="00D47F7F" w:rsidRDefault="00B1238C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Your transition </w:t>
      </w:r>
      <w:r w:rsidR="008C6677" w:rsidRPr="008C6677">
        <w:rPr>
          <w:rFonts w:cs="Arial"/>
        </w:rPr>
        <w:t xml:space="preserve">to </w:t>
      </w:r>
      <w:r w:rsidR="00D47F7F">
        <w:rPr>
          <w:rFonts w:cs="Arial"/>
        </w:rPr>
        <w:t>A</w:t>
      </w:r>
      <w:r w:rsidR="005B6CEB">
        <w:rPr>
          <w:rFonts w:cs="Arial"/>
        </w:rPr>
        <w:t>DVATE</w:t>
      </w:r>
      <w:r w:rsidR="00D47F7F">
        <w:rPr>
          <w:rFonts w:cs="Arial"/>
        </w:rPr>
        <w:t xml:space="preserve"> </w:t>
      </w:r>
      <w:r w:rsidR="008C6677" w:rsidRPr="008C6677">
        <w:rPr>
          <w:rFonts w:cs="Arial"/>
        </w:rPr>
        <w:t xml:space="preserve">should occur at the earliest convenient opportunity for you and </w:t>
      </w:r>
      <w:proofErr w:type="gramStart"/>
      <w:r w:rsidR="008C6677" w:rsidRPr="008C6677">
        <w:rPr>
          <w:rFonts w:cs="Arial"/>
        </w:rPr>
        <w:t>your</w:t>
      </w:r>
      <w:proofErr w:type="gramEnd"/>
      <w:r w:rsidR="008C6677" w:rsidRPr="008C6677">
        <w:rPr>
          <w:rFonts w:cs="Arial"/>
        </w:rPr>
        <w:t xml:space="preserve"> treating clinician and HTC.</w:t>
      </w:r>
    </w:p>
    <w:p w:rsidR="008C6677" w:rsidRDefault="00D47F7F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The transition</w:t>
      </w:r>
      <w:r w:rsidR="008C6677" w:rsidRPr="008C6677">
        <w:rPr>
          <w:rFonts w:cs="Arial"/>
        </w:rPr>
        <w:t xml:space="preserve"> is expected to take no more than six months for most patients. </w:t>
      </w:r>
    </w:p>
    <w:p w:rsidR="000D405A" w:rsidRPr="00411D5A" w:rsidRDefault="000D405A" w:rsidP="000D405A">
      <w:pPr>
        <w:pStyle w:val="ListParagraph"/>
        <w:numPr>
          <w:ilvl w:val="0"/>
          <w:numId w:val="2"/>
        </w:numPr>
      </w:pPr>
      <w:r w:rsidRPr="00411D5A">
        <w:t xml:space="preserve">For patients on active immune tolerance therapy using </w:t>
      </w:r>
      <w:proofErr w:type="spellStart"/>
      <w:r w:rsidRPr="00411D5A">
        <w:t>Kogenate</w:t>
      </w:r>
      <w:proofErr w:type="spellEnd"/>
      <w:r w:rsidRPr="00411D5A">
        <w:t xml:space="preserve"> FS exceptional arrangements will be available for continuation of this product for a longer period where this is clinically necessary.</w:t>
      </w:r>
    </w:p>
    <w:p w:rsidR="00D47F7F" w:rsidRDefault="00D47F7F" w:rsidP="00D47F7F">
      <w:pPr>
        <w:spacing w:after="0"/>
        <w:rPr>
          <w:rFonts w:cs="Arial"/>
        </w:rPr>
      </w:pPr>
    </w:p>
    <w:p w:rsidR="00D47F7F" w:rsidRPr="00D47F7F" w:rsidRDefault="00D47F7F" w:rsidP="00D47F7F">
      <w:pPr>
        <w:pStyle w:val="Heading3"/>
      </w:pPr>
      <w:r>
        <w:t>What is the National Preferred Product Arrangement</w:t>
      </w:r>
      <w:r w:rsidR="00D02346">
        <w:t xml:space="preserve"> for </w:t>
      </w:r>
      <w:proofErr w:type="spellStart"/>
      <w:r w:rsidR="00D02346">
        <w:t>rFVIII</w:t>
      </w:r>
      <w:proofErr w:type="spellEnd"/>
      <w:r>
        <w:t>?</w:t>
      </w:r>
    </w:p>
    <w:p w:rsidR="00D47F7F" w:rsidRDefault="00B1238C" w:rsidP="00B1238C">
      <w:pPr>
        <w:pStyle w:val="ListParagraph"/>
        <w:numPr>
          <w:ilvl w:val="0"/>
          <w:numId w:val="3"/>
        </w:numPr>
      </w:pPr>
      <w:r>
        <w:t>T</w:t>
      </w:r>
      <w:r w:rsidR="00D47F7F">
        <w:t xml:space="preserve">he NBA </w:t>
      </w:r>
      <w:r w:rsidR="00311FD2">
        <w:t>has</w:t>
      </w:r>
      <w:r w:rsidR="00D47F7F">
        <w:t xml:space="preserve"> </w:t>
      </w:r>
      <w:r w:rsidR="0000554B">
        <w:t>designated</w:t>
      </w:r>
      <w:r w:rsidR="00D47F7F">
        <w:t xml:space="preserve"> a national preferred product for </w:t>
      </w:r>
      <w:proofErr w:type="spellStart"/>
      <w:r w:rsidR="00437B65">
        <w:t>rFVIII</w:t>
      </w:r>
      <w:proofErr w:type="spellEnd"/>
      <w:r>
        <w:t xml:space="preserve"> (A</w:t>
      </w:r>
      <w:r w:rsidR="005B6CEB">
        <w:t>DVATE</w:t>
      </w:r>
      <w:r>
        <w:t>)</w:t>
      </w:r>
      <w:r w:rsidR="00D47F7F">
        <w:t xml:space="preserve">.  </w:t>
      </w:r>
      <w:r>
        <w:t xml:space="preserve">This means that patients will be asked to consider transitioning </w:t>
      </w:r>
      <w:r w:rsidRPr="005B4D78">
        <w:rPr>
          <w:lang w:val="en-US"/>
        </w:rPr>
        <w:t>at the next suitable patient review opportunity</w:t>
      </w:r>
      <w:r>
        <w:t xml:space="preserve"> to </w:t>
      </w:r>
      <w:r w:rsidR="00D47F7F">
        <w:t>the Baxter product A</w:t>
      </w:r>
      <w:r w:rsidR="005B6CEB">
        <w:t>DVATE</w:t>
      </w:r>
      <w:r w:rsidR="005B4D78">
        <w:t>,</w:t>
      </w:r>
      <w:r w:rsidR="00D47F7F">
        <w:t xml:space="preserve"> </w:t>
      </w:r>
      <w:r w:rsidR="003C7E35">
        <w:t>unless</w:t>
      </w:r>
      <w:r w:rsidR="00D47F7F">
        <w:t xml:space="preserve"> </w:t>
      </w:r>
      <w:r>
        <w:t>transitioning</w:t>
      </w:r>
      <w:r w:rsidR="00D47F7F">
        <w:t xml:space="preserve"> of a patient will </w:t>
      </w:r>
      <w:r w:rsidR="003C7E35">
        <w:t>be likely to</w:t>
      </w:r>
      <w:r w:rsidR="00D47F7F">
        <w:t xml:space="preserve"> compromise patient </w:t>
      </w:r>
      <w:r w:rsidR="003C7E35">
        <w:t xml:space="preserve">treatment and </w:t>
      </w:r>
      <w:r w:rsidR="00D47F7F">
        <w:t>care.</w:t>
      </w:r>
    </w:p>
    <w:p w:rsidR="00D47F7F" w:rsidRDefault="00D47F7F" w:rsidP="000D405A">
      <w:pPr>
        <w:pStyle w:val="ListParagraph"/>
        <w:numPr>
          <w:ilvl w:val="0"/>
          <w:numId w:val="3"/>
        </w:numPr>
      </w:pPr>
      <w:r>
        <w:t xml:space="preserve">The national preferred product arrangement will maximise material savings by ensuring the best value for money </w:t>
      </w:r>
      <w:proofErr w:type="spellStart"/>
      <w:r>
        <w:t>rFVIII</w:t>
      </w:r>
      <w:proofErr w:type="spellEnd"/>
      <w:r>
        <w:t xml:space="preserve"> product receives greater market share while maintaining a viable second supplier for the purposes of clinical choice and supply security.</w:t>
      </w:r>
    </w:p>
    <w:p w:rsidR="00D47F7F" w:rsidRDefault="00D47F7F" w:rsidP="000D405A">
      <w:pPr>
        <w:pStyle w:val="ListParagraph"/>
        <w:numPr>
          <w:ilvl w:val="0"/>
          <w:numId w:val="4"/>
        </w:numPr>
      </w:pPr>
      <w:r>
        <w:t xml:space="preserve">Patients are encouraged to discuss the preferred national </w:t>
      </w:r>
      <w:r w:rsidR="00D02346">
        <w:t xml:space="preserve">product arrangement and product </w:t>
      </w:r>
      <w:r>
        <w:t>transition with their specialist and H</w:t>
      </w:r>
      <w:r w:rsidR="00D02346">
        <w:t>TC</w:t>
      </w:r>
      <w:r>
        <w:t>.</w:t>
      </w:r>
    </w:p>
    <w:p w:rsidR="00D47F7F" w:rsidRDefault="00D47F7F" w:rsidP="00D47F7F">
      <w:pPr>
        <w:pStyle w:val="ListParagraph"/>
        <w:ind w:left="360"/>
      </w:pPr>
    </w:p>
    <w:p w:rsidR="009C7D33" w:rsidRPr="009C7D33" w:rsidRDefault="00D47F7F" w:rsidP="009C7D33">
      <w:pPr>
        <w:pStyle w:val="Heading3"/>
      </w:pPr>
      <w:r>
        <w:t>I am concerned about possible health risks if I change products.  Where can I get more information?</w:t>
      </w:r>
    </w:p>
    <w:p w:rsidR="00D47F7F" w:rsidRDefault="00D47F7F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Expert clinical opinion indicates that there is no demonstrated increase in health risks from changing products.</w:t>
      </w:r>
    </w:p>
    <w:p w:rsidR="001572EF" w:rsidRPr="001572EF" w:rsidRDefault="001572EF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E2CA1">
        <w:rPr>
          <w:rFonts w:cs="Arial"/>
        </w:rPr>
        <w:t xml:space="preserve">The new tender provides </w:t>
      </w:r>
      <w:r w:rsidR="00455E24">
        <w:rPr>
          <w:rFonts w:cs="Arial"/>
        </w:rPr>
        <w:t>supply of t</w:t>
      </w:r>
      <w:r w:rsidRPr="002E2CA1">
        <w:rPr>
          <w:rFonts w:cs="Arial"/>
        </w:rPr>
        <w:t xml:space="preserve">wo </w:t>
      </w:r>
      <w:r w:rsidR="00455E24">
        <w:rPr>
          <w:rFonts w:cs="Arial"/>
        </w:rPr>
        <w:t xml:space="preserve">alternative </w:t>
      </w:r>
      <w:r w:rsidRPr="002E2CA1">
        <w:rPr>
          <w:rFonts w:cs="Arial"/>
        </w:rPr>
        <w:t>safe</w:t>
      </w:r>
      <w:r>
        <w:rPr>
          <w:rFonts w:cs="Arial"/>
        </w:rPr>
        <w:t xml:space="preserve"> and</w:t>
      </w:r>
      <w:r w:rsidRPr="002E2CA1">
        <w:rPr>
          <w:rFonts w:cs="Arial"/>
        </w:rPr>
        <w:t xml:space="preserve"> high quality </w:t>
      </w:r>
      <w:proofErr w:type="spellStart"/>
      <w:r w:rsidRPr="002E2CA1">
        <w:rPr>
          <w:rFonts w:cs="Arial"/>
        </w:rPr>
        <w:t>rFVIII</w:t>
      </w:r>
      <w:proofErr w:type="spellEnd"/>
      <w:r w:rsidRPr="002E2CA1">
        <w:rPr>
          <w:rFonts w:cs="Arial"/>
        </w:rPr>
        <w:t xml:space="preserve"> products. </w:t>
      </w:r>
    </w:p>
    <w:p w:rsidR="00D47F7F" w:rsidRPr="00311FD2" w:rsidRDefault="00D47F7F" w:rsidP="000D405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2E2CA1">
        <w:rPr>
          <w:rFonts w:cs="Arial"/>
        </w:rPr>
        <w:t xml:space="preserve">You should </w:t>
      </w:r>
      <w:r>
        <w:rPr>
          <w:rFonts w:cs="Arial"/>
        </w:rPr>
        <w:t xml:space="preserve">discuss any concerns you have regarding changing products with </w:t>
      </w:r>
      <w:r w:rsidRPr="002E2CA1">
        <w:rPr>
          <w:rFonts w:cs="Arial"/>
        </w:rPr>
        <w:t>your treating clinician</w:t>
      </w:r>
      <w:r>
        <w:rPr>
          <w:rFonts w:cs="Arial"/>
        </w:rPr>
        <w:t>.</w:t>
      </w:r>
    </w:p>
    <w:p w:rsidR="00311FD2" w:rsidRPr="007652EA" w:rsidRDefault="00311FD2" w:rsidP="00311FD2">
      <w:pPr>
        <w:pStyle w:val="ListParagraph"/>
        <w:numPr>
          <w:ilvl w:val="0"/>
          <w:numId w:val="2"/>
        </w:numPr>
      </w:pPr>
      <w:r w:rsidRPr="007652EA">
        <w:t xml:space="preserve">It is important to note that designation of ADVATE as the national preferred </w:t>
      </w:r>
      <w:proofErr w:type="spellStart"/>
      <w:r w:rsidRPr="007652EA">
        <w:t>rFVIII</w:t>
      </w:r>
      <w:proofErr w:type="spellEnd"/>
      <w:r w:rsidRPr="007652EA">
        <w:t xml:space="preserve"> product does not relate to any difference in safety and quality between the </w:t>
      </w:r>
      <w:proofErr w:type="spellStart"/>
      <w:r w:rsidRPr="007652EA">
        <w:t>rFVIII</w:t>
      </w:r>
      <w:proofErr w:type="spellEnd"/>
      <w:r w:rsidRPr="007652EA">
        <w:t xml:space="preserve"> products or the product support services available from either </w:t>
      </w:r>
      <w:proofErr w:type="spellStart"/>
      <w:r w:rsidRPr="007652EA">
        <w:t>rFVIII</w:t>
      </w:r>
      <w:proofErr w:type="spellEnd"/>
      <w:r w:rsidRPr="007652EA">
        <w:t xml:space="preserve"> supplier under the national arrangements.</w:t>
      </w:r>
    </w:p>
    <w:p w:rsidR="00311FD2" w:rsidRPr="00150081" w:rsidRDefault="00311FD2" w:rsidP="00311FD2">
      <w:pPr>
        <w:pStyle w:val="ListParagraph"/>
        <w:spacing w:after="0"/>
        <w:ind w:left="360"/>
        <w:rPr>
          <w:rFonts w:cs="Arial"/>
          <w:b/>
        </w:rPr>
      </w:pPr>
    </w:p>
    <w:p w:rsidR="009C7D33" w:rsidRPr="002E2CA1" w:rsidRDefault="009C7D33" w:rsidP="009C7D33">
      <w:pPr>
        <w:pStyle w:val="Heading3"/>
      </w:pPr>
      <w:r w:rsidRPr="002E2CA1">
        <w:t xml:space="preserve">What happens if I do not want to change from </w:t>
      </w:r>
      <w:proofErr w:type="spellStart"/>
      <w:r>
        <w:t>Kogenate</w:t>
      </w:r>
      <w:proofErr w:type="spellEnd"/>
      <w:r>
        <w:t xml:space="preserve"> FS</w:t>
      </w:r>
      <w:r w:rsidRPr="002E2CA1">
        <w:t>?</w:t>
      </w:r>
    </w:p>
    <w:p w:rsidR="000D405A" w:rsidRPr="000D405A" w:rsidRDefault="009C7D33" w:rsidP="000D405A">
      <w:pPr>
        <w:pStyle w:val="ListParagraph"/>
        <w:numPr>
          <w:ilvl w:val="0"/>
          <w:numId w:val="9"/>
        </w:numPr>
        <w:rPr>
          <w:rFonts w:cs="Arial"/>
        </w:rPr>
      </w:pPr>
      <w:r w:rsidRPr="000D405A">
        <w:rPr>
          <w:rFonts w:cs="Arial"/>
        </w:rPr>
        <w:t xml:space="preserve">Supply of </w:t>
      </w:r>
      <w:r w:rsidR="00311FD2">
        <w:rPr>
          <w:rFonts w:cs="Arial"/>
        </w:rPr>
        <w:t xml:space="preserve">funded </w:t>
      </w:r>
      <w:proofErr w:type="spellStart"/>
      <w:r w:rsidRPr="000D405A">
        <w:rPr>
          <w:rFonts w:cs="Arial"/>
        </w:rPr>
        <w:t>Kogenate</w:t>
      </w:r>
      <w:proofErr w:type="spellEnd"/>
      <w:r w:rsidRPr="000D405A">
        <w:rPr>
          <w:rFonts w:cs="Arial"/>
        </w:rPr>
        <w:t xml:space="preserve"> </w:t>
      </w:r>
      <w:r w:rsidR="008D6718" w:rsidRPr="000D405A">
        <w:rPr>
          <w:rFonts w:cs="Arial"/>
        </w:rPr>
        <w:t>FS</w:t>
      </w:r>
      <w:r w:rsidR="001A393A">
        <w:rPr>
          <w:rFonts w:cs="Arial"/>
        </w:rPr>
        <w:t xml:space="preserve"> </w:t>
      </w:r>
      <w:r w:rsidR="00311FD2">
        <w:rPr>
          <w:rFonts w:cs="Arial"/>
        </w:rPr>
        <w:t>under the national arrangements</w:t>
      </w:r>
      <w:r w:rsidR="008D6718" w:rsidRPr="000D405A">
        <w:rPr>
          <w:rFonts w:cs="Arial"/>
        </w:rPr>
        <w:t xml:space="preserve"> </w:t>
      </w:r>
      <w:r w:rsidRPr="000D405A">
        <w:rPr>
          <w:rFonts w:cs="Arial"/>
        </w:rPr>
        <w:t xml:space="preserve">will not be available after </w:t>
      </w:r>
      <w:r w:rsidR="00D02346" w:rsidRPr="000D405A">
        <w:rPr>
          <w:rFonts w:cs="Arial"/>
        </w:rPr>
        <w:t xml:space="preserve">the </w:t>
      </w:r>
      <w:r w:rsidRPr="000D405A">
        <w:rPr>
          <w:rFonts w:cs="Arial"/>
        </w:rPr>
        <w:t xml:space="preserve">transition period. </w:t>
      </w:r>
    </w:p>
    <w:p w:rsidR="009C7D33" w:rsidRPr="003C7E35" w:rsidRDefault="000D405A" w:rsidP="000D405A">
      <w:pPr>
        <w:pStyle w:val="ListParagraph"/>
        <w:keepLines/>
        <w:numPr>
          <w:ilvl w:val="0"/>
          <w:numId w:val="2"/>
        </w:numPr>
        <w:spacing w:after="0"/>
        <w:ind w:left="363"/>
        <w:rPr>
          <w:rFonts w:cs="Arial"/>
        </w:rPr>
      </w:pPr>
      <w:r w:rsidRPr="00411D5A">
        <w:t xml:space="preserve">For patients on active immune tolerance therapy using </w:t>
      </w:r>
      <w:proofErr w:type="spellStart"/>
      <w:r w:rsidRPr="00411D5A">
        <w:t>Kogenate</w:t>
      </w:r>
      <w:proofErr w:type="spellEnd"/>
      <w:r w:rsidRPr="00411D5A">
        <w:t xml:space="preserve"> FS exceptional arrangements will be available for continuation of this product for a longer period where this is clinically necessary.</w:t>
      </w:r>
      <w:r w:rsidR="00C7268F">
        <w:t xml:space="preserve"> </w:t>
      </w:r>
    </w:p>
    <w:p w:rsidR="005C5180" w:rsidRPr="007652EA" w:rsidRDefault="003C7E35" w:rsidP="00311FD2">
      <w:pPr>
        <w:pStyle w:val="ListParagraph"/>
        <w:keepLines/>
        <w:numPr>
          <w:ilvl w:val="0"/>
          <w:numId w:val="2"/>
        </w:numPr>
        <w:spacing w:after="0"/>
        <w:rPr>
          <w:rFonts w:cs="Arial"/>
        </w:rPr>
      </w:pPr>
      <w:r w:rsidRPr="007652EA">
        <w:rPr>
          <w:rFonts w:cs="Arial"/>
        </w:rPr>
        <w:t xml:space="preserve">Otherwise, for continuation of supply of </w:t>
      </w:r>
      <w:proofErr w:type="spellStart"/>
      <w:r w:rsidRPr="007652EA">
        <w:rPr>
          <w:rFonts w:cs="Arial"/>
        </w:rPr>
        <w:t>Kogenate</w:t>
      </w:r>
      <w:proofErr w:type="spellEnd"/>
      <w:r w:rsidRPr="007652EA">
        <w:rPr>
          <w:rFonts w:cs="Arial"/>
        </w:rPr>
        <w:t xml:space="preserve"> FS in any other situation, patients or their treating clinician would need to make arrangements dire</w:t>
      </w:r>
      <w:r w:rsidR="00D53D94" w:rsidRPr="007652EA">
        <w:rPr>
          <w:rFonts w:cs="Arial"/>
        </w:rPr>
        <w:t xml:space="preserve">ctly with the supplier (Bayer) </w:t>
      </w:r>
      <w:r w:rsidRPr="007652EA">
        <w:rPr>
          <w:rFonts w:cs="Arial"/>
        </w:rPr>
        <w:t>for direct supply and payment.</w:t>
      </w:r>
      <w:r w:rsidR="00311FD2" w:rsidRPr="007652EA">
        <w:rPr>
          <w:rFonts w:cs="Arial"/>
        </w:rPr>
        <w:t xml:space="preserve">  </w:t>
      </w:r>
    </w:p>
    <w:p w:rsidR="00311FD2" w:rsidRPr="007652EA" w:rsidRDefault="00311FD2" w:rsidP="00311FD2">
      <w:pPr>
        <w:pStyle w:val="ListParagraph"/>
        <w:keepLines/>
        <w:numPr>
          <w:ilvl w:val="0"/>
          <w:numId w:val="2"/>
        </w:numPr>
        <w:spacing w:after="0"/>
        <w:rPr>
          <w:rFonts w:cs="Arial"/>
        </w:rPr>
      </w:pPr>
      <w:r w:rsidRPr="007652EA">
        <w:rPr>
          <w:rFonts w:cs="Arial"/>
        </w:rPr>
        <w:t xml:space="preserve">In public hospital settings it </w:t>
      </w:r>
      <w:r w:rsidR="007652EA" w:rsidRPr="007652EA">
        <w:rPr>
          <w:rFonts w:cs="Arial"/>
        </w:rPr>
        <w:t>would be</w:t>
      </w:r>
      <w:r w:rsidRPr="007652EA">
        <w:rPr>
          <w:rFonts w:cs="Arial"/>
        </w:rPr>
        <w:t xml:space="preserve"> up to </w:t>
      </w:r>
      <w:r w:rsidR="005C5180" w:rsidRPr="007652EA">
        <w:rPr>
          <w:rFonts w:cs="Arial"/>
        </w:rPr>
        <w:t xml:space="preserve">the </w:t>
      </w:r>
      <w:r w:rsidRPr="007652EA">
        <w:rPr>
          <w:rFonts w:cs="Arial"/>
        </w:rPr>
        <w:t xml:space="preserve">treating clinicians to make a make a submission to their hospital drug committee if they wish to seek approval for local funding of continued use of </w:t>
      </w:r>
      <w:proofErr w:type="spellStart"/>
      <w:r w:rsidRPr="007652EA">
        <w:rPr>
          <w:rFonts w:cs="Arial"/>
        </w:rPr>
        <w:t>Kogenate</w:t>
      </w:r>
      <w:proofErr w:type="spellEnd"/>
      <w:r w:rsidRPr="007652EA">
        <w:rPr>
          <w:rFonts w:cs="Arial"/>
        </w:rPr>
        <w:t xml:space="preserve"> FS. </w:t>
      </w:r>
    </w:p>
    <w:p w:rsidR="003C7E35" w:rsidRPr="00C7268F" w:rsidRDefault="003C7E35" w:rsidP="00311FD2">
      <w:pPr>
        <w:pStyle w:val="ListParagraph"/>
        <w:keepLines/>
        <w:spacing w:after="0"/>
        <w:ind w:left="363"/>
        <w:rPr>
          <w:rFonts w:cs="Arial"/>
        </w:rPr>
      </w:pPr>
    </w:p>
    <w:p w:rsidR="008D6718" w:rsidRDefault="008D6718" w:rsidP="008D6718">
      <w:pPr>
        <w:pStyle w:val="Heading3"/>
      </w:pPr>
    </w:p>
    <w:p w:rsidR="008D6718" w:rsidRPr="002E2CA1" w:rsidRDefault="008D6718" w:rsidP="008D6718">
      <w:pPr>
        <w:pStyle w:val="Heading3"/>
      </w:pPr>
      <w:r w:rsidRPr="002E2CA1">
        <w:t>What does the tender outcome mean for me as a person with Haemophili</w:t>
      </w:r>
      <w:r>
        <w:t>a B</w:t>
      </w:r>
      <w:r w:rsidRPr="002E2CA1">
        <w:t>?</w:t>
      </w:r>
    </w:p>
    <w:p w:rsidR="008D6718" w:rsidRPr="002E2CA1" w:rsidRDefault="008D6718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From 1 July 2014 the recombinant Factor IX</w:t>
      </w:r>
      <w:r w:rsidRPr="002E2CA1">
        <w:rPr>
          <w:rFonts w:cs="Arial"/>
        </w:rPr>
        <w:t xml:space="preserve"> products provided under the NBA’s supply arrangements to treat </w:t>
      </w:r>
      <w:r>
        <w:rPr>
          <w:rFonts w:cs="Arial"/>
        </w:rPr>
        <w:t>Haemophilia B</w:t>
      </w:r>
      <w:r w:rsidRPr="002E2CA1">
        <w:rPr>
          <w:rFonts w:cs="Arial"/>
        </w:rPr>
        <w:t xml:space="preserve"> will be</w:t>
      </w:r>
      <w:r>
        <w:rPr>
          <w:rFonts w:cs="Arial"/>
        </w:rPr>
        <w:t xml:space="preserve"> the</w:t>
      </w:r>
      <w:r w:rsidRPr="002E2CA1">
        <w:rPr>
          <w:rFonts w:cs="Arial"/>
        </w:rPr>
        <w:t xml:space="preserve"> </w:t>
      </w:r>
      <w:r>
        <w:rPr>
          <w:rFonts w:cs="Arial"/>
        </w:rPr>
        <w:t xml:space="preserve">Pfizer product </w:t>
      </w:r>
      <w:proofErr w:type="spellStart"/>
      <w:r>
        <w:rPr>
          <w:rFonts w:cs="Arial"/>
        </w:rPr>
        <w:t>BeneFI</w:t>
      </w:r>
      <w:r w:rsidR="003C7E35">
        <w:rPr>
          <w:rFonts w:cs="Arial"/>
        </w:rPr>
        <w:t>X</w:t>
      </w:r>
      <w:proofErr w:type="spellEnd"/>
      <w:r w:rsidR="003C7E35">
        <w:rPr>
          <w:rFonts w:cs="Arial"/>
        </w:rPr>
        <w:t xml:space="preserve"> and the Baxter product R</w:t>
      </w:r>
      <w:r w:rsidR="005B6CEB">
        <w:rPr>
          <w:rFonts w:cs="Arial"/>
        </w:rPr>
        <w:t>IXUBIS</w:t>
      </w:r>
      <w:r w:rsidR="003C7E35">
        <w:rPr>
          <w:rFonts w:cs="Arial"/>
        </w:rPr>
        <w:t>.</w:t>
      </w:r>
      <w:r w:rsidRPr="002E2CA1">
        <w:rPr>
          <w:rFonts w:cs="Arial"/>
        </w:rPr>
        <w:t xml:space="preserve"> </w:t>
      </w:r>
    </w:p>
    <w:p w:rsidR="008D6718" w:rsidRPr="002E2CA1" w:rsidRDefault="007652EA" w:rsidP="000D405A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Y</w:t>
      </w:r>
      <w:r w:rsidR="008D6718" w:rsidRPr="002E2CA1">
        <w:rPr>
          <w:rFonts w:cs="Arial"/>
        </w:rPr>
        <w:t>our</w:t>
      </w:r>
      <w:r w:rsidR="00D53D94">
        <w:rPr>
          <w:rFonts w:cs="Arial"/>
        </w:rPr>
        <w:t xml:space="preserve"> treating clinician </w:t>
      </w:r>
      <w:r>
        <w:rPr>
          <w:rFonts w:cs="Arial"/>
        </w:rPr>
        <w:t>can</w:t>
      </w:r>
      <w:bookmarkStart w:id="1" w:name="_GoBack"/>
      <w:bookmarkEnd w:id="1"/>
      <w:r w:rsidR="008D6718" w:rsidRPr="002E2CA1">
        <w:rPr>
          <w:rFonts w:cs="Arial"/>
        </w:rPr>
        <w:t xml:space="preserve"> provide you with information on both of the available products, </w:t>
      </w:r>
      <w:proofErr w:type="spellStart"/>
      <w:r w:rsidR="008D6718">
        <w:rPr>
          <w:rFonts w:cs="Arial"/>
        </w:rPr>
        <w:t>BeneFIX</w:t>
      </w:r>
      <w:proofErr w:type="spellEnd"/>
      <w:r w:rsidR="008D6718">
        <w:rPr>
          <w:rFonts w:cs="Arial"/>
        </w:rPr>
        <w:t xml:space="preserve"> and </w:t>
      </w:r>
      <w:r w:rsidR="005B6CEB">
        <w:rPr>
          <w:rFonts w:cs="Arial"/>
        </w:rPr>
        <w:t>RIXUBIS</w:t>
      </w:r>
      <w:r w:rsidR="008D6718" w:rsidRPr="002E2CA1">
        <w:rPr>
          <w:rFonts w:cs="Arial"/>
        </w:rPr>
        <w:t xml:space="preserve"> and assist you to select which product is right for you.   </w:t>
      </w:r>
    </w:p>
    <w:p w:rsidR="008D6718" w:rsidRDefault="008D6718" w:rsidP="000D405A">
      <w:pPr>
        <w:pStyle w:val="ListParagraph"/>
        <w:numPr>
          <w:ilvl w:val="0"/>
          <w:numId w:val="2"/>
        </w:numPr>
      </w:pPr>
      <w:r w:rsidRPr="008C6677">
        <w:t xml:space="preserve">If home delivery </w:t>
      </w:r>
      <w:r>
        <w:t>i</w:t>
      </w:r>
      <w:r w:rsidRPr="008C6677">
        <w:t>s available in your home state or territory, this will continue and will be arranged by your HTC or treating clinician with the relevant supplier</w:t>
      </w:r>
      <w:r>
        <w:t>.</w:t>
      </w:r>
    </w:p>
    <w:p w:rsidR="009C7D33" w:rsidRDefault="009C7D33" w:rsidP="00D47F7F">
      <w:pPr>
        <w:pStyle w:val="ListParagraph"/>
        <w:ind w:left="360"/>
      </w:pPr>
    </w:p>
    <w:p w:rsidR="009C7D33" w:rsidRPr="002E2CA1" w:rsidRDefault="009C7D33" w:rsidP="009C7D33">
      <w:pPr>
        <w:pStyle w:val="Heading3"/>
      </w:pPr>
      <w:r w:rsidRPr="002E2CA1">
        <w:t xml:space="preserve">Will I still get my </w:t>
      </w:r>
      <w:proofErr w:type="spellStart"/>
      <w:r>
        <w:t>rFVIII</w:t>
      </w:r>
      <w:proofErr w:type="spellEnd"/>
      <w:r>
        <w:t xml:space="preserve"> and </w:t>
      </w:r>
      <w:proofErr w:type="spellStart"/>
      <w:r>
        <w:t>rFIX</w:t>
      </w:r>
      <w:proofErr w:type="spellEnd"/>
      <w:r>
        <w:t xml:space="preserve"> </w:t>
      </w:r>
      <w:r w:rsidRPr="002E2CA1">
        <w:t>product delivered to my home?</w:t>
      </w:r>
    </w:p>
    <w:p w:rsidR="009C7D33" w:rsidRPr="002E2CA1" w:rsidRDefault="009C7D33" w:rsidP="000D405A">
      <w:pPr>
        <w:pStyle w:val="ListParagraph"/>
        <w:numPr>
          <w:ilvl w:val="0"/>
          <w:numId w:val="5"/>
        </w:numPr>
        <w:spacing w:after="0"/>
        <w:ind w:left="360"/>
        <w:rPr>
          <w:rFonts w:cs="Arial"/>
        </w:rPr>
      </w:pPr>
      <w:r w:rsidRPr="002E2CA1">
        <w:rPr>
          <w:rFonts w:cs="Arial"/>
        </w:rPr>
        <w:t>Yes, your home</w:t>
      </w:r>
      <w:r>
        <w:rPr>
          <w:rFonts w:cs="Arial"/>
        </w:rPr>
        <w:t xml:space="preserve"> </w:t>
      </w:r>
      <w:r w:rsidRPr="002E2CA1">
        <w:rPr>
          <w:rFonts w:cs="Arial"/>
        </w:rPr>
        <w:t>delivery arran</w:t>
      </w:r>
      <w:r>
        <w:rPr>
          <w:rFonts w:cs="Arial"/>
        </w:rPr>
        <w:t>gements</w:t>
      </w:r>
      <w:r w:rsidRPr="002E2CA1">
        <w:rPr>
          <w:rFonts w:cs="Arial"/>
        </w:rPr>
        <w:t xml:space="preserve"> </w:t>
      </w:r>
      <w:r>
        <w:rPr>
          <w:rFonts w:cs="Arial"/>
        </w:rPr>
        <w:t>(or alternative delivery to a workplace, if appropriate) will still be available.</w:t>
      </w:r>
    </w:p>
    <w:p w:rsidR="009C7D33" w:rsidRPr="009C7D33" w:rsidRDefault="009C7D33" w:rsidP="000D405A">
      <w:pPr>
        <w:pStyle w:val="ListParagraph"/>
        <w:numPr>
          <w:ilvl w:val="0"/>
          <w:numId w:val="5"/>
        </w:numPr>
        <w:spacing w:after="0"/>
        <w:ind w:left="360"/>
        <w:rPr>
          <w:rFonts w:cs="Arial"/>
        </w:rPr>
      </w:pPr>
      <w:r w:rsidRPr="009C7D33">
        <w:rPr>
          <w:rFonts w:cs="Arial"/>
        </w:rPr>
        <w:t xml:space="preserve">Suppliers will be required to offer and support home delivery arrangements. </w:t>
      </w:r>
    </w:p>
    <w:p w:rsidR="009C7D33" w:rsidRDefault="009C7D33" w:rsidP="000D405A">
      <w:pPr>
        <w:pStyle w:val="ListParagraph"/>
        <w:numPr>
          <w:ilvl w:val="0"/>
          <w:numId w:val="5"/>
        </w:numPr>
        <w:spacing w:after="0"/>
        <w:ind w:left="360"/>
        <w:rPr>
          <w:rFonts w:cs="Arial"/>
        </w:rPr>
      </w:pPr>
      <w:r w:rsidRPr="002E2CA1">
        <w:rPr>
          <w:rFonts w:cs="Arial"/>
        </w:rPr>
        <w:t>If you want to start home delivery, talk to your HTC about the process that will apply and whether this will work for you</w:t>
      </w:r>
      <w:r>
        <w:rPr>
          <w:rFonts w:cs="Arial"/>
        </w:rPr>
        <w:t>.</w:t>
      </w:r>
    </w:p>
    <w:p w:rsidR="00022A98" w:rsidRDefault="00022A98" w:rsidP="000D405A">
      <w:pPr>
        <w:pStyle w:val="ListParagraph"/>
        <w:numPr>
          <w:ilvl w:val="0"/>
          <w:numId w:val="5"/>
        </w:numPr>
        <w:spacing w:after="0"/>
        <w:ind w:left="360"/>
        <w:rPr>
          <w:rFonts w:cs="Arial"/>
        </w:rPr>
      </w:pPr>
      <w:r w:rsidRPr="002E2CA1">
        <w:rPr>
          <w:rFonts w:cs="Arial"/>
        </w:rPr>
        <w:t>Supplier</w:t>
      </w:r>
      <w:r>
        <w:rPr>
          <w:rFonts w:cs="Arial"/>
        </w:rPr>
        <w:t>s</w:t>
      </w:r>
      <w:r w:rsidRPr="002E2CA1">
        <w:rPr>
          <w:rFonts w:cs="Arial"/>
        </w:rPr>
        <w:t xml:space="preserve"> should not initiate any contact with you directly.  Arrangements for your home delivery or product ancillary requirements will be initiated with the suppliers by the HTC</w:t>
      </w:r>
      <w:r>
        <w:rPr>
          <w:rFonts w:cs="Arial"/>
        </w:rPr>
        <w:t>.</w:t>
      </w:r>
    </w:p>
    <w:p w:rsidR="009C7D33" w:rsidRDefault="009C7D33" w:rsidP="009C7D33">
      <w:pPr>
        <w:spacing w:after="0"/>
        <w:rPr>
          <w:rFonts w:cs="Arial"/>
        </w:rPr>
      </w:pPr>
    </w:p>
    <w:p w:rsidR="009C7D33" w:rsidRPr="002E2CA1" w:rsidRDefault="009C7D33" w:rsidP="009C7D33">
      <w:pPr>
        <w:pStyle w:val="Heading3"/>
      </w:pPr>
      <w:r w:rsidRPr="002E2CA1">
        <w:t>What if I am not happy with the supply arrangements</w:t>
      </w:r>
      <w:r>
        <w:t>?</w:t>
      </w:r>
      <w:r w:rsidRPr="002E2CA1">
        <w:t xml:space="preserve"> </w:t>
      </w:r>
    </w:p>
    <w:p w:rsidR="00022A98" w:rsidRPr="002E2CA1" w:rsidRDefault="00022A98" w:rsidP="000D405A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2E2CA1">
        <w:rPr>
          <w:rFonts w:cs="Arial"/>
        </w:rPr>
        <w:t>Understanding your experience with the new product and the arrangements implemented by the suppliers is important to us.</w:t>
      </w:r>
    </w:p>
    <w:p w:rsidR="00022A98" w:rsidRPr="002E2CA1" w:rsidRDefault="00022A98" w:rsidP="000D405A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2E2CA1">
        <w:rPr>
          <w:rFonts w:cs="Arial"/>
        </w:rPr>
        <w:t xml:space="preserve">You are encouraged to provide your feedback to HTC staff </w:t>
      </w:r>
      <w:r w:rsidR="003C7E35" w:rsidRPr="00D53D94">
        <w:rPr>
          <w:rFonts w:cs="Arial"/>
        </w:rPr>
        <w:t xml:space="preserve">who </w:t>
      </w:r>
      <w:r w:rsidR="00311FD2" w:rsidRPr="00D53D94">
        <w:rPr>
          <w:rFonts w:cs="Arial"/>
        </w:rPr>
        <w:t>will in turn</w:t>
      </w:r>
      <w:r w:rsidRPr="002E2CA1">
        <w:rPr>
          <w:rFonts w:cs="Arial"/>
        </w:rPr>
        <w:t xml:space="preserve"> </w:t>
      </w:r>
      <w:r>
        <w:rPr>
          <w:rFonts w:cs="Arial"/>
        </w:rPr>
        <w:t xml:space="preserve">pass your </w:t>
      </w:r>
      <w:r w:rsidRPr="002E2CA1">
        <w:rPr>
          <w:rFonts w:cs="Arial"/>
        </w:rPr>
        <w:t>feedback on</w:t>
      </w:r>
      <w:r w:rsidR="003C7E35">
        <w:rPr>
          <w:rFonts w:cs="Arial"/>
        </w:rPr>
        <w:t xml:space="preserve"> </w:t>
      </w:r>
      <w:r>
        <w:rPr>
          <w:rFonts w:cs="Arial"/>
        </w:rPr>
        <w:t xml:space="preserve">to suppliers and the </w:t>
      </w:r>
      <w:r w:rsidRPr="002E2CA1">
        <w:rPr>
          <w:rFonts w:cs="Arial"/>
        </w:rPr>
        <w:t>NBA.</w:t>
      </w:r>
    </w:p>
    <w:p w:rsidR="009C7D33" w:rsidRDefault="009C7D33" w:rsidP="009C7D33">
      <w:pPr>
        <w:spacing w:after="0"/>
        <w:rPr>
          <w:rFonts w:cs="Arial"/>
        </w:rPr>
      </w:pPr>
    </w:p>
    <w:p w:rsidR="001572EF" w:rsidRDefault="001572EF" w:rsidP="001572EF">
      <w:pPr>
        <w:pStyle w:val="Heading3"/>
      </w:pPr>
      <w:r w:rsidRPr="002E2CA1">
        <w:t>How do I get more information?</w:t>
      </w:r>
    </w:p>
    <w:p w:rsidR="001572EF" w:rsidRDefault="001572EF" w:rsidP="000D405A">
      <w:pPr>
        <w:pStyle w:val="ListParagraph"/>
        <w:numPr>
          <w:ilvl w:val="0"/>
          <w:numId w:val="5"/>
        </w:numPr>
        <w:spacing w:after="0"/>
        <w:ind w:left="360"/>
        <w:rPr>
          <w:rFonts w:cs="Arial"/>
        </w:rPr>
      </w:pPr>
      <w:r w:rsidRPr="002E2CA1">
        <w:rPr>
          <w:rFonts w:cs="Arial"/>
        </w:rPr>
        <w:t>You should talk to your</w:t>
      </w:r>
      <w:r>
        <w:rPr>
          <w:rFonts w:cs="Arial"/>
        </w:rPr>
        <w:t xml:space="preserve"> Australian</w:t>
      </w:r>
      <w:r w:rsidRPr="002E2CA1">
        <w:rPr>
          <w:rFonts w:cs="Arial"/>
        </w:rPr>
        <w:t xml:space="preserve"> treating clinician, HTC or H</w:t>
      </w:r>
      <w:r>
        <w:rPr>
          <w:rFonts w:cs="Arial"/>
        </w:rPr>
        <w:t xml:space="preserve">aemophilia </w:t>
      </w:r>
      <w:r w:rsidR="008673F6">
        <w:rPr>
          <w:rFonts w:cs="Arial"/>
        </w:rPr>
        <w:t>Foundation</w:t>
      </w:r>
      <w:r>
        <w:rPr>
          <w:rFonts w:cs="Arial"/>
        </w:rPr>
        <w:t xml:space="preserve"> </w:t>
      </w:r>
      <w:r w:rsidRPr="002E2CA1">
        <w:rPr>
          <w:rFonts w:cs="Arial"/>
        </w:rPr>
        <w:t>A</w:t>
      </w:r>
      <w:r>
        <w:rPr>
          <w:rFonts w:cs="Arial"/>
        </w:rPr>
        <w:t>ustralia (HFA)</w:t>
      </w:r>
      <w:r w:rsidRPr="002E2CA1">
        <w:rPr>
          <w:rFonts w:cs="Arial"/>
        </w:rPr>
        <w:t>.</w:t>
      </w:r>
    </w:p>
    <w:p w:rsidR="001572EF" w:rsidRPr="002E2CA1" w:rsidRDefault="001572EF" w:rsidP="000D405A">
      <w:pPr>
        <w:pStyle w:val="ListParagraph"/>
        <w:numPr>
          <w:ilvl w:val="0"/>
          <w:numId w:val="5"/>
        </w:numPr>
        <w:spacing w:after="0"/>
        <w:ind w:left="360"/>
        <w:rPr>
          <w:rFonts w:cs="Arial"/>
        </w:rPr>
      </w:pPr>
      <w:r w:rsidRPr="002E2CA1">
        <w:rPr>
          <w:rFonts w:cs="Arial"/>
        </w:rPr>
        <w:t>Information and some useful links can al</w:t>
      </w:r>
      <w:r>
        <w:rPr>
          <w:rFonts w:cs="Arial"/>
        </w:rPr>
        <w:t xml:space="preserve">so be found on the NBA website </w:t>
      </w:r>
      <w:hyperlink r:id="rId8" w:history="1">
        <w:r w:rsidRPr="007939D4">
          <w:rPr>
            <w:rStyle w:val="Hyperlink"/>
          </w:rPr>
          <w:t>www.blood.gov.au</w:t>
        </w:r>
      </w:hyperlink>
      <w:r w:rsidRPr="002E2CA1">
        <w:rPr>
          <w:rFonts w:cs="Arial"/>
        </w:rPr>
        <w:t xml:space="preserve"> including </w:t>
      </w:r>
      <w:r w:rsidR="000407B6">
        <w:rPr>
          <w:rFonts w:cs="Arial"/>
        </w:rPr>
        <w:t>information for</w:t>
      </w:r>
      <w:r w:rsidRPr="002E2CA1">
        <w:rPr>
          <w:rFonts w:cs="Arial"/>
        </w:rPr>
        <w:t xml:space="preserve"> health professionals.</w:t>
      </w:r>
    </w:p>
    <w:p w:rsidR="001572EF" w:rsidRPr="002E2CA1" w:rsidRDefault="001572EF" w:rsidP="001572EF">
      <w:pPr>
        <w:pStyle w:val="ListParagraph"/>
        <w:spacing w:after="0"/>
        <w:ind w:left="0"/>
        <w:rPr>
          <w:rFonts w:cs="Arial"/>
        </w:rPr>
      </w:pPr>
    </w:p>
    <w:p w:rsidR="00022A98" w:rsidRPr="001572EF" w:rsidRDefault="00022A98" w:rsidP="001572EF"/>
    <w:sectPr w:rsidR="00022A98" w:rsidRPr="001572EF" w:rsidSect="00856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8C" w:rsidRDefault="00B1238C" w:rsidP="00856708">
      <w:pPr>
        <w:spacing w:after="0"/>
      </w:pPr>
      <w:r>
        <w:separator/>
      </w:r>
    </w:p>
  </w:endnote>
  <w:endnote w:type="continuationSeparator" w:id="0">
    <w:p w:rsidR="00B1238C" w:rsidRDefault="00B1238C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8C" w:rsidRDefault="00B12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8C" w:rsidRPr="00856708" w:rsidRDefault="00B1238C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7652EA">
      <w:rPr>
        <w:noProof/>
        <w:sz w:val="20"/>
        <w:szCs w:val="20"/>
      </w:rPr>
      <w:t>3</w:t>
    </w:r>
    <w:r w:rsidRPr="0085670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8C" w:rsidRDefault="00B1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8C" w:rsidRDefault="00B1238C" w:rsidP="00856708">
      <w:pPr>
        <w:spacing w:after="0"/>
      </w:pPr>
      <w:r>
        <w:separator/>
      </w:r>
    </w:p>
  </w:footnote>
  <w:footnote w:type="continuationSeparator" w:id="0">
    <w:p w:rsidR="00B1238C" w:rsidRDefault="00B1238C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8C" w:rsidRDefault="00B12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8C" w:rsidRDefault="00B12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8C" w:rsidRDefault="00B1238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CC4084D" wp14:editId="577F2526">
          <wp:simplePos x="0" y="0"/>
          <wp:positionH relativeFrom="column">
            <wp:posOffset>-923925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91" cy="107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B34"/>
    <w:multiLevelType w:val="hybridMultilevel"/>
    <w:tmpl w:val="8B7C7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B3050"/>
    <w:multiLevelType w:val="hybridMultilevel"/>
    <w:tmpl w:val="41303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50581"/>
    <w:multiLevelType w:val="hybridMultilevel"/>
    <w:tmpl w:val="AA3C45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54C72"/>
    <w:multiLevelType w:val="hybridMultilevel"/>
    <w:tmpl w:val="BE0C6452"/>
    <w:lvl w:ilvl="0" w:tplc="00C272AC">
      <w:numFmt w:val="bullet"/>
      <w:lvlText w:val="-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39CF"/>
    <w:multiLevelType w:val="hybridMultilevel"/>
    <w:tmpl w:val="C0EEE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5CE35C6"/>
    <w:multiLevelType w:val="hybridMultilevel"/>
    <w:tmpl w:val="55A63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290FB3"/>
    <w:multiLevelType w:val="hybridMultilevel"/>
    <w:tmpl w:val="E2C07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A972CB"/>
    <w:multiLevelType w:val="hybridMultilevel"/>
    <w:tmpl w:val="9C6C6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2A"/>
    <w:rsid w:val="0000554B"/>
    <w:rsid w:val="00022279"/>
    <w:rsid w:val="00022A98"/>
    <w:rsid w:val="000366BF"/>
    <w:rsid w:val="00036EDC"/>
    <w:rsid w:val="000407B6"/>
    <w:rsid w:val="0006602C"/>
    <w:rsid w:val="000D405A"/>
    <w:rsid w:val="001509FB"/>
    <w:rsid w:val="001572EF"/>
    <w:rsid w:val="00177CFA"/>
    <w:rsid w:val="001A393A"/>
    <w:rsid w:val="002537F2"/>
    <w:rsid w:val="002F079E"/>
    <w:rsid w:val="00311FD2"/>
    <w:rsid w:val="00391235"/>
    <w:rsid w:val="0039529F"/>
    <w:rsid w:val="003C7E35"/>
    <w:rsid w:val="00423994"/>
    <w:rsid w:val="00437B65"/>
    <w:rsid w:val="00455E24"/>
    <w:rsid w:val="00491DD9"/>
    <w:rsid w:val="004D4636"/>
    <w:rsid w:val="005814E1"/>
    <w:rsid w:val="005B4D78"/>
    <w:rsid w:val="005B6CEB"/>
    <w:rsid w:val="005C5180"/>
    <w:rsid w:val="006A763A"/>
    <w:rsid w:val="006D44B7"/>
    <w:rsid w:val="006E22B9"/>
    <w:rsid w:val="007652EA"/>
    <w:rsid w:val="0081582B"/>
    <w:rsid w:val="0084052A"/>
    <w:rsid w:val="00856708"/>
    <w:rsid w:val="008673F6"/>
    <w:rsid w:val="00893E0A"/>
    <w:rsid w:val="008C6677"/>
    <w:rsid w:val="008D6718"/>
    <w:rsid w:val="00951B85"/>
    <w:rsid w:val="009C7D33"/>
    <w:rsid w:val="009E38CC"/>
    <w:rsid w:val="00A31301"/>
    <w:rsid w:val="00A437D1"/>
    <w:rsid w:val="00AD02D0"/>
    <w:rsid w:val="00AF0562"/>
    <w:rsid w:val="00AF2759"/>
    <w:rsid w:val="00B1238C"/>
    <w:rsid w:val="00B3726E"/>
    <w:rsid w:val="00B60624"/>
    <w:rsid w:val="00BC3957"/>
    <w:rsid w:val="00BF7A96"/>
    <w:rsid w:val="00C15EDB"/>
    <w:rsid w:val="00C7268F"/>
    <w:rsid w:val="00C7337B"/>
    <w:rsid w:val="00CC6096"/>
    <w:rsid w:val="00D02346"/>
    <w:rsid w:val="00D47F7F"/>
    <w:rsid w:val="00D53D94"/>
    <w:rsid w:val="00E5265F"/>
    <w:rsid w:val="00E7294B"/>
    <w:rsid w:val="00E858D6"/>
    <w:rsid w:val="00E97F14"/>
    <w:rsid w:val="00EA7287"/>
    <w:rsid w:val="00EC3F4A"/>
    <w:rsid w:val="00F06E63"/>
    <w:rsid w:val="00F667AB"/>
    <w:rsid w:val="00FA1A41"/>
    <w:rsid w:val="00FD5BCA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d.gov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A8370E2C</Template>
  <TotalTime>420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Donna</dc:creator>
  <cp:lastModifiedBy>Nicholls, Donna</cp:lastModifiedBy>
  <cp:revision>32</cp:revision>
  <cp:lastPrinted>2014-05-12T04:40:00Z</cp:lastPrinted>
  <dcterms:created xsi:type="dcterms:W3CDTF">2014-04-10T04:07:00Z</dcterms:created>
  <dcterms:modified xsi:type="dcterms:W3CDTF">2014-05-28T01:20:00Z</dcterms:modified>
</cp:coreProperties>
</file>