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A5" w:rsidRDefault="000A61A0" w:rsidP="000A61A0">
      <w:pPr>
        <w:pStyle w:val="Heading1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Ordering Patient Cards from MyABDR</w:t>
      </w:r>
      <w:r w:rsidR="00C2713B">
        <w:rPr>
          <w:b/>
          <w:sz w:val="48"/>
        </w:rPr>
        <w:t xml:space="preserve"> </w:t>
      </w:r>
    </w:p>
    <w:p w:rsidR="00B3726E" w:rsidRPr="007C688A" w:rsidRDefault="00C2713B" w:rsidP="000A61A0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t>(</w:t>
      </w:r>
      <w:r w:rsidR="005A35A5">
        <w:rPr>
          <w:b/>
          <w:sz w:val="48"/>
        </w:rPr>
        <w:t>W</w:t>
      </w:r>
      <w:r>
        <w:rPr>
          <w:b/>
          <w:sz w:val="48"/>
        </w:rPr>
        <w:t>ebsite only)</w:t>
      </w:r>
    </w:p>
    <w:p w:rsidR="002D1803" w:rsidRDefault="002C46B0" w:rsidP="002D1803">
      <w:r>
        <w:br/>
      </w:r>
      <w:r w:rsidR="00091F74">
        <w:t xml:space="preserve">With the update to MyABDR </w:t>
      </w:r>
      <w:r w:rsidR="00C2713B">
        <w:t>(</w:t>
      </w:r>
      <w:r w:rsidR="00E610BB">
        <w:t>web</w:t>
      </w:r>
      <w:r w:rsidR="00C2713B">
        <w:t xml:space="preserve"> only)</w:t>
      </w:r>
      <w:r w:rsidR="00E610BB">
        <w:t xml:space="preserve"> on Saturday 17 October </w:t>
      </w:r>
      <w:r w:rsidR="00DD4347">
        <w:t xml:space="preserve">2015 </w:t>
      </w:r>
      <w:r w:rsidR="00C2713B">
        <w:t xml:space="preserve">you </w:t>
      </w:r>
      <w:r w:rsidR="00091F74">
        <w:t xml:space="preserve">will be able to order Patient Cards directly rather than through </w:t>
      </w:r>
      <w:r w:rsidR="00C2713B">
        <w:t xml:space="preserve">your </w:t>
      </w:r>
      <w:r w:rsidR="00091F74">
        <w:t>Haematology Treatmen</w:t>
      </w:r>
      <w:r w:rsidR="007A374B">
        <w:t>t Centre (HTC). Patient cards contain</w:t>
      </w:r>
      <w:r w:rsidR="00C2713B">
        <w:t xml:space="preserve"> your</w:t>
      </w:r>
      <w:r>
        <w:t xml:space="preserve"> </w:t>
      </w:r>
      <w:r w:rsidR="007A374B">
        <w:t xml:space="preserve">identification details as well as </w:t>
      </w:r>
      <w:r w:rsidR="00C2713B">
        <w:t>your diagnosis</w:t>
      </w:r>
      <w:r w:rsidR="007A374B">
        <w:t>, treatment guidelines, and</w:t>
      </w:r>
      <w:r>
        <w:t xml:space="preserve"> </w:t>
      </w:r>
      <w:r w:rsidR="00C2713B">
        <w:t>HTC</w:t>
      </w:r>
      <w:r w:rsidR="007A374B">
        <w:t xml:space="preserve"> contact details. </w:t>
      </w:r>
      <w:r w:rsidR="00480CFF" w:rsidRPr="00480CFF">
        <w:t xml:space="preserve">A patient card is provided </w:t>
      </w:r>
      <w:r w:rsidR="00C2713B">
        <w:t xml:space="preserve">to be </w:t>
      </w:r>
      <w:r w:rsidRPr="00480CFF">
        <w:t>pres</w:t>
      </w:r>
      <w:r>
        <w:t>ented at</w:t>
      </w:r>
      <w:r w:rsidR="00484621">
        <w:t xml:space="preserve"> a non-HTC Hospital/GP</w:t>
      </w:r>
      <w:r w:rsidR="00480CFF" w:rsidRPr="00480CFF">
        <w:t xml:space="preserve"> if </w:t>
      </w:r>
      <w:r w:rsidR="00C2713B">
        <w:t xml:space="preserve">treatment is required. </w:t>
      </w:r>
      <w:r w:rsidR="00480CFF" w:rsidRPr="00480CFF">
        <w:t xml:space="preserve"> </w:t>
      </w:r>
      <w:r w:rsidR="00A20F92">
        <w:t>Patient cards are supplied free of charge by the National Blood Authority.</w:t>
      </w:r>
    </w:p>
    <w:p w:rsidR="00155CAF" w:rsidRPr="00A20F92" w:rsidRDefault="00A20F92" w:rsidP="00A20F92">
      <w:pPr>
        <w:rPr>
          <w:b/>
        </w:rPr>
      </w:pPr>
      <w:r w:rsidRPr="00A20F92">
        <w:rPr>
          <w:b/>
        </w:rPr>
        <w:t>To order a patient card in MyABDR please follow the steps detailed below:</w:t>
      </w:r>
    </w:p>
    <w:p w:rsidR="00155CAF" w:rsidRDefault="00A20F92" w:rsidP="00A20F92">
      <w:pPr>
        <w:pStyle w:val="ListParagraph"/>
        <w:numPr>
          <w:ilvl w:val="0"/>
          <w:numId w:val="9"/>
        </w:numPr>
      </w:pPr>
      <w:r>
        <w:t xml:space="preserve">Open up a web browser (Internet explorer, Chrome, Firefox, etc.) on your computer and type into the address bar </w:t>
      </w:r>
      <w:hyperlink r:id="rId9" w:history="1">
        <w:r w:rsidRPr="00DC7CD2">
          <w:rPr>
            <w:rStyle w:val="Hyperlink"/>
          </w:rPr>
          <w:t>https://www.myabdr.blood.gov.au</w:t>
        </w:r>
      </w:hyperlink>
    </w:p>
    <w:p w:rsidR="00A20F92" w:rsidRDefault="00A20F92" w:rsidP="00A20F92">
      <w:pPr>
        <w:pStyle w:val="ListParagraph"/>
      </w:pPr>
    </w:p>
    <w:p w:rsidR="00A20F92" w:rsidRDefault="00A20F92" w:rsidP="00A20F92">
      <w:pPr>
        <w:pStyle w:val="ListParagraph"/>
        <w:numPr>
          <w:ilvl w:val="0"/>
          <w:numId w:val="9"/>
        </w:numPr>
      </w:pPr>
      <w:r>
        <w:t>Enter your email address and password</w:t>
      </w:r>
      <w:r w:rsidR="001A12F9">
        <w:t xml:space="preserve"> and then press enter or click </w:t>
      </w:r>
      <w:r w:rsidR="001A12F9" w:rsidRPr="001A12F9">
        <w:rPr>
          <w:b/>
        </w:rPr>
        <w:t>L</w:t>
      </w:r>
      <w:r w:rsidRPr="001A12F9">
        <w:rPr>
          <w:b/>
        </w:rPr>
        <w:t>ogin</w:t>
      </w:r>
      <w:r>
        <w:t>.</w:t>
      </w:r>
    </w:p>
    <w:p w:rsidR="00A20F92" w:rsidRDefault="00A20F92" w:rsidP="00A20F92">
      <w:pPr>
        <w:pStyle w:val="ListParagraph"/>
      </w:pPr>
    </w:p>
    <w:p w:rsidR="008225CC" w:rsidRDefault="001A12F9" w:rsidP="000F7460">
      <w:pPr>
        <w:jc w:val="center"/>
      </w:pPr>
      <w:r>
        <w:rPr>
          <w:noProof/>
          <w:lang w:eastAsia="en-AU"/>
        </w:rPr>
        <w:drawing>
          <wp:inline distT="0" distB="0" distL="0" distR="0" wp14:anchorId="34531903" wp14:editId="72F351F7">
            <wp:extent cx="5381625" cy="19677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9199" cy="197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25" w:rsidRDefault="001A12F9" w:rsidP="002C46B0">
      <w:pPr>
        <w:pStyle w:val="ListParagraph"/>
        <w:numPr>
          <w:ilvl w:val="0"/>
          <w:numId w:val="9"/>
        </w:numPr>
      </w:pPr>
      <w:r>
        <w:t xml:space="preserve">You should now see the </w:t>
      </w:r>
      <w:r w:rsidRPr="001A12F9">
        <w:rPr>
          <w:b/>
        </w:rPr>
        <w:t>Welcome to MyABDR</w:t>
      </w:r>
      <w:r>
        <w:t xml:space="preserve"> page. From this page move your cursor over the </w:t>
      </w:r>
      <w:r w:rsidRPr="001A12F9">
        <w:rPr>
          <w:b/>
        </w:rPr>
        <w:t>Details</w:t>
      </w:r>
      <w:r>
        <w:t xml:space="preserve"> drop down menu towards the top of the screen. A menu </w:t>
      </w:r>
      <w:r w:rsidR="00C2713B">
        <w:t>will</w:t>
      </w:r>
      <w:r>
        <w:t xml:space="preserve"> appear, click on the </w:t>
      </w:r>
      <w:r w:rsidRPr="001A12F9">
        <w:rPr>
          <w:b/>
        </w:rPr>
        <w:t>Patient Cards</w:t>
      </w:r>
      <w:r>
        <w:t xml:space="preserve"> option.</w:t>
      </w:r>
    </w:p>
    <w:p w:rsidR="002C46B0" w:rsidRDefault="00105E25" w:rsidP="000F7460">
      <w:pPr>
        <w:ind w:left="360"/>
        <w:jc w:val="center"/>
      </w:pPr>
      <w:r>
        <w:rPr>
          <w:noProof/>
          <w:lang w:eastAsia="en-AU"/>
        </w:rPr>
        <w:drawing>
          <wp:inline distT="0" distB="0" distL="0" distR="0">
            <wp:extent cx="5074418" cy="23512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418" cy="235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2F9">
        <w:br/>
      </w:r>
    </w:p>
    <w:p w:rsidR="00480CFF" w:rsidRDefault="001A12F9" w:rsidP="002C46B0">
      <w:pPr>
        <w:pStyle w:val="ListParagraph"/>
        <w:numPr>
          <w:ilvl w:val="0"/>
          <w:numId w:val="9"/>
        </w:numPr>
      </w:pPr>
      <w:r>
        <w:lastRenderedPageBreak/>
        <w:t xml:space="preserve">You should now be on the </w:t>
      </w:r>
      <w:r w:rsidR="00480CFF" w:rsidRPr="002C46B0">
        <w:rPr>
          <w:b/>
        </w:rPr>
        <w:t>Patient Card Orders</w:t>
      </w:r>
      <w:r w:rsidR="00480CFF">
        <w:t xml:space="preserve"> page. This page details the status of current and previous patient cards. </w:t>
      </w:r>
      <w:r w:rsidR="00C2713B">
        <w:t>To place a new card request c</w:t>
      </w:r>
      <w:r w:rsidR="00480CFF">
        <w:t xml:space="preserve">lick on </w:t>
      </w:r>
      <w:r w:rsidR="00480CFF" w:rsidRPr="002C46B0">
        <w:rPr>
          <w:b/>
        </w:rPr>
        <w:t>Request Card</w:t>
      </w:r>
      <w:r w:rsidR="00480CFF">
        <w:t>.</w:t>
      </w:r>
    </w:p>
    <w:p w:rsidR="00480CFF" w:rsidRDefault="00105E25" w:rsidP="000F7460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978958" cy="313045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25" cy="313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6B0" w:rsidRDefault="002C46B0" w:rsidP="00484621"/>
    <w:p w:rsidR="00C2713B" w:rsidRDefault="00480CFF" w:rsidP="002A4F33">
      <w:pPr>
        <w:pStyle w:val="ListParagraph"/>
        <w:numPr>
          <w:ilvl w:val="0"/>
          <w:numId w:val="9"/>
        </w:numPr>
      </w:pPr>
      <w:r>
        <w:t xml:space="preserve">A pop up window </w:t>
      </w:r>
      <w:r w:rsidR="00C2713B">
        <w:t xml:space="preserve">will </w:t>
      </w:r>
      <w:r>
        <w:t>appear. Enter the number of cards you require and choose if you would lik</w:t>
      </w:r>
      <w:r w:rsidR="00E14726">
        <w:t>e the card delivered to your home</w:t>
      </w:r>
      <w:r>
        <w:t xml:space="preserve"> or your HTC. </w:t>
      </w:r>
      <w:r w:rsidR="002A4F33" w:rsidRPr="002A4F33">
        <w:t>Enter any special instructions for the ABDR Support team regarding the production or delivery of the card.</w:t>
      </w:r>
      <w:r w:rsidR="002A4F33">
        <w:t xml:space="preserve"> </w:t>
      </w:r>
    </w:p>
    <w:p w:rsidR="00E14726" w:rsidRDefault="000F7460" w:rsidP="000F7460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173224" cy="2743200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 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274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4ED" w:rsidRDefault="00B604ED" w:rsidP="00B604ED">
      <w:pPr>
        <w:ind w:left="360"/>
      </w:pPr>
      <w:r>
        <w:t>If you choose to have your patient card delivered to your HTC they will mail the card to you or give you your card in person on your next visit.</w:t>
      </w:r>
    </w:p>
    <w:p w:rsidR="00B604ED" w:rsidRDefault="00B604ED" w:rsidP="00B604ED">
      <w:pPr>
        <w:ind w:left="360"/>
      </w:pPr>
      <w:r>
        <w:t xml:space="preserve">If you choose to have the card delivered to your home please ensure your address details are up to date before clicking the </w:t>
      </w:r>
      <w:r w:rsidRPr="00C2713B">
        <w:rPr>
          <w:b/>
        </w:rPr>
        <w:t>Save</w:t>
      </w:r>
      <w:r>
        <w:t xml:space="preserve"> button. </w:t>
      </w:r>
    </w:p>
    <w:p w:rsidR="00E14726" w:rsidRDefault="00B604ED" w:rsidP="000F7460">
      <w:pPr>
        <w:ind w:left="360"/>
      </w:pPr>
      <w:r>
        <w:rPr>
          <w:b/>
        </w:rPr>
        <w:t xml:space="preserve">Please note: </w:t>
      </w:r>
      <w:r>
        <w:t xml:space="preserve">To permanently update your address details select the </w:t>
      </w:r>
      <w:r w:rsidRPr="00C2713B">
        <w:rPr>
          <w:b/>
        </w:rPr>
        <w:t>Delivery Details</w:t>
      </w:r>
      <w:r>
        <w:t xml:space="preserve"> option from the </w:t>
      </w:r>
      <w:r w:rsidRPr="00C2713B">
        <w:rPr>
          <w:b/>
        </w:rPr>
        <w:t>Details</w:t>
      </w:r>
      <w:r w:rsidR="000F7460">
        <w:t xml:space="preserve"> drop down menu.</w:t>
      </w:r>
    </w:p>
    <w:p w:rsidR="00E14726" w:rsidRDefault="00E14726" w:rsidP="00E14726">
      <w:pPr>
        <w:pStyle w:val="ListParagraph"/>
        <w:numPr>
          <w:ilvl w:val="0"/>
          <w:numId w:val="9"/>
        </w:numPr>
      </w:pPr>
      <w:r>
        <w:lastRenderedPageBreak/>
        <w:t xml:space="preserve">Your card request should now appear at the top of your </w:t>
      </w:r>
      <w:r w:rsidRPr="00E14726">
        <w:rPr>
          <w:b/>
        </w:rPr>
        <w:t>Card Order History</w:t>
      </w:r>
      <w:r>
        <w:t xml:space="preserve"> on the </w:t>
      </w:r>
      <w:r w:rsidRPr="00E14726">
        <w:rPr>
          <w:b/>
        </w:rPr>
        <w:t>Patient Card Orders</w:t>
      </w:r>
      <w:r>
        <w:t xml:space="preserve"> page. </w:t>
      </w:r>
    </w:p>
    <w:p w:rsidR="00E14726" w:rsidRDefault="00E14726" w:rsidP="00E14726">
      <w:pPr>
        <w:pStyle w:val="ListParagraph"/>
      </w:pPr>
    </w:p>
    <w:p w:rsidR="00E14726" w:rsidRDefault="00B604ED" w:rsidP="00E14726">
      <w:pPr>
        <w:pStyle w:val="ListParagraph"/>
      </w:pPr>
      <w:r>
        <w:t>Y</w:t>
      </w:r>
      <w:r w:rsidR="00E14726">
        <w:t>ou can edit a patient card request by clicking on the pencil</w:t>
      </w:r>
      <w:r>
        <w:t xml:space="preserve"> icon or cancel a request by clicking on the</w:t>
      </w:r>
      <w:r w:rsidR="00E14726">
        <w:t xml:space="preserve"> trash can icon</w:t>
      </w:r>
      <w:r>
        <w:t>.</w:t>
      </w:r>
      <w:r w:rsidR="00E14726">
        <w:t xml:space="preserve"> Patient card requests can be edited or cancelled up until the point they are marked as dispatched.</w:t>
      </w:r>
    </w:p>
    <w:p w:rsidR="005A35A5" w:rsidRDefault="005A35A5" w:rsidP="00E14726">
      <w:pPr>
        <w:pStyle w:val="ListParagraph"/>
      </w:pPr>
    </w:p>
    <w:p w:rsidR="00E14726" w:rsidRDefault="000F7460" w:rsidP="000F7460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200022" cy="3258302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 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882" cy="32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33" w:rsidRDefault="002A4F33" w:rsidP="002A4F33">
      <w:pPr>
        <w:pStyle w:val="Default"/>
      </w:pPr>
    </w:p>
    <w:p w:rsidR="00E14726" w:rsidRDefault="00B604ED" w:rsidP="002C46B0">
      <w:pPr>
        <w:pStyle w:val="Default"/>
        <w:numPr>
          <w:ilvl w:val="0"/>
          <w:numId w:val="9"/>
        </w:numPr>
      </w:pPr>
      <w:r w:rsidRPr="005A35A5">
        <w:rPr>
          <w:sz w:val="22"/>
          <w:szCs w:val="22"/>
        </w:rPr>
        <w:t xml:space="preserve">Once you submit a card request it </w:t>
      </w:r>
      <w:r w:rsidR="0015290D" w:rsidRPr="008225CC">
        <w:rPr>
          <w:sz w:val="22"/>
          <w:szCs w:val="22"/>
        </w:rPr>
        <w:t>will be reviewed</w:t>
      </w:r>
      <w:r w:rsidR="0015290D" w:rsidRPr="005A35A5">
        <w:t xml:space="preserve"> by your HTC </w:t>
      </w:r>
      <w:r w:rsidR="005A35A5" w:rsidRPr="005A35A5">
        <w:t>and approved for the ABDR Support team to print and mail out to the allocated address.</w:t>
      </w:r>
      <w:r w:rsidR="005A35A5" w:rsidRPr="005A35A5" w:rsidDel="005A35A5">
        <w:t xml:space="preserve"> </w:t>
      </w:r>
      <w:r w:rsidR="002A4F33">
        <w:t xml:space="preserve">You can monitor the status of a card request by checking back to the </w:t>
      </w:r>
      <w:r w:rsidR="002A4F33" w:rsidRPr="005A35A5">
        <w:rPr>
          <w:b/>
        </w:rPr>
        <w:t>Patient Card Orders page</w:t>
      </w:r>
      <w:r w:rsidR="002A4F33">
        <w:t xml:space="preserve">. </w:t>
      </w:r>
    </w:p>
    <w:p w:rsidR="005A35A5" w:rsidRDefault="005A35A5" w:rsidP="002C46B0">
      <w:pPr>
        <w:pStyle w:val="Default"/>
        <w:ind w:left="720"/>
      </w:pPr>
    </w:p>
    <w:p w:rsidR="002A4F33" w:rsidRDefault="002A4F33" w:rsidP="002A4F33">
      <w:r>
        <w:t>If you require</w:t>
      </w:r>
      <w:r w:rsidRPr="002A4F33">
        <w:t xml:space="preserve"> further assistance</w:t>
      </w:r>
      <w:r>
        <w:t xml:space="preserve"> with this process</w:t>
      </w:r>
      <w:r w:rsidRPr="002A4F33">
        <w:t xml:space="preserve">, please </w:t>
      </w:r>
      <w:r>
        <w:t xml:space="preserve">contact the National Blood Authority </w:t>
      </w:r>
      <w:r w:rsidRPr="002A4F33">
        <w:t xml:space="preserve">on 13 000 BLOOD (13 000 25663) or email </w:t>
      </w:r>
      <w:hyperlink r:id="rId15" w:history="1">
        <w:r w:rsidRPr="00DC7CD2">
          <w:rPr>
            <w:rStyle w:val="Hyperlink"/>
          </w:rPr>
          <w:t>myabdr@blood.gov.au</w:t>
        </w:r>
      </w:hyperlink>
      <w:r>
        <w:t>.</w:t>
      </w:r>
    </w:p>
    <w:p w:rsidR="002A4F33" w:rsidRDefault="002A4F33" w:rsidP="002A4F33"/>
    <w:sectPr w:rsidR="002A4F33" w:rsidSect="007130BE">
      <w:footerReference w:type="default" r:id="rId16"/>
      <w:headerReference w:type="first" r:id="rId17"/>
      <w:footerReference w:type="first" r:id="rId18"/>
      <w:pgSz w:w="11906" w:h="16838"/>
      <w:pgMar w:top="1440" w:right="1133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03" w:rsidRDefault="002D1803" w:rsidP="00856708">
      <w:pPr>
        <w:spacing w:after="0"/>
      </w:pPr>
      <w:r>
        <w:separator/>
      </w:r>
    </w:p>
  </w:endnote>
  <w:endnote w:type="continuationSeparator" w:id="0">
    <w:p w:rsidR="002D1803" w:rsidRDefault="002D1803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105E25" w:rsidRDefault="00856708" w:rsidP="00856708">
    <w:pPr>
      <w:pStyle w:val="Footer"/>
      <w:tabs>
        <w:tab w:val="clear" w:pos="9026"/>
        <w:tab w:val="right" w:pos="9356"/>
      </w:tabs>
      <w:rPr>
        <w:sz w:val="16"/>
        <w:szCs w:val="16"/>
      </w:rPr>
    </w:pPr>
    <w:r w:rsidRPr="00105E25">
      <w:rPr>
        <w:sz w:val="16"/>
        <w:szCs w:val="16"/>
      </w:rPr>
      <w:t>National Blood Authority</w:t>
    </w:r>
    <w:r w:rsidR="00105E25" w:rsidRPr="00105E25">
      <w:rPr>
        <w:sz w:val="16"/>
        <w:szCs w:val="16"/>
      </w:rPr>
      <w:tab/>
      <w:t>Release 3.1 – October 2015</w:t>
    </w:r>
    <w:r w:rsidRPr="00105E25">
      <w:rPr>
        <w:sz w:val="16"/>
        <w:szCs w:val="16"/>
      </w:rPr>
      <w:tab/>
    </w:r>
    <w:r w:rsidRPr="00105E25">
      <w:rPr>
        <w:sz w:val="16"/>
        <w:szCs w:val="16"/>
      </w:rPr>
      <w:tab/>
      <w:t xml:space="preserve">pg. </w:t>
    </w:r>
    <w:r w:rsidRPr="00105E25">
      <w:rPr>
        <w:sz w:val="16"/>
        <w:szCs w:val="16"/>
      </w:rPr>
      <w:fldChar w:fldCharType="begin"/>
    </w:r>
    <w:r w:rsidRPr="00105E25">
      <w:rPr>
        <w:sz w:val="16"/>
        <w:szCs w:val="16"/>
      </w:rPr>
      <w:instrText xml:space="preserve"> PAGE    \* MERGEFORMAT </w:instrText>
    </w:r>
    <w:r w:rsidRPr="00105E25">
      <w:rPr>
        <w:sz w:val="16"/>
        <w:szCs w:val="16"/>
      </w:rPr>
      <w:fldChar w:fldCharType="separate"/>
    </w:r>
    <w:r w:rsidR="00FE5949">
      <w:rPr>
        <w:noProof/>
        <w:sz w:val="16"/>
        <w:szCs w:val="16"/>
      </w:rPr>
      <w:t>2</w:t>
    </w:r>
    <w:r w:rsidRPr="00105E2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25" w:rsidRPr="00105E25" w:rsidRDefault="00105E25" w:rsidP="00105E25">
    <w:pPr>
      <w:pStyle w:val="Footer"/>
      <w:tabs>
        <w:tab w:val="clear" w:pos="9026"/>
        <w:tab w:val="right" w:pos="9356"/>
      </w:tabs>
      <w:rPr>
        <w:sz w:val="16"/>
        <w:szCs w:val="16"/>
      </w:rPr>
    </w:pPr>
    <w:r w:rsidRPr="00105E25">
      <w:rPr>
        <w:sz w:val="16"/>
        <w:szCs w:val="16"/>
      </w:rPr>
      <w:t>National Blood Authority</w:t>
    </w:r>
    <w:r w:rsidRPr="00105E25">
      <w:rPr>
        <w:sz w:val="16"/>
        <w:szCs w:val="16"/>
      </w:rPr>
      <w:tab/>
      <w:t>Release 3.1 – October 2015</w:t>
    </w:r>
    <w:r w:rsidRPr="00105E25">
      <w:rPr>
        <w:sz w:val="16"/>
        <w:szCs w:val="16"/>
      </w:rPr>
      <w:tab/>
    </w:r>
    <w:r w:rsidRPr="00105E25">
      <w:rPr>
        <w:sz w:val="16"/>
        <w:szCs w:val="16"/>
      </w:rPr>
      <w:tab/>
      <w:t xml:space="preserve">pg. </w:t>
    </w:r>
    <w:r w:rsidRPr="00105E25">
      <w:rPr>
        <w:sz w:val="16"/>
        <w:szCs w:val="16"/>
      </w:rPr>
      <w:fldChar w:fldCharType="begin"/>
    </w:r>
    <w:r w:rsidRPr="00105E25">
      <w:rPr>
        <w:sz w:val="16"/>
        <w:szCs w:val="16"/>
      </w:rPr>
      <w:instrText xml:space="preserve"> PAGE    \* MERGEFORMAT </w:instrText>
    </w:r>
    <w:r w:rsidRPr="00105E25">
      <w:rPr>
        <w:sz w:val="16"/>
        <w:szCs w:val="16"/>
      </w:rPr>
      <w:fldChar w:fldCharType="separate"/>
    </w:r>
    <w:r w:rsidR="00FE5949">
      <w:rPr>
        <w:noProof/>
        <w:sz w:val="16"/>
        <w:szCs w:val="16"/>
      </w:rPr>
      <w:t>1</w:t>
    </w:r>
    <w:r w:rsidRPr="00105E2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03" w:rsidRDefault="002D1803" w:rsidP="00856708">
      <w:pPr>
        <w:spacing w:after="0"/>
      </w:pPr>
      <w:r>
        <w:separator/>
      </w:r>
    </w:p>
  </w:footnote>
  <w:footnote w:type="continuationSeparator" w:id="0">
    <w:p w:rsidR="002D1803" w:rsidRDefault="002D1803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3C" w:rsidRDefault="002C46B0" w:rsidP="002C46B0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308F40C" wp14:editId="7572E0FE">
          <wp:extent cx="3162300" cy="8473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6284" cy="8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FB"/>
    <w:multiLevelType w:val="hybridMultilevel"/>
    <w:tmpl w:val="D05AB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B46"/>
    <w:multiLevelType w:val="hybridMultilevel"/>
    <w:tmpl w:val="AF2A6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3145"/>
    <w:multiLevelType w:val="hybridMultilevel"/>
    <w:tmpl w:val="C30C4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715"/>
    <w:multiLevelType w:val="hybridMultilevel"/>
    <w:tmpl w:val="B956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27675"/>
    <w:multiLevelType w:val="hybridMultilevel"/>
    <w:tmpl w:val="D05AB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03"/>
    <w:rsid w:val="00036EDC"/>
    <w:rsid w:val="000408C9"/>
    <w:rsid w:val="00091F74"/>
    <w:rsid w:val="000A61A0"/>
    <w:rsid w:val="000F7460"/>
    <w:rsid w:val="00105E25"/>
    <w:rsid w:val="001138AD"/>
    <w:rsid w:val="00127BD8"/>
    <w:rsid w:val="0015290D"/>
    <w:rsid w:val="00155CAF"/>
    <w:rsid w:val="001A12F9"/>
    <w:rsid w:val="001B6FA9"/>
    <w:rsid w:val="00221506"/>
    <w:rsid w:val="002537F2"/>
    <w:rsid w:val="002716D9"/>
    <w:rsid w:val="00295CD3"/>
    <w:rsid w:val="002A4F33"/>
    <w:rsid w:val="002C46B0"/>
    <w:rsid w:val="002D1803"/>
    <w:rsid w:val="002E6051"/>
    <w:rsid w:val="003D27F1"/>
    <w:rsid w:val="0040460A"/>
    <w:rsid w:val="00404ECD"/>
    <w:rsid w:val="004401EC"/>
    <w:rsid w:val="00480CFF"/>
    <w:rsid w:val="00484621"/>
    <w:rsid w:val="004D4636"/>
    <w:rsid w:val="005116DB"/>
    <w:rsid w:val="00540020"/>
    <w:rsid w:val="00577BE1"/>
    <w:rsid w:val="005920B6"/>
    <w:rsid w:val="005A35A5"/>
    <w:rsid w:val="00680DE1"/>
    <w:rsid w:val="007130BE"/>
    <w:rsid w:val="007A374B"/>
    <w:rsid w:val="007B14FA"/>
    <w:rsid w:val="007C688A"/>
    <w:rsid w:val="008225CC"/>
    <w:rsid w:val="00856708"/>
    <w:rsid w:val="00893E0A"/>
    <w:rsid w:val="0092153C"/>
    <w:rsid w:val="0094603F"/>
    <w:rsid w:val="00951B85"/>
    <w:rsid w:val="009E38CC"/>
    <w:rsid w:val="00A20F92"/>
    <w:rsid w:val="00B14F80"/>
    <w:rsid w:val="00B3726E"/>
    <w:rsid w:val="00B604ED"/>
    <w:rsid w:val="00C2713B"/>
    <w:rsid w:val="00DD4347"/>
    <w:rsid w:val="00E14726"/>
    <w:rsid w:val="00E610BB"/>
    <w:rsid w:val="00E64C1E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13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8AD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8AD"/>
    <w:rPr>
      <w:rFonts w:ascii="Calibri" w:eastAsia="Dotum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AD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6D9"/>
    <w:rPr>
      <w:color w:val="0000FF" w:themeColor="hyperlink"/>
      <w:u w:val="single"/>
    </w:rPr>
  </w:style>
  <w:style w:type="paragraph" w:customStyle="1" w:styleId="Default">
    <w:name w:val="Default"/>
    <w:rsid w:val="002A4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13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8AD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8AD"/>
    <w:rPr>
      <w:rFonts w:ascii="Calibri" w:eastAsia="Dotum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AD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6D9"/>
    <w:rPr>
      <w:color w:val="0000FF" w:themeColor="hyperlink"/>
      <w:u w:val="single"/>
    </w:rPr>
  </w:style>
  <w:style w:type="paragraph" w:customStyle="1" w:styleId="Default">
    <w:name w:val="Default"/>
    <w:rsid w:val="002A4F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mailto:myabdr@blood.gov.au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yabdr.blood.gov.au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9E24-AEC2-43CB-B0D9-ABA069CB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2131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Radford, Kirsty</dc:creator>
  <cp:lastModifiedBy>Danny Mamic</cp:lastModifiedBy>
  <cp:revision>2</cp:revision>
  <cp:lastPrinted>2014-02-25T01:22:00Z</cp:lastPrinted>
  <dcterms:created xsi:type="dcterms:W3CDTF">2016-01-19T05:32:00Z</dcterms:created>
  <dcterms:modified xsi:type="dcterms:W3CDTF">2016-01-19T05:32:00Z</dcterms:modified>
</cp:coreProperties>
</file>