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C2AA9" w:rsidRDefault="001E719B" w:rsidP="00FD628F">
      <w:pPr>
        <w:pStyle w:val="Heading1"/>
        <w:spacing w:before="0"/>
      </w:pPr>
      <w:r w:rsidRPr="009F095D">
        <w:t>Bl</w:t>
      </w:r>
      <w:r w:rsidR="00F0591A" w:rsidRPr="009F095D">
        <w:t xml:space="preserve">oodNet </w:t>
      </w:r>
      <w:r w:rsidR="00E664EC">
        <w:t xml:space="preserve">is </w:t>
      </w:r>
      <w:r w:rsidR="00E24D03">
        <w:t>Australia-wide</w:t>
      </w:r>
    </w:p>
    <w:p w:rsidR="00D1201B" w:rsidRPr="00D1201B" w:rsidRDefault="00D1201B" w:rsidP="00D1201B"/>
    <w:p w:rsidR="00D1201B" w:rsidRDefault="007E75F0" w:rsidP="00C23FCB">
      <w:pPr>
        <w:rPr>
          <w:rFonts w:cstheme="majorHAnsi"/>
          <w:szCs w:val="22"/>
        </w:rPr>
      </w:pPr>
      <w:r>
        <w:rPr>
          <w:rFonts w:cstheme="majorHAnsi"/>
          <w:noProof/>
          <w:szCs w:val="22"/>
          <w:lang w:val="en-AU" w:eastAsia="en-AU"/>
        </w:rPr>
        <w:drawing>
          <wp:inline distT="0" distB="0" distL="0" distR="0">
            <wp:extent cx="2833370" cy="2277910"/>
            <wp:effectExtent l="0" t="0" r="5080" b="8255"/>
            <wp:docPr id="1" name="Picture 1" descr="Australian map of BloodNet implementation" title="Australian map of BloodNet implemen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ntpemble\AppData\Local\Microsoft\Windows\Temporary Internet Files\Content.Outlook\EOHWG4FC\Australia_map_regions.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33370" cy="2277910"/>
                    </a:xfrm>
                    <a:prstGeom prst="rect">
                      <a:avLst/>
                    </a:prstGeom>
                    <a:noFill/>
                    <a:ln>
                      <a:noFill/>
                    </a:ln>
                  </pic:spPr>
                </pic:pic>
              </a:graphicData>
            </a:graphic>
          </wp:inline>
        </w:drawing>
      </w:r>
    </w:p>
    <w:p w:rsidR="009F095D" w:rsidRDefault="005B6479" w:rsidP="00C23FCB">
      <w:pPr>
        <w:rPr>
          <w:rFonts w:cstheme="majorHAnsi"/>
          <w:szCs w:val="22"/>
        </w:rPr>
      </w:pPr>
      <w:r>
        <w:rPr>
          <w:rFonts w:cstheme="majorHAnsi"/>
          <w:szCs w:val="22"/>
        </w:rPr>
        <w:t xml:space="preserve">From </w:t>
      </w:r>
      <w:r w:rsidR="0096687F">
        <w:rPr>
          <w:rFonts w:cstheme="majorHAnsi"/>
          <w:szCs w:val="22"/>
        </w:rPr>
        <w:t>this week</w:t>
      </w:r>
      <w:r>
        <w:rPr>
          <w:rFonts w:cstheme="majorHAnsi"/>
          <w:szCs w:val="22"/>
        </w:rPr>
        <w:t xml:space="preserve">, </w:t>
      </w:r>
      <w:r w:rsidR="00A96EBE" w:rsidRPr="009F095D">
        <w:rPr>
          <w:rFonts w:cstheme="majorHAnsi"/>
          <w:szCs w:val="22"/>
        </w:rPr>
        <w:t>BloodNet</w:t>
      </w:r>
      <w:r w:rsidR="00C23FCB" w:rsidRPr="009F095D">
        <w:rPr>
          <w:rFonts w:cstheme="majorHAnsi"/>
          <w:szCs w:val="22"/>
        </w:rPr>
        <w:t xml:space="preserve"> </w:t>
      </w:r>
      <w:r w:rsidR="009F095D">
        <w:rPr>
          <w:rFonts w:cstheme="majorHAnsi"/>
          <w:szCs w:val="22"/>
        </w:rPr>
        <w:t xml:space="preserve">will be operating in </w:t>
      </w:r>
      <w:r w:rsidR="008721C2">
        <w:rPr>
          <w:rFonts w:cstheme="majorHAnsi"/>
          <w:szCs w:val="22"/>
        </w:rPr>
        <w:t xml:space="preserve">some capacity in </w:t>
      </w:r>
      <w:r w:rsidR="009F095D">
        <w:rPr>
          <w:rFonts w:cstheme="majorHAnsi"/>
          <w:szCs w:val="22"/>
        </w:rPr>
        <w:t>all Australian states and territories.</w:t>
      </w:r>
    </w:p>
    <w:p w:rsidR="007E75F0" w:rsidRPr="0096687F" w:rsidRDefault="007E75F0" w:rsidP="00C23FCB">
      <w:pPr>
        <w:rPr>
          <w:rFonts w:cstheme="majorHAnsi"/>
          <w:sz w:val="16"/>
          <w:szCs w:val="16"/>
        </w:rPr>
      </w:pPr>
    </w:p>
    <w:p w:rsidR="007E75F0" w:rsidRDefault="007E75F0" w:rsidP="00C23FCB">
      <w:pPr>
        <w:rPr>
          <w:rFonts w:cstheme="majorHAnsi"/>
          <w:szCs w:val="22"/>
        </w:rPr>
      </w:pPr>
      <w:r>
        <w:rPr>
          <w:rFonts w:cstheme="majorHAnsi"/>
          <w:szCs w:val="22"/>
        </w:rPr>
        <w:t>The red areas in the map above show BloodNet’s footprin</w:t>
      </w:r>
      <w:r w:rsidR="00E664EC">
        <w:rPr>
          <w:rFonts w:cstheme="majorHAnsi"/>
          <w:szCs w:val="22"/>
        </w:rPr>
        <w:t xml:space="preserve">t across the nation. </w:t>
      </w:r>
      <w:r w:rsidR="00FC0AE4">
        <w:rPr>
          <w:rFonts w:cstheme="majorHAnsi"/>
          <w:szCs w:val="22"/>
        </w:rPr>
        <w:t>Four</w:t>
      </w:r>
      <w:r w:rsidR="00E664EC">
        <w:rPr>
          <w:rFonts w:cstheme="majorHAnsi"/>
          <w:szCs w:val="22"/>
        </w:rPr>
        <w:t xml:space="preserve"> juris</w:t>
      </w:r>
      <w:r w:rsidR="00286DE9">
        <w:rPr>
          <w:rFonts w:cstheme="majorHAnsi"/>
          <w:szCs w:val="22"/>
        </w:rPr>
        <w:t xml:space="preserve">dictions </w:t>
      </w:r>
      <w:r w:rsidR="00D1201B">
        <w:rPr>
          <w:rFonts w:cstheme="majorHAnsi"/>
          <w:szCs w:val="22"/>
        </w:rPr>
        <w:t xml:space="preserve">now </w:t>
      </w:r>
      <w:r w:rsidR="00286DE9">
        <w:rPr>
          <w:rFonts w:cstheme="majorHAnsi"/>
          <w:szCs w:val="22"/>
        </w:rPr>
        <w:t>use BloodNet in all hospitals</w:t>
      </w:r>
      <w:r w:rsidR="0096687F">
        <w:rPr>
          <w:rFonts w:cstheme="majorHAnsi"/>
          <w:szCs w:val="22"/>
        </w:rPr>
        <w:t xml:space="preserve"> (public and private)</w:t>
      </w:r>
      <w:r>
        <w:rPr>
          <w:rFonts w:cstheme="majorHAnsi"/>
          <w:szCs w:val="22"/>
        </w:rPr>
        <w:t xml:space="preserve"> – Tasman</w:t>
      </w:r>
      <w:r w:rsidR="00FC0AE4">
        <w:rPr>
          <w:rFonts w:cstheme="majorHAnsi"/>
          <w:szCs w:val="22"/>
        </w:rPr>
        <w:t>ia, Queensland, South Australia and</w:t>
      </w:r>
      <w:r>
        <w:rPr>
          <w:rFonts w:cstheme="majorHAnsi"/>
          <w:szCs w:val="22"/>
        </w:rPr>
        <w:t xml:space="preserve"> </w:t>
      </w:r>
      <w:r w:rsidR="00FC0AE4">
        <w:rPr>
          <w:rFonts w:cstheme="majorHAnsi"/>
          <w:szCs w:val="22"/>
        </w:rPr>
        <w:t>the Northern Territory</w:t>
      </w:r>
      <w:r>
        <w:rPr>
          <w:rFonts w:cstheme="majorHAnsi"/>
          <w:szCs w:val="22"/>
        </w:rPr>
        <w:t>.</w:t>
      </w:r>
      <w:r w:rsidR="00FC0AE4">
        <w:rPr>
          <w:rFonts w:cstheme="majorHAnsi"/>
          <w:szCs w:val="22"/>
        </w:rPr>
        <w:t xml:space="preserve"> It already has some presence </w:t>
      </w:r>
      <w:r w:rsidR="00E04408">
        <w:rPr>
          <w:rFonts w:cstheme="majorHAnsi"/>
          <w:szCs w:val="22"/>
        </w:rPr>
        <w:t xml:space="preserve">in </w:t>
      </w:r>
      <w:r w:rsidR="001D7DC1">
        <w:rPr>
          <w:rFonts w:cstheme="majorHAnsi"/>
          <w:szCs w:val="22"/>
        </w:rPr>
        <w:t>Victoria and</w:t>
      </w:r>
      <w:r w:rsidR="00FC0AE4">
        <w:rPr>
          <w:rFonts w:cstheme="majorHAnsi"/>
          <w:szCs w:val="22"/>
        </w:rPr>
        <w:t xml:space="preserve"> is now successfully operating in the private sector in Perth.</w:t>
      </w:r>
    </w:p>
    <w:p w:rsidR="009F095D" w:rsidRPr="0096687F" w:rsidRDefault="009F095D" w:rsidP="00C23FCB">
      <w:pPr>
        <w:rPr>
          <w:rFonts w:cstheme="majorHAnsi"/>
          <w:sz w:val="16"/>
          <w:szCs w:val="16"/>
        </w:rPr>
      </w:pPr>
    </w:p>
    <w:p w:rsidR="0022020E" w:rsidRDefault="0096687F" w:rsidP="00C23FCB">
      <w:pPr>
        <w:rPr>
          <w:rFonts w:cstheme="majorHAnsi"/>
          <w:szCs w:val="22"/>
        </w:rPr>
      </w:pPr>
      <w:r>
        <w:rPr>
          <w:rFonts w:cstheme="majorHAnsi"/>
          <w:szCs w:val="22"/>
        </w:rPr>
        <w:t>Over the last fortnight</w:t>
      </w:r>
      <w:r w:rsidR="00AE3713">
        <w:rPr>
          <w:rFonts w:cstheme="majorHAnsi"/>
          <w:szCs w:val="22"/>
        </w:rPr>
        <w:t>, BloodNet</w:t>
      </w:r>
      <w:r w:rsidR="00FB00FC">
        <w:rPr>
          <w:rFonts w:cstheme="majorHAnsi"/>
          <w:szCs w:val="22"/>
        </w:rPr>
        <w:t xml:space="preserve"> </w:t>
      </w:r>
      <w:r>
        <w:rPr>
          <w:rFonts w:cstheme="majorHAnsi"/>
          <w:szCs w:val="22"/>
        </w:rPr>
        <w:t xml:space="preserve">has taken </w:t>
      </w:r>
      <w:r w:rsidR="00FB00FC">
        <w:rPr>
          <w:rFonts w:cstheme="majorHAnsi"/>
          <w:szCs w:val="22"/>
        </w:rPr>
        <w:t>its first steps into New South Wales and the Australian Capital Territory</w:t>
      </w:r>
      <w:r w:rsidR="00B50454">
        <w:rPr>
          <w:rFonts w:cstheme="majorHAnsi"/>
          <w:szCs w:val="22"/>
        </w:rPr>
        <w:t xml:space="preserve"> to </w:t>
      </w:r>
      <w:r w:rsidR="00B3443F">
        <w:rPr>
          <w:rFonts w:cstheme="majorHAnsi"/>
          <w:szCs w:val="22"/>
        </w:rPr>
        <w:t>establish</w:t>
      </w:r>
      <w:r w:rsidR="00B50454">
        <w:rPr>
          <w:rFonts w:cstheme="majorHAnsi"/>
          <w:szCs w:val="22"/>
        </w:rPr>
        <w:t xml:space="preserve"> its presence nationwide</w:t>
      </w:r>
      <w:r w:rsidR="008721C2">
        <w:rPr>
          <w:rFonts w:cstheme="majorHAnsi"/>
          <w:szCs w:val="22"/>
        </w:rPr>
        <w:t>.</w:t>
      </w:r>
      <w:r w:rsidR="00B3443F">
        <w:rPr>
          <w:rFonts w:cstheme="majorHAnsi"/>
          <w:szCs w:val="22"/>
        </w:rPr>
        <w:t xml:space="preserve"> Key dates in this next stage of the</w:t>
      </w:r>
      <w:r w:rsidR="00FB00FC">
        <w:rPr>
          <w:rFonts w:cstheme="majorHAnsi"/>
          <w:szCs w:val="22"/>
        </w:rPr>
        <w:t xml:space="preserve"> roll-out are:</w:t>
      </w:r>
    </w:p>
    <w:p w:rsidR="008721C2" w:rsidRPr="002E14F0" w:rsidRDefault="008721C2" w:rsidP="00FD5829">
      <w:pPr>
        <w:pStyle w:val="ListParagraph"/>
        <w:numPr>
          <w:ilvl w:val="0"/>
          <w:numId w:val="12"/>
        </w:numPr>
        <w:rPr>
          <w:rFonts w:ascii="Calibri" w:hAnsi="Calibri" w:cs="Calibri"/>
        </w:rPr>
      </w:pPr>
      <w:r w:rsidRPr="002E14F0">
        <w:rPr>
          <w:rFonts w:ascii="Calibri" w:hAnsi="Calibri" w:cs="Calibri"/>
        </w:rPr>
        <w:t xml:space="preserve">Six </w:t>
      </w:r>
      <w:r w:rsidR="0029003B" w:rsidRPr="002E14F0">
        <w:rPr>
          <w:rFonts w:ascii="Calibri" w:hAnsi="Calibri" w:cs="Calibri"/>
        </w:rPr>
        <w:t xml:space="preserve">South Eastern Area Laboratory Services (SEALS) sites </w:t>
      </w:r>
      <w:r w:rsidR="00605588" w:rsidRPr="002E14F0">
        <w:rPr>
          <w:rFonts w:ascii="Calibri" w:hAnsi="Calibri" w:cs="Calibri"/>
        </w:rPr>
        <w:t xml:space="preserve">stretching from </w:t>
      </w:r>
      <w:r w:rsidRPr="002E14F0">
        <w:rPr>
          <w:rFonts w:ascii="Calibri" w:hAnsi="Calibri" w:cs="Calibri"/>
        </w:rPr>
        <w:t xml:space="preserve"> Sydney</w:t>
      </w:r>
      <w:r w:rsidR="00FB00FC" w:rsidRPr="002E14F0">
        <w:rPr>
          <w:rFonts w:ascii="Calibri" w:hAnsi="Calibri" w:cs="Calibri"/>
        </w:rPr>
        <w:t>’s south-east suburbs</w:t>
      </w:r>
      <w:r w:rsidRPr="002E14F0">
        <w:rPr>
          <w:rFonts w:ascii="Calibri" w:hAnsi="Calibri" w:cs="Calibri"/>
        </w:rPr>
        <w:t xml:space="preserve"> to Wollongong</w:t>
      </w:r>
      <w:r w:rsidR="00AD5C59" w:rsidRPr="002E14F0">
        <w:rPr>
          <w:rFonts w:ascii="Calibri" w:hAnsi="Calibri" w:cs="Calibri"/>
        </w:rPr>
        <w:t>,</w:t>
      </w:r>
      <w:r w:rsidRPr="002E14F0">
        <w:rPr>
          <w:rFonts w:ascii="Calibri" w:hAnsi="Calibri" w:cs="Calibri"/>
        </w:rPr>
        <w:t xml:space="preserve"> </w:t>
      </w:r>
      <w:r w:rsidR="00FB00FC" w:rsidRPr="002E14F0">
        <w:rPr>
          <w:rFonts w:ascii="Calibri" w:hAnsi="Calibri" w:cs="Calibri"/>
        </w:rPr>
        <w:t>start</w:t>
      </w:r>
      <w:r w:rsidR="0096687F">
        <w:rPr>
          <w:rFonts w:ascii="Calibri" w:hAnsi="Calibri" w:cs="Calibri"/>
        </w:rPr>
        <w:t>ed</w:t>
      </w:r>
      <w:r w:rsidR="00FB00FC" w:rsidRPr="002E14F0">
        <w:rPr>
          <w:rFonts w:ascii="Calibri" w:hAnsi="Calibri" w:cs="Calibri"/>
        </w:rPr>
        <w:t xml:space="preserve"> on</w:t>
      </w:r>
      <w:r w:rsidRPr="002E14F0">
        <w:rPr>
          <w:rFonts w:ascii="Calibri" w:hAnsi="Calibri" w:cs="Calibri"/>
        </w:rPr>
        <w:t xml:space="preserve"> 22 August</w:t>
      </w:r>
    </w:p>
    <w:p w:rsidR="0022020E" w:rsidRPr="002E14F0" w:rsidRDefault="001248E7" w:rsidP="00FD5829">
      <w:pPr>
        <w:pStyle w:val="ListParagraph"/>
        <w:numPr>
          <w:ilvl w:val="0"/>
          <w:numId w:val="12"/>
        </w:numPr>
        <w:rPr>
          <w:rFonts w:ascii="Calibri" w:hAnsi="Calibri" w:cs="Calibri"/>
        </w:rPr>
      </w:pPr>
      <w:r w:rsidRPr="002E14F0">
        <w:rPr>
          <w:rFonts w:ascii="Calibri" w:hAnsi="Calibri" w:cs="Calibri"/>
        </w:rPr>
        <w:t>A</w:t>
      </w:r>
      <w:r w:rsidR="00D95771" w:rsidRPr="002E14F0">
        <w:rPr>
          <w:rFonts w:ascii="Calibri" w:hAnsi="Calibri" w:cs="Calibri"/>
        </w:rPr>
        <w:t xml:space="preserve">ll public and private hospitals in Canberra </w:t>
      </w:r>
      <w:r w:rsidR="0096687F">
        <w:rPr>
          <w:rFonts w:ascii="Calibri" w:hAnsi="Calibri" w:cs="Calibri"/>
        </w:rPr>
        <w:t>started on</w:t>
      </w:r>
      <w:r w:rsidR="0022020E" w:rsidRPr="002E14F0">
        <w:rPr>
          <w:rFonts w:ascii="Calibri" w:hAnsi="Calibri" w:cs="Calibri"/>
        </w:rPr>
        <w:t xml:space="preserve"> 29 August</w:t>
      </w:r>
    </w:p>
    <w:p w:rsidR="002138E3" w:rsidRDefault="00FB00FC" w:rsidP="00C23FCB">
      <w:pPr>
        <w:pStyle w:val="ListParagraph"/>
        <w:numPr>
          <w:ilvl w:val="0"/>
          <w:numId w:val="12"/>
        </w:numPr>
        <w:rPr>
          <w:rFonts w:ascii="Calibri" w:hAnsi="Calibri" w:cs="Calibri"/>
        </w:rPr>
      </w:pPr>
      <w:r w:rsidRPr="002E14F0">
        <w:rPr>
          <w:rFonts w:ascii="Calibri" w:hAnsi="Calibri" w:cs="Calibri"/>
        </w:rPr>
        <w:t>R</w:t>
      </w:r>
      <w:r w:rsidR="00FD5829" w:rsidRPr="002E14F0">
        <w:rPr>
          <w:rFonts w:ascii="Calibri" w:hAnsi="Calibri" w:cs="Calibri"/>
        </w:rPr>
        <w:t xml:space="preserve">egional </w:t>
      </w:r>
      <w:r w:rsidR="00DD2780">
        <w:rPr>
          <w:rFonts w:ascii="Calibri" w:hAnsi="Calibri" w:cs="Calibri"/>
        </w:rPr>
        <w:t xml:space="preserve">private </w:t>
      </w:r>
      <w:r w:rsidR="00FD5829" w:rsidRPr="002E14F0">
        <w:rPr>
          <w:rFonts w:ascii="Calibri" w:hAnsi="Calibri" w:cs="Calibri"/>
        </w:rPr>
        <w:t xml:space="preserve">hospitals in Western Australia </w:t>
      </w:r>
      <w:r w:rsidR="0096687F">
        <w:rPr>
          <w:rFonts w:ascii="Calibri" w:hAnsi="Calibri" w:cs="Calibri"/>
        </w:rPr>
        <w:t>started on</w:t>
      </w:r>
      <w:r w:rsidR="00FD5829" w:rsidRPr="002E14F0">
        <w:rPr>
          <w:rFonts w:ascii="Calibri" w:hAnsi="Calibri" w:cs="Calibri"/>
        </w:rPr>
        <w:t xml:space="preserve"> </w:t>
      </w:r>
      <w:r w:rsidR="0096687F">
        <w:rPr>
          <w:rFonts w:ascii="Calibri" w:hAnsi="Calibri" w:cs="Calibri"/>
        </w:rPr>
        <w:t>22 August</w:t>
      </w:r>
      <w:r w:rsidR="00FD5829" w:rsidRPr="002E14F0">
        <w:rPr>
          <w:rFonts w:ascii="Calibri" w:hAnsi="Calibri" w:cs="Calibri"/>
        </w:rPr>
        <w:t>.</w:t>
      </w:r>
    </w:p>
    <w:p w:rsidR="004C52E2" w:rsidRDefault="0096687F" w:rsidP="00F82DA4">
      <w:pPr>
        <w:rPr>
          <w:rFonts w:ascii="Calibri" w:hAnsi="Calibri" w:cs="Calibri"/>
        </w:rPr>
      </w:pPr>
      <w:r>
        <w:rPr>
          <w:rFonts w:ascii="Calibri" w:hAnsi="Calibri" w:cs="Calibri"/>
        </w:rPr>
        <w:t xml:space="preserve">With the implementation of BloodNet at these sites, the number of laboratories using the system has </w:t>
      </w:r>
      <w:r w:rsidR="004C52E2">
        <w:rPr>
          <w:rFonts w:ascii="Calibri" w:hAnsi="Calibri" w:cs="Calibri"/>
        </w:rPr>
        <w:t>climb</w:t>
      </w:r>
      <w:r>
        <w:rPr>
          <w:rFonts w:ascii="Calibri" w:hAnsi="Calibri" w:cs="Calibri"/>
        </w:rPr>
        <w:t>ed</w:t>
      </w:r>
      <w:r w:rsidR="004C52E2">
        <w:rPr>
          <w:rFonts w:ascii="Calibri" w:hAnsi="Calibri" w:cs="Calibri"/>
        </w:rPr>
        <w:t xml:space="preserve"> to 126 nationally – double </w:t>
      </w:r>
      <w:r w:rsidR="00F82DA4">
        <w:rPr>
          <w:rFonts w:ascii="Calibri" w:hAnsi="Calibri" w:cs="Calibri"/>
        </w:rPr>
        <w:t>t</w:t>
      </w:r>
      <w:r w:rsidR="000A3F56">
        <w:rPr>
          <w:rFonts w:ascii="Calibri" w:hAnsi="Calibri" w:cs="Calibri"/>
        </w:rPr>
        <w:t>hose</w:t>
      </w:r>
      <w:r w:rsidR="005D3F06">
        <w:rPr>
          <w:rFonts w:ascii="Calibri" w:hAnsi="Calibri" w:cs="Calibri"/>
        </w:rPr>
        <w:t xml:space="preserve"> using it</w:t>
      </w:r>
      <w:r w:rsidR="00125AF1">
        <w:rPr>
          <w:rFonts w:ascii="Calibri" w:hAnsi="Calibri" w:cs="Calibri"/>
        </w:rPr>
        <w:t xml:space="preserve"> </w:t>
      </w:r>
      <w:r w:rsidR="00F63FD9">
        <w:rPr>
          <w:rFonts w:ascii="Calibri" w:hAnsi="Calibri" w:cs="Calibri"/>
        </w:rPr>
        <w:t>when</w:t>
      </w:r>
      <w:r w:rsidR="00125AF1">
        <w:rPr>
          <w:rFonts w:ascii="Calibri" w:hAnsi="Calibri" w:cs="Calibri"/>
        </w:rPr>
        <w:t xml:space="preserve"> the national roll-out began.</w:t>
      </w:r>
    </w:p>
    <w:p w:rsidR="0096687F" w:rsidRDefault="0096687F" w:rsidP="00F82DA4">
      <w:pPr>
        <w:rPr>
          <w:rFonts w:ascii="Calibri" w:hAnsi="Calibri" w:cs="Calibri"/>
        </w:rPr>
      </w:pPr>
      <w:r>
        <w:rPr>
          <w:rFonts w:ascii="Calibri" w:hAnsi="Calibri" w:cs="Calibri"/>
        </w:rPr>
        <w:lastRenderedPageBreak/>
        <w:t xml:space="preserve">BloodNet now processes orders and receipts </w:t>
      </w:r>
      <w:r w:rsidR="00F566A5">
        <w:rPr>
          <w:rFonts w:ascii="Calibri" w:hAnsi="Calibri" w:cs="Calibri"/>
        </w:rPr>
        <w:t>for nearly half of all units shipped by the Blood Service (47% of them to be precise).</w:t>
      </w:r>
      <w:r w:rsidR="008D1DFA">
        <w:rPr>
          <w:rFonts w:ascii="Calibri" w:hAnsi="Calibri" w:cs="Calibri"/>
        </w:rPr>
        <w:t xml:space="preserve"> With the National Blood Authority regularly being approached by hospitals seeking BloodNet, we expect this figure to continue to grow rapidly in the months ahead.</w:t>
      </w:r>
    </w:p>
    <w:p w:rsidR="006B4EE2" w:rsidRPr="00924304" w:rsidRDefault="006B4EE2" w:rsidP="009210ED">
      <w:pPr>
        <w:rPr>
          <w:rFonts w:ascii="Calibri" w:hAnsi="Calibri" w:cs="Calibri"/>
          <w:sz w:val="14"/>
          <w:szCs w:val="14"/>
        </w:rPr>
      </w:pPr>
    </w:p>
    <w:p w:rsidR="009210ED" w:rsidRDefault="009210ED" w:rsidP="009210ED">
      <w:pPr>
        <w:rPr>
          <w:rFonts w:cstheme="majorHAnsi"/>
          <w:b/>
          <w:color w:val="C00000"/>
          <w:sz w:val="36"/>
          <w:szCs w:val="36"/>
        </w:rPr>
      </w:pPr>
      <w:r>
        <w:rPr>
          <w:rFonts w:cstheme="majorHAnsi"/>
          <w:b/>
          <w:color w:val="C00000"/>
          <w:sz w:val="36"/>
          <w:szCs w:val="36"/>
        </w:rPr>
        <w:t>Welcome Geraldton, Bunbury</w:t>
      </w:r>
    </w:p>
    <w:p w:rsidR="009210ED" w:rsidRDefault="009210ED" w:rsidP="009210ED">
      <w:r>
        <w:t>Staff at private hospital laboratories in the WA towns of Geraldton and Bunbury transitioned to BloodNet using remote training in late August.</w:t>
      </w:r>
    </w:p>
    <w:p w:rsidR="009210ED" w:rsidRPr="00924304" w:rsidRDefault="009210ED" w:rsidP="009210ED">
      <w:pPr>
        <w:rPr>
          <w:sz w:val="14"/>
          <w:szCs w:val="14"/>
        </w:rPr>
      </w:pPr>
    </w:p>
    <w:p w:rsidR="009210ED" w:rsidRDefault="009210ED" w:rsidP="009210ED">
      <w:r>
        <w:t>Remote training involves a live trainer talking to staff in remote locations via computer and telephone links. Both trainer and trainee are viewing the same computer screen during the session. This is the second time remote training has been successfully used to train new BloodNet users.</w:t>
      </w:r>
    </w:p>
    <w:p w:rsidR="00924304" w:rsidRPr="00924304" w:rsidRDefault="00924304" w:rsidP="009210ED">
      <w:pPr>
        <w:rPr>
          <w:sz w:val="14"/>
          <w:szCs w:val="14"/>
        </w:rPr>
      </w:pPr>
    </w:p>
    <w:p w:rsidR="001465C8" w:rsidRPr="00924304" w:rsidRDefault="00924304" w:rsidP="001465C8">
      <w:pPr>
        <w:rPr>
          <w:b/>
          <w:color w:val="C00000"/>
          <w:sz w:val="36"/>
          <w:szCs w:val="36"/>
        </w:rPr>
      </w:pPr>
      <w:r>
        <w:rPr>
          <w:b/>
          <w:color w:val="C00000"/>
          <w:sz w:val="36"/>
          <w:szCs w:val="36"/>
        </w:rPr>
        <w:t xml:space="preserve">Amending </w:t>
      </w:r>
      <w:r w:rsidR="001465C8" w:rsidRPr="00924304">
        <w:rPr>
          <w:b/>
          <w:color w:val="C00000"/>
          <w:sz w:val="36"/>
          <w:szCs w:val="36"/>
        </w:rPr>
        <w:t>routine order templates</w:t>
      </w:r>
    </w:p>
    <w:p w:rsidR="001465C8" w:rsidRDefault="001465C8" w:rsidP="001465C8">
      <w:r>
        <w:t>The Routine Order Templates that were established when your laboratory implemented BloodNet are living templates that your local Senior Scientists can amend to add or remove components or products as required.</w:t>
      </w:r>
    </w:p>
    <w:p w:rsidR="001465C8" w:rsidRPr="00924304" w:rsidRDefault="001465C8" w:rsidP="001465C8">
      <w:pPr>
        <w:rPr>
          <w:sz w:val="14"/>
          <w:szCs w:val="14"/>
        </w:rPr>
      </w:pPr>
    </w:p>
    <w:p w:rsidR="001465C8" w:rsidRDefault="003E33C1" w:rsidP="001465C8">
      <w:r>
        <w:t>Tho</w:t>
      </w:r>
      <w:r w:rsidR="001465C8">
        <w:t>se</w:t>
      </w:r>
      <w:r w:rsidR="001465C8" w:rsidRPr="00F56A1E">
        <w:t xml:space="preserve"> users with Administration rights in BloodNet </w:t>
      </w:r>
      <w:r w:rsidR="001465C8">
        <w:t>can amend these templates by accessing the ‘Administration’ menu in BloodNet, selecting ‘Edit Facility Details’ and selecting the relevant function (ie ‘Edit’, ‘Delete’ or ‘Add’).</w:t>
      </w:r>
    </w:p>
    <w:p w:rsidR="001465C8" w:rsidRPr="00924304" w:rsidRDefault="001465C8" w:rsidP="001465C8">
      <w:pPr>
        <w:rPr>
          <w:sz w:val="14"/>
          <w:szCs w:val="14"/>
        </w:rPr>
      </w:pPr>
    </w:p>
    <w:p w:rsidR="001465C8" w:rsidRPr="00F56A1E" w:rsidRDefault="001465C8" w:rsidP="001465C8">
      <w:r>
        <w:t>If you get stuck, the process is outlined in the BloodNet Manual (pages 42-44).  Alternately, please feel free to contact BloodNet Support and we will be happy to make the changes for you.</w:t>
      </w:r>
    </w:p>
    <w:p w:rsidR="00924304" w:rsidRPr="00924304" w:rsidRDefault="00924304" w:rsidP="00924304">
      <w:pPr>
        <w:rPr>
          <w:sz w:val="14"/>
          <w:szCs w:val="14"/>
        </w:rPr>
      </w:pPr>
    </w:p>
    <w:p w:rsidR="00924304" w:rsidRPr="00924304" w:rsidRDefault="00924304" w:rsidP="00924304">
      <w:pPr>
        <w:rPr>
          <w:b/>
          <w:color w:val="C00000"/>
          <w:sz w:val="36"/>
          <w:szCs w:val="36"/>
        </w:rPr>
      </w:pPr>
      <w:r>
        <w:rPr>
          <w:b/>
          <w:color w:val="C00000"/>
          <w:sz w:val="36"/>
          <w:szCs w:val="36"/>
        </w:rPr>
        <w:t>Training</w:t>
      </w:r>
    </w:p>
    <w:p w:rsidR="001465C8" w:rsidRDefault="00924304" w:rsidP="00924304">
      <w:r>
        <w:t>If you have not undertaken a training course in BloodNet, or perhaps did so a while ago and would like a refresher, please feel free to contact BloodNet Support to schedule a one-on-one remote training session.</w:t>
      </w:r>
    </w:p>
    <w:p w:rsidR="00C04880" w:rsidRPr="00AC415D" w:rsidRDefault="006559F6" w:rsidP="00AC415D">
      <w:pPr>
        <w:pStyle w:val="Heading1"/>
      </w:pPr>
      <w:r w:rsidRPr="00AC415D">
        <w:lastRenderedPageBreak/>
        <w:t xml:space="preserve">From the </w:t>
      </w:r>
      <w:r w:rsidR="00754992" w:rsidRPr="00AC415D">
        <w:t xml:space="preserve">Frontline </w:t>
      </w:r>
    </w:p>
    <w:p w:rsidR="00794A74" w:rsidRDefault="00884984" w:rsidP="00150E6E">
      <w:pPr>
        <w:rPr>
          <w:i/>
          <w:szCs w:val="22"/>
        </w:rPr>
      </w:pPr>
      <w:r w:rsidRPr="00884984">
        <w:rPr>
          <w:i/>
        </w:rPr>
        <w:t>Welcome to the first in a new series of articles that will explore s</w:t>
      </w:r>
      <w:r w:rsidR="00EC66B1">
        <w:rPr>
          <w:i/>
        </w:rPr>
        <w:t>ome of the challenges</w:t>
      </w:r>
      <w:r w:rsidRPr="00884984">
        <w:rPr>
          <w:i/>
        </w:rPr>
        <w:t xml:space="preserve"> that </w:t>
      </w:r>
      <w:r>
        <w:rPr>
          <w:i/>
        </w:rPr>
        <w:t>are handled by</w:t>
      </w:r>
      <w:r w:rsidRPr="00884984">
        <w:rPr>
          <w:i/>
        </w:rPr>
        <w:t xml:space="preserve"> staff working </w:t>
      </w:r>
      <w:r w:rsidR="00A12CD8">
        <w:rPr>
          <w:i/>
        </w:rPr>
        <w:t>across</w:t>
      </w:r>
      <w:r w:rsidRPr="00884984">
        <w:rPr>
          <w:i/>
        </w:rPr>
        <w:t xml:space="preserve"> the Australian blood sector.</w:t>
      </w:r>
      <w:r w:rsidR="00794A74">
        <w:rPr>
          <w:i/>
        </w:rPr>
        <w:t xml:space="preserve"> </w:t>
      </w:r>
      <w:r w:rsidR="00BD00E2">
        <w:rPr>
          <w:i/>
          <w:szCs w:val="22"/>
        </w:rPr>
        <w:t>To kick it off</w:t>
      </w:r>
      <w:r w:rsidR="00AA41EA" w:rsidRPr="008901ED">
        <w:rPr>
          <w:i/>
          <w:szCs w:val="22"/>
        </w:rPr>
        <w:t xml:space="preserve">, we </w:t>
      </w:r>
      <w:r w:rsidR="008901ED">
        <w:rPr>
          <w:i/>
          <w:szCs w:val="22"/>
        </w:rPr>
        <w:t xml:space="preserve">asked </w:t>
      </w:r>
      <w:r w:rsidR="00A66809">
        <w:rPr>
          <w:i/>
          <w:szCs w:val="22"/>
        </w:rPr>
        <w:t xml:space="preserve">the </w:t>
      </w:r>
      <w:r w:rsidR="00770F2F">
        <w:rPr>
          <w:i/>
          <w:szCs w:val="22"/>
        </w:rPr>
        <w:t xml:space="preserve">Royal </w:t>
      </w:r>
      <w:r w:rsidR="009B3965">
        <w:rPr>
          <w:i/>
          <w:szCs w:val="22"/>
        </w:rPr>
        <w:t xml:space="preserve">Perth </w:t>
      </w:r>
      <w:r w:rsidR="00770F2F">
        <w:rPr>
          <w:i/>
          <w:szCs w:val="22"/>
        </w:rPr>
        <w:t xml:space="preserve">Hospital </w:t>
      </w:r>
      <w:r w:rsidR="00A66809">
        <w:rPr>
          <w:i/>
          <w:szCs w:val="22"/>
        </w:rPr>
        <w:t>transfusion medicine team</w:t>
      </w:r>
      <w:r w:rsidR="008901ED">
        <w:rPr>
          <w:i/>
          <w:szCs w:val="22"/>
        </w:rPr>
        <w:t xml:space="preserve"> involved in</w:t>
      </w:r>
      <w:r w:rsidR="00AA41EA" w:rsidRPr="008901ED">
        <w:rPr>
          <w:i/>
          <w:szCs w:val="22"/>
        </w:rPr>
        <w:t xml:space="preserve"> the Ashmore Reef boat explosion</w:t>
      </w:r>
      <w:r w:rsidR="008901ED">
        <w:rPr>
          <w:i/>
          <w:szCs w:val="22"/>
        </w:rPr>
        <w:t xml:space="preserve"> </w:t>
      </w:r>
      <w:r w:rsidR="00F8289F">
        <w:rPr>
          <w:i/>
          <w:szCs w:val="22"/>
        </w:rPr>
        <w:t>to explain how the rescue unfolded.</w:t>
      </w:r>
    </w:p>
    <w:p w:rsidR="007E684C" w:rsidRPr="007E684C" w:rsidRDefault="007E684C" w:rsidP="00150E6E">
      <w:pPr>
        <w:rPr>
          <w:i/>
          <w:sz w:val="16"/>
          <w:szCs w:val="16"/>
        </w:rPr>
      </w:pPr>
    </w:p>
    <w:p w:rsidR="00610FB7" w:rsidRPr="007E684C" w:rsidRDefault="00610FB7" w:rsidP="007E684C">
      <w:pPr>
        <w:rPr>
          <w:b/>
          <w:color w:val="C00000"/>
          <w:sz w:val="36"/>
          <w:szCs w:val="36"/>
        </w:rPr>
      </w:pPr>
      <w:r w:rsidRPr="007E684C">
        <w:rPr>
          <w:b/>
          <w:color w:val="C00000"/>
          <w:sz w:val="36"/>
          <w:szCs w:val="36"/>
        </w:rPr>
        <w:t>Asylum seeker boat tragedy – saving victims 3000kms away</w:t>
      </w:r>
    </w:p>
    <w:p w:rsidR="00150E6E" w:rsidRPr="008901ED" w:rsidRDefault="00150E6E" w:rsidP="00150E6E">
      <w:pPr>
        <w:rPr>
          <w:b/>
          <w:i/>
        </w:rPr>
      </w:pPr>
      <w:r w:rsidRPr="008901ED">
        <w:rPr>
          <w:b/>
        </w:rPr>
        <w:t>When a boat carrying asylum seekers exploded near Ashmore Reef in 2009, 23</w:t>
      </w:r>
      <w:r w:rsidR="00056FD3" w:rsidRPr="008901ED">
        <w:rPr>
          <w:b/>
        </w:rPr>
        <w:t xml:space="preserve"> of the </w:t>
      </w:r>
      <w:r w:rsidRPr="008901ED">
        <w:rPr>
          <w:b/>
        </w:rPr>
        <w:t>injured survivors were transfer</w:t>
      </w:r>
      <w:r w:rsidR="000E4CCA">
        <w:rPr>
          <w:b/>
        </w:rPr>
        <w:t>red to Royal Perth Hospital – 3</w:t>
      </w:r>
      <w:r w:rsidRPr="008901ED">
        <w:rPr>
          <w:b/>
        </w:rPr>
        <w:t>000kms away.</w:t>
      </w:r>
      <w:r w:rsidR="00AA41EA" w:rsidRPr="008901ED">
        <w:rPr>
          <w:b/>
          <w:szCs w:val="22"/>
        </w:rPr>
        <w:t xml:space="preserve"> </w:t>
      </w:r>
      <w:r w:rsidRPr="008901ED">
        <w:rPr>
          <w:b/>
        </w:rPr>
        <w:t xml:space="preserve">Coordination of this rescue included Transfusion Medicine </w:t>
      </w:r>
      <w:r w:rsidR="00770F2F">
        <w:rPr>
          <w:b/>
        </w:rPr>
        <w:t xml:space="preserve">Unit </w:t>
      </w:r>
      <w:r w:rsidRPr="008901ED">
        <w:rPr>
          <w:b/>
        </w:rPr>
        <w:t xml:space="preserve">staff at Royal Perth Hospital, who were called in to ensure that critical blood supplies </w:t>
      </w:r>
      <w:r w:rsidR="00770F2F">
        <w:rPr>
          <w:b/>
        </w:rPr>
        <w:t xml:space="preserve">from the Australian Red Cross Blood Service </w:t>
      </w:r>
      <w:r w:rsidRPr="008901ED">
        <w:rPr>
          <w:b/>
        </w:rPr>
        <w:t>would be ready for burns patients on their arrival in Perth.</w:t>
      </w:r>
      <w:r w:rsidR="00AA41EA" w:rsidRPr="008901ED">
        <w:rPr>
          <w:b/>
          <w:szCs w:val="22"/>
        </w:rPr>
        <w:t xml:space="preserve"> </w:t>
      </w:r>
      <w:r w:rsidRPr="008901ED">
        <w:rPr>
          <w:b/>
        </w:rPr>
        <w:t xml:space="preserve">Annette Le Viellez, the Medical Scientist in Charge of </w:t>
      </w:r>
      <w:r w:rsidR="00770F2F">
        <w:rPr>
          <w:b/>
        </w:rPr>
        <w:t xml:space="preserve">the Royal Perth Hospital </w:t>
      </w:r>
      <w:r w:rsidRPr="008901ED">
        <w:rPr>
          <w:b/>
        </w:rPr>
        <w:t xml:space="preserve">Transfusion </w:t>
      </w:r>
      <w:r w:rsidR="00770F2F">
        <w:rPr>
          <w:b/>
        </w:rPr>
        <w:t>Medicine Unit</w:t>
      </w:r>
      <w:r w:rsidRPr="008901ED">
        <w:rPr>
          <w:b/>
        </w:rPr>
        <w:t>, explains how the emergency was handled.</w:t>
      </w:r>
    </w:p>
    <w:p w:rsidR="00150E6E" w:rsidRPr="007E684C" w:rsidRDefault="00150E6E" w:rsidP="00150E6E">
      <w:pPr>
        <w:rPr>
          <w:rFonts w:ascii="Arial" w:hAnsi="Arial" w:cs="Arial"/>
          <w:sz w:val="16"/>
          <w:szCs w:val="16"/>
        </w:rPr>
      </w:pPr>
    </w:p>
    <w:p w:rsidR="00150E6E" w:rsidRPr="00AA41EA" w:rsidRDefault="00150E6E" w:rsidP="00150E6E">
      <w:pPr>
        <w:rPr>
          <w:rFonts w:cstheme="majorHAnsi"/>
          <w:szCs w:val="22"/>
        </w:rPr>
      </w:pPr>
      <w:r w:rsidRPr="00AA41EA">
        <w:rPr>
          <w:rFonts w:cstheme="majorHAnsi"/>
          <w:szCs w:val="22"/>
        </w:rPr>
        <w:t xml:space="preserve">The boat exploded at 6am </w:t>
      </w:r>
      <w:r w:rsidR="00777E6A">
        <w:rPr>
          <w:rFonts w:cstheme="majorHAnsi"/>
          <w:szCs w:val="22"/>
        </w:rPr>
        <w:t xml:space="preserve">on 16 April 2009 </w:t>
      </w:r>
      <w:r w:rsidRPr="00AA41EA">
        <w:rPr>
          <w:rFonts w:cstheme="majorHAnsi"/>
          <w:szCs w:val="22"/>
        </w:rPr>
        <w:t>and an External Emer</w:t>
      </w:r>
      <w:r w:rsidR="001413E3">
        <w:rPr>
          <w:rFonts w:cstheme="majorHAnsi"/>
          <w:szCs w:val="22"/>
        </w:rPr>
        <w:t>gency Alert was activated at Royal Perth Hospital (RPH)</w:t>
      </w:r>
      <w:r w:rsidRPr="00AA41EA">
        <w:rPr>
          <w:rFonts w:cstheme="majorHAnsi"/>
          <w:szCs w:val="22"/>
        </w:rPr>
        <w:t xml:space="preserve"> a few hours later. RPH is the Major Trauma Unit for WA so we expected we would receive seriously injured patients, possibly with major traumatic burns. The T</w:t>
      </w:r>
      <w:r w:rsidR="00DF4FE0">
        <w:rPr>
          <w:rFonts w:cstheme="majorHAnsi"/>
          <w:szCs w:val="22"/>
        </w:rPr>
        <w:t xml:space="preserve">ransfusion </w:t>
      </w:r>
      <w:r w:rsidRPr="00AA41EA">
        <w:rPr>
          <w:rFonts w:cstheme="majorHAnsi"/>
          <w:szCs w:val="22"/>
        </w:rPr>
        <w:t>M</w:t>
      </w:r>
      <w:r w:rsidR="00DF4FE0">
        <w:rPr>
          <w:rFonts w:cstheme="majorHAnsi"/>
          <w:szCs w:val="22"/>
        </w:rPr>
        <w:t>edicine</w:t>
      </w:r>
      <w:r w:rsidRPr="00AA41EA">
        <w:rPr>
          <w:rFonts w:cstheme="majorHAnsi"/>
          <w:szCs w:val="22"/>
        </w:rPr>
        <w:t xml:space="preserve"> Emergency Action Plan was activated to ensure adequate stocks of blood and adequate staff would be available when the casualties began to arrive. The victims were immediately picked up by a Royal Australian Naval vessel and transferred to an offshore oil rig, the Front Puffin, for treatment. From there, they were transferred by helicopter to a remote </w:t>
      </w:r>
      <w:r w:rsidR="0065748A">
        <w:rPr>
          <w:rFonts w:cstheme="majorHAnsi"/>
          <w:szCs w:val="22"/>
        </w:rPr>
        <w:t>air force</w:t>
      </w:r>
      <w:r w:rsidR="00C25591">
        <w:rPr>
          <w:rFonts w:cstheme="majorHAnsi"/>
          <w:szCs w:val="22"/>
        </w:rPr>
        <w:t xml:space="preserve"> </w:t>
      </w:r>
      <w:r w:rsidRPr="00AA41EA">
        <w:rPr>
          <w:rFonts w:cstheme="majorHAnsi"/>
          <w:szCs w:val="22"/>
        </w:rPr>
        <w:t>ba</w:t>
      </w:r>
      <w:r w:rsidR="00BE68C0">
        <w:rPr>
          <w:rFonts w:cstheme="majorHAnsi"/>
          <w:szCs w:val="22"/>
        </w:rPr>
        <w:t>se in northern WA</w:t>
      </w:r>
      <w:r w:rsidR="00C25591">
        <w:rPr>
          <w:rFonts w:cstheme="majorHAnsi"/>
          <w:szCs w:val="22"/>
        </w:rPr>
        <w:t xml:space="preserve"> and brought a further 2,300</w:t>
      </w:r>
      <w:r w:rsidRPr="00AA41EA">
        <w:rPr>
          <w:rFonts w:cstheme="majorHAnsi"/>
          <w:szCs w:val="22"/>
        </w:rPr>
        <w:t>km to Perth. The first casualt</w:t>
      </w:r>
      <w:r w:rsidR="00C25591">
        <w:rPr>
          <w:rFonts w:cstheme="majorHAnsi"/>
          <w:szCs w:val="22"/>
        </w:rPr>
        <w:t>ies arrived at 4am on Day 2 and</w:t>
      </w:r>
      <w:r w:rsidRPr="00AA41EA">
        <w:rPr>
          <w:rFonts w:cstheme="majorHAnsi"/>
          <w:szCs w:val="22"/>
        </w:rPr>
        <w:t xml:space="preserve"> the last at 11am.</w:t>
      </w:r>
    </w:p>
    <w:p w:rsidR="00150E6E" w:rsidRPr="007E684C" w:rsidRDefault="00150E6E" w:rsidP="00150E6E">
      <w:pPr>
        <w:rPr>
          <w:rFonts w:cstheme="majorHAnsi"/>
          <w:sz w:val="16"/>
          <w:szCs w:val="16"/>
        </w:rPr>
      </w:pPr>
    </w:p>
    <w:p w:rsidR="00150E6E" w:rsidRPr="00AA41EA" w:rsidRDefault="00150E6E" w:rsidP="00150E6E">
      <w:pPr>
        <w:rPr>
          <w:rFonts w:cstheme="majorHAnsi"/>
          <w:szCs w:val="22"/>
        </w:rPr>
      </w:pPr>
      <w:r w:rsidRPr="00AA41EA">
        <w:rPr>
          <w:rFonts w:cstheme="majorHAnsi"/>
          <w:szCs w:val="22"/>
        </w:rPr>
        <w:t xml:space="preserve">The communication throughout Day 1 was quite difficult as the patients were offshore until about 3pm. It was unclear how many victims were affected, the demographic of the victims, or the severity or nature of their injuries. The hospital instructed bed clearance but discharge of patients requiring transfusion was delayed because of a shortage of platelets. Day 1 was very busy with red cell and platelet transfusion </w:t>
      </w:r>
      <w:r w:rsidRPr="00AA41EA">
        <w:rPr>
          <w:rFonts w:cstheme="majorHAnsi"/>
          <w:szCs w:val="22"/>
        </w:rPr>
        <w:lastRenderedPageBreak/>
        <w:t>requests to be met. The TM stocked up with additional group O and group A blood and FFP.</w:t>
      </w:r>
    </w:p>
    <w:p w:rsidR="00150E6E" w:rsidRPr="00AA41EA" w:rsidRDefault="005511D3" w:rsidP="00150E6E">
      <w:pPr>
        <w:rPr>
          <w:rFonts w:cstheme="majorHAnsi"/>
          <w:szCs w:val="22"/>
        </w:rPr>
      </w:pPr>
      <w:r>
        <w:rPr>
          <w:rFonts w:cstheme="majorHAnsi"/>
          <w:szCs w:val="22"/>
        </w:rPr>
        <w:t>Day 2: T</w:t>
      </w:r>
      <w:r w:rsidR="00150E6E" w:rsidRPr="00AA41EA">
        <w:rPr>
          <w:rFonts w:cstheme="majorHAnsi"/>
          <w:szCs w:val="22"/>
        </w:rPr>
        <w:t>he casualties arrived at RPH. TM received 23 group and screen samples labelled “STAT” with requests for cross</w:t>
      </w:r>
      <w:r w:rsidR="00532719">
        <w:rPr>
          <w:rFonts w:cstheme="majorHAnsi"/>
          <w:szCs w:val="22"/>
        </w:rPr>
        <w:t>-</w:t>
      </w:r>
      <w:r w:rsidR="00150E6E" w:rsidRPr="00AA41EA">
        <w:rPr>
          <w:rFonts w:cstheme="majorHAnsi"/>
          <w:szCs w:val="22"/>
        </w:rPr>
        <w:t xml:space="preserve">matched blood. The hospital was still functioning at full capacity and in addition to normal workload, 114 units of red cells were requested for these patients. The casualties did not speak English, and although interpreters were called in, many had similar names and some were re-identified as the family and given names were </w:t>
      </w:r>
      <w:r w:rsidR="00532719">
        <w:rPr>
          <w:rFonts w:cstheme="majorHAnsi"/>
          <w:szCs w:val="22"/>
        </w:rPr>
        <w:t>mixed up. The percentage</w:t>
      </w:r>
      <w:r w:rsidR="00150E6E" w:rsidRPr="00AA41EA">
        <w:rPr>
          <w:rFonts w:cstheme="majorHAnsi"/>
          <w:szCs w:val="22"/>
        </w:rPr>
        <w:t xml:space="preserve"> of burns ranged from 5% to 46% of body surface area. Only 14 units of blood were transfused between days 1 to 4, but TM underestimated the number of FFP: 57 units transfused. The casualties were all male and of middle-eastern ethnicity and were predominantly group O (52%) and group B (30%).</w:t>
      </w:r>
    </w:p>
    <w:p w:rsidR="00150E6E" w:rsidRPr="00AA41EA" w:rsidRDefault="00150E6E" w:rsidP="00150E6E">
      <w:pPr>
        <w:rPr>
          <w:rFonts w:cstheme="majorHAnsi"/>
          <w:szCs w:val="22"/>
        </w:rPr>
      </w:pPr>
    </w:p>
    <w:p w:rsidR="00150E6E" w:rsidRPr="00AA41EA" w:rsidRDefault="00150E6E" w:rsidP="00150E6E">
      <w:pPr>
        <w:rPr>
          <w:rFonts w:asciiTheme="minorHAnsi" w:hAnsiTheme="minorHAnsi" w:cs="Calibri"/>
          <w:szCs w:val="22"/>
        </w:rPr>
      </w:pPr>
      <w:r w:rsidRPr="00AA41EA">
        <w:rPr>
          <w:rFonts w:cstheme="majorHAnsi"/>
          <w:szCs w:val="22"/>
        </w:rPr>
        <w:t>This was a unique rescue of a large number of severely injured casualties brought over 3000km to Tertiary Hospital care. The rescue and retrieval was successful and all the victims brought to RPH survived. The challenges of communication and sudden and massive demand for blood were met by the TMU emergency action plan activation but the over-ordering of blood and lack of triage for blood ordering increased workload and burdened staff resources. The TM Emergency Action Plan had been refined since the Bali Bombings, but the Ashmore Reef Crisis led to further changes in triage of blood in a large scale emergency</w:t>
      </w:r>
      <w:r w:rsidRPr="00AA41EA">
        <w:rPr>
          <w:rFonts w:asciiTheme="minorHAnsi" w:hAnsiTheme="minorHAnsi" w:cs="Arial"/>
          <w:szCs w:val="22"/>
        </w:rPr>
        <w:t>.</w:t>
      </w:r>
    </w:p>
    <w:p w:rsidR="002A043C" w:rsidRDefault="002A043C" w:rsidP="007D3A7B">
      <w:pPr>
        <w:rPr>
          <w:color w:val="808080" w:themeColor="background1" w:themeShade="80"/>
        </w:rPr>
      </w:pPr>
    </w:p>
    <w:p w:rsidR="002A043C" w:rsidRDefault="002A043C" w:rsidP="0068667B">
      <w:pPr>
        <w:jc w:val="right"/>
        <w:rPr>
          <w:color w:val="808080" w:themeColor="background1" w:themeShade="80"/>
        </w:rPr>
      </w:pPr>
    </w:p>
    <w:p w:rsidR="002A043C" w:rsidRDefault="008901ED" w:rsidP="0068667B">
      <w:pPr>
        <w:jc w:val="right"/>
        <w:rPr>
          <w:color w:val="808080" w:themeColor="background1" w:themeShade="80"/>
        </w:rPr>
      </w:pPr>
      <w:r>
        <w:rPr>
          <w:noProof/>
          <w:color w:val="808080" w:themeColor="background1" w:themeShade="80"/>
          <w:lang w:val="en-AU" w:eastAsia="en-AU"/>
        </w:rPr>
        <w:drawing>
          <wp:inline distT="0" distB="0" distL="0" distR="0">
            <wp:extent cx="3286664" cy="2129899"/>
            <wp:effectExtent l="0" t="0" r="9525" b="3810"/>
            <wp:docPr id="2" name="Picture 2" descr="This map shows the vast distance from Ashmore Reef to Royal Perth Hospital. All the 23 victims of the boat explosion survived, despite the difficulties of bringing patients more than 3000kms to medical care." title="Map of Australia showing distances covered aftera boat exploded at Ahsmore Re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ntpemble\AppData\Local\Microsoft\Windows\Temporary Internet Files\Content.Outlook\EOHWG4FC\Google Map (2).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91201" cy="2132839"/>
                    </a:xfrm>
                    <a:prstGeom prst="rect">
                      <a:avLst/>
                    </a:prstGeom>
                    <a:noFill/>
                    <a:ln>
                      <a:noFill/>
                    </a:ln>
                  </pic:spPr>
                </pic:pic>
              </a:graphicData>
            </a:graphic>
          </wp:inline>
        </w:drawing>
      </w:r>
    </w:p>
    <w:p w:rsidR="002A043C" w:rsidRDefault="002A043C" w:rsidP="0068667B">
      <w:pPr>
        <w:jc w:val="right"/>
        <w:rPr>
          <w:color w:val="808080" w:themeColor="background1" w:themeShade="80"/>
        </w:rPr>
      </w:pPr>
    </w:p>
    <w:p w:rsidR="002A043C" w:rsidRDefault="007D3A7B" w:rsidP="007D3A7B">
      <w:pPr>
        <w:rPr>
          <w:color w:val="808080" w:themeColor="background1" w:themeShade="80"/>
        </w:rPr>
      </w:pPr>
      <w:r>
        <w:rPr>
          <w:color w:val="808080" w:themeColor="background1" w:themeShade="80"/>
        </w:rPr>
        <w:t xml:space="preserve">This map shows the vast distance </w:t>
      </w:r>
      <w:r w:rsidR="00A34CB0">
        <w:rPr>
          <w:color w:val="808080" w:themeColor="background1" w:themeShade="80"/>
        </w:rPr>
        <w:t>from Ashmore Reef to</w:t>
      </w:r>
      <w:r>
        <w:rPr>
          <w:color w:val="808080" w:themeColor="background1" w:themeShade="80"/>
        </w:rPr>
        <w:t xml:space="preserve"> Royal Perth Hospital.</w:t>
      </w:r>
      <w:r w:rsidR="00A34CB0">
        <w:rPr>
          <w:color w:val="808080" w:themeColor="background1" w:themeShade="80"/>
        </w:rPr>
        <w:t xml:space="preserve"> All the 23 victims of the boat explosion survived, despite the difficulties of bringing patients more than 3000kms to medical care.</w:t>
      </w:r>
    </w:p>
    <w:p w:rsidR="004059DA" w:rsidRDefault="004059DA" w:rsidP="00237DD8">
      <w:pPr>
        <w:rPr>
          <w:color w:val="808080" w:themeColor="background1" w:themeShade="80"/>
        </w:rPr>
      </w:pPr>
    </w:p>
    <w:p w:rsidR="007E684C" w:rsidRPr="009F095D" w:rsidRDefault="007E684C" w:rsidP="007E684C">
      <w:pPr>
        <w:pStyle w:val="Heading1"/>
        <w:spacing w:before="0"/>
      </w:pPr>
      <w:bookmarkStart w:id="0" w:name="_GoBack"/>
      <w:bookmarkEnd w:id="0"/>
      <w:r>
        <w:lastRenderedPageBreak/>
        <w:t>Blood Service</w:t>
      </w:r>
      <w:r w:rsidRPr="009F095D">
        <w:t xml:space="preserve"> </w:t>
      </w:r>
      <w:r>
        <w:t>orders now via email from all sites</w:t>
      </w:r>
    </w:p>
    <w:p w:rsidR="007E684C" w:rsidRDefault="007E684C" w:rsidP="007E684C">
      <w:r w:rsidRPr="00483819">
        <w:t xml:space="preserve">The </w:t>
      </w:r>
      <w:r>
        <w:t xml:space="preserve">Australian Red Cross </w:t>
      </w:r>
      <w:r w:rsidRPr="00483819">
        <w:t>Blood Service will change over from faxes to emails on 5 Sep</w:t>
      </w:r>
      <w:r>
        <w:t>tember</w:t>
      </w:r>
      <w:r w:rsidRPr="00483819">
        <w:t xml:space="preserve"> for </w:t>
      </w:r>
      <w:r>
        <w:t>its</w:t>
      </w:r>
      <w:r w:rsidRPr="00483819">
        <w:t xml:space="preserve"> Melbourne distribution site.</w:t>
      </w:r>
    </w:p>
    <w:p w:rsidR="007E684C" w:rsidRPr="008D1DFA" w:rsidRDefault="007E684C" w:rsidP="007E684C">
      <w:pPr>
        <w:rPr>
          <w:szCs w:val="22"/>
        </w:rPr>
      </w:pPr>
    </w:p>
    <w:p w:rsidR="007E684C" w:rsidRDefault="007E684C" w:rsidP="007E684C">
      <w:r>
        <w:t>This change</w:t>
      </w:r>
      <w:r w:rsidRPr="00483819">
        <w:t xml:space="preserve"> means that all BloodNet orders will be recei</w:t>
      </w:r>
      <w:r>
        <w:t>ved via encrypted email from that date</w:t>
      </w:r>
      <w:r w:rsidRPr="00483819">
        <w:t>.</w:t>
      </w:r>
    </w:p>
    <w:p w:rsidR="007E684C" w:rsidRPr="008D1DFA" w:rsidRDefault="007E684C" w:rsidP="007E684C">
      <w:pPr>
        <w:rPr>
          <w:szCs w:val="22"/>
        </w:rPr>
      </w:pPr>
    </w:p>
    <w:p w:rsidR="007E684C" w:rsidRDefault="007E684C" w:rsidP="007E684C">
      <w:r>
        <w:t xml:space="preserve">BloodNet users in affected laboratories do not need to do anything differently in the wake of this change. The only noticeable difference is that the fax icons will be replaced by email icons, as shown below: </w:t>
      </w:r>
    </w:p>
    <w:p w:rsidR="007E684C" w:rsidRDefault="007E684C" w:rsidP="007E684C"/>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Order image and description"/>
      </w:tblPr>
      <w:tblGrid>
        <w:gridCol w:w="1242"/>
        <w:gridCol w:w="3436"/>
      </w:tblGrid>
      <w:tr w:rsidR="007E684C" w:rsidRPr="00D779FF" w:rsidTr="00990371">
        <w:tc>
          <w:tcPr>
            <w:tcW w:w="1242" w:type="dxa"/>
          </w:tcPr>
          <w:p w:rsidR="007E684C" w:rsidRPr="00D779FF" w:rsidRDefault="007E684C" w:rsidP="00990371">
            <w:pPr>
              <w:rPr>
                <w:rFonts w:cstheme="majorHAnsi"/>
                <w:sz w:val="20"/>
                <w:szCs w:val="20"/>
              </w:rPr>
            </w:pPr>
            <w:r w:rsidRPr="00D779FF">
              <w:rPr>
                <w:rFonts w:cstheme="majorHAnsi"/>
                <w:noProof/>
                <w:sz w:val="20"/>
                <w:szCs w:val="20"/>
                <w:lang w:val="en-AU" w:eastAsia="en-AU"/>
              </w:rPr>
              <w:drawing>
                <wp:inline distT="0" distB="0" distL="0" distR="0" wp14:anchorId="31F99CBB" wp14:editId="4FFE7C09">
                  <wp:extent cx="609600" cy="304800"/>
                  <wp:effectExtent l="0" t="0" r="0" b="0"/>
                  <wp:docPr id="13" name="Picture 13" descr="Email32Ques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mail32Questio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9600" cy="304800"/>
                          </a:xfrm>
                          <a:prstGeom prst="rect">
                            <a:avLst/>
                          </a:prstGeom>
                          <a:noFill/>
                          <a:ln>
                            <a:noFill/>
                          </a:ln>
                        </pic:spPr>
                      </pic:pic>
                    </a:graphicData>
                  </a:graphic>
                </wp:inline>
              </w:drawing>
            </w:r>
            <w:r w:rsidRPr="00D779FF">
              <w:rPr>
                <w:rFonts w:cstheme="majorHAnsi"/>
                <w:sz w:val="20"/>
                <w:szCs w:val="20"/>
              </w:rPr>
              <w:t xml:space="preserve"> </w:t>
            </w:r>
          </w:p>
        </w:tc>
        <w:tc>
          <w:tcPr>
            <w:tcW w:w="3436" w:type="dxa"/>
          </w:tcPr>
          <w:p w:rsidR="007E684C" w:rsidRDefault="007E684C" w:rsidP="00990371">
            <w:pPr>
              <w:rPr>
                <w:rFonts w:cstheme="majorHAnsi"/>
                <w:sz w:val="20"/>
                <w:szCs w:val="20"/>
              </w:rPr>
            </w:pPr>
            <w:r w:rsidRPr="00D779FF">
              <w:rPr>
                <w:rFonts w:cstheme="majorHAnsi"/>
                <w:sz w:val="20"/>
                <w:szCs w:val="20"/>
              </w:rPr>
              <w:t>The order has been sent to the Blood Service,</w:t>
            </w:r>
            <w:r>
              <w:rPr>
                <w:rFonts w:cstheme="majorHAnsi"/>
                <w:sz w:val="20"/>
                <w:szCs w:val="20"/>
              </w:rPr>
              <w:t xml:space="preserve"> </w:t>
            </w:r>
            <w:r w:rsidRPr="00D779FF">
              <w:rPr>
                <w:rFonts w:cstheme="majorHAnsi"/>
                <w:sz w:val="20"/>
                <w:szCs w:val="20"/>
              </w:rPr>
              <w:t xml:space="preserve">but </w:t>
            </w:r>
            <w:r>
              <w:rPr>
                <w:rFonts w:cstheme="majorHAnsi"/>
                <w:sz w:val="20"/>
                <w:szCs w:val="20"/>
              </w:rPr>
              <w:t>they have not yet confirmed receipt of the order</w:t>
            </w:r>
            <w:r w:rsidRPr="00D779FF">
              <w:rPr>
                <w:rFonts w:cstheme="majorHAnsi"/>
                <w:sz w:val="20"/>
                <w:szCs w:val="20"/>
              </w:rPr>
              <w:t xml:space="preserve"> </w:t>
            </w:r>
            <w:r w:rsidRPr="00D779FF">
              <w:rPr>
                <w:rFonts w:cstheme="majorHAnsi"/>
                <w:sz w:val="20"/>
                <w:szCs w:val="20"/>
              </w:rPr>
              <w:br/>
            </w:r>
          </w:p>
          <w:p w:rsidR="007E684C" w:rsidRPr="00D779FF" w:rsidRDefault="007E684C" w:rsidP="00990371">
            <w:pPr>
              <w:rPr>
                <w:rFonts w:cstheme="majorHAnsi"/>
                <w:sz w:val="20"/>
                <w:szCs w:val="20"/>
              </w:rPr>
            </w:pPr>
          </w:p>
        </w:tc>
      </w:tr>
      <w:tr w:rsidR="007E684C" w:rsidRPr="00D779FF" w:rsidTr="00990371">
        <w:tc>
          <w:tcPr>
            <w:tcW w:w="1242" w:type="dxa"/>
          </w:tcPr>
          <w:p w:rsidR="007E684C" w:rsidRPr="00D779FF" w:rsidRDefault="007E684C" w:rsidP="00990371">
            <w:pPr>
              <w:rPr>
                <w:rFonts w:cstheme="majorHAnsi"/>
                <w:noProof/>
                <w:sz w:val="20"/>
                <w:szCs w:val="20"/>
                <w:lang w:val="en-AU" w:eastAsia="en-AU"/>
              </w:rPr>
            </w:pPr>
            <w:r w:rsidRPr="00D779FF">
              <w:rPr>
                <w:rFonts w:cstheme="majorHAnsi"/>
                <w:noProof/>
                <w:sz w:val="20"/>
                <w:szCs w:val="20"/>
                <w:lang w:val="en-AU" w:eastAsia="en-AU"/>
              </w:rPr>
              <w:drawing>
                <wp:inline distT="0" distB="0" distL="0" distR="0" wp14:anchorId="26B5D00F" wp14:editId="27FBA266">
                  <wp:extent cx="609600" cy="304800"/>
                  <wp:effectExtent l="0" t="0" r="0" b="0"/>
                  <wp:docPr id="14" name="Picture 14" descr="Email32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mail32Tick"/>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9600" cy="304800"/>
                          </a:xfrm>
                          <a:prstGeom prst="rect">
                            <a:avLst/>
                          </a:prstGeom>
                          <a:noFill/>
                          <a:ln>
                            <a:noFill/>
                          </a:ln>
                        </pic:spPr>
                      </pic:pic>
                    </a:graphicData>
                  </a:graphic>
                </wp:inline>
              </w:drawing>
            </w:r>
          </w:p>
        </w:tc>
        <w:tc>
          <w:tcPr>
            <w:tcW w:w="3436" w:type="dxa"/>
          </w:tcPr>
          <w:p w:rsidR="007E684C" w:rsidRPr="00D779FF" w:rsidRDefault="007E684C" w:rsidP="00990371">
            <w:pPr>
              <w:rPr>
                <w:rFonts w:cstheme="majorHAnsi"/>
                <w:noProof/>
                <w:sz w:val="20"/>
                <w:szCs w:val="20"/>
                <w:lang w:val="en-AU" w:eastAsia="en-AU"/>
              </w:rPr>
            </w:pPr>
            <w:r w:rsidRPr="00D779FF">
              <w:rPr>
                <w:rFonts w:cstheme="majorHAnsi"/>
                <w:noProof/>
                <w:sz w:val="20"/>
                <w:szCs w:val="20"/>
                <w:lang w:val="en-AU" w:eastAsia="en-AU"/>
              </w:rPr>
              <w:t xml:space="preserve">The </w:t>
            </w:r>
            <w:r>
              <w:rPr>
                <w:rFonts w:cstheme="majorHAnsi"/>
                <w:noProof/>
                <w:sz w:val="20"/>
                <w:szCs w:val="20"/>
                <w:lang w:val="en-AU" w:eastAsia="en-AU"/>
              </w:rPr>
              <w:t>order has been sent to the Blood Service and they have confirmed receipt of the order</w:t>
            </w:r>
          </w:p>
        </w:tc>
      </w:tr>
    </w:tbl>
    <w:p w:rsidR="007E684C" w:rsidRPr="00D779FF" w:rsidRDefault="007E684C" w:rsidP="007E684C">
      <w:pPr>
        <w:rPr>
          <w:rFonts w:cstheme="majorHAnsi"/>
          <w:sz w:val="20"/>
          <w:szCs w:val="20"/>
        </w:rPr>
      </w:pPr>
    </w:p>
    <w:p w:rsidR="007E684C" w:rsidRDefault="007E684C" w:rsidP="007E684C">
      <w:r>
        <w:t>The Melbourne site was the last distribution centre to change over from faxed orders.</w:t>
      </w:r>
    </w:p>
    <w:p w:rsidR="007E684C" w:rsidRPr="008D1DFA" w:rsidRDefault="007E684C" w:rsidP="007E684C">
      <w:pPr>
        <w:rPr>
          <w:szCs w:val="22"/>
        </w:rPr>
      </w:pPr>
    </w:p>
    <w:p w:rsidR="007E684C" w:rsidRDefault="007E684C" w:rsidP="007E684C">
      <w:r>
        <w:t xml:space="preserve">Recent issues with the fax gateway service </w:t>
      </w:r>
      <w:r w:rsidR="003E33C1">
        <w:t>used</w:t>
      </w:r>
      <w:r>
        <w:t xml:space="preserve"> by BloodNet to transmit orders to the Melbourne distribution site have been causing false fax failure messages to be displayed to users.  These issues have highlighted the unreliability of the fax service and we look forward to the move to the more reliable, secure and faster email orders.</w:t>
      </w:r>
    </w:p>
    <w:p w:rsidR="00990371" w:rsidRDefault="00990371" w:rsidP="00990371">
      <w:pPr>
        <w:pStyle w:val="Heading1"/>
      </w:pPr>
      <w:r>
        <w:t>BloodNet User Reference Group</w:t>
      </w:r>
    </w:p>
    <w:p w:rsidR="0091525B" w:rsidRDefault="0091525B" w:rsidP="00990371">
      <w:r>
        <w:t xml:space="preserve">The next meeting of the BloodNet User Reference Group </w:t>
      </w:r>
      <w:r w:rsidR="00884375">
        <w:t xml:space="preserve">(BURG) </w:t>
      </w:r>
      <w:r>
        <w:t>will be held</w:t>
      </w:r>
      <w:r w:rsidR="00884375">
        <w:t xml:space="preserve"> by teleconference</w:t>
      </w:r>
      <w:r>
        <w:t xml:space="preserve"> on Wednesday, 21 September 2011 between 3pm and 5pm (Eastern Standard Time).</w:t>
      </w:r>
    </w:p>
    <w:p w:rsidR="0091525B" w:rsidRDefault="0091525B" w:rsidP="00990371"/>
    <w:p w:rsidR="00990371" w:rsidRDefault="00884375" w:rsidP="00990371">
      <w:r>
        <w:t>This meeting will be reviewing and prioritising the range of suggested enhancements for BloodNet that have been received in recent months to inform the ongoing development of the system.</w:t>
      </w:r>
    </w:p>
    <w:p w:rsidR="00884375" w:rsidRDefault="00884375" w:rsidP="00990371"/>
    <w:p w:rsidR="00884375" w:rsidRDefault="00884375" w:rsidP="00990371">
      <w:r>
        <w:t xml:space="preserve">If you would like to join </w:t>
      </w:r>
      <w:r w:rsidR="00D37766">
        <w:t>BURG, contact BloodNet Support to be added to the mailing list.</w:t>
      </w:r>
    </w:p>
    <w:p w:rsidR="004512A3" w:rsidRDefault="004512A3" w:rsidP="00990371"/>
    <w:p w:rsidR="007E684C" w:rsidRPr="004512A3" w:rsidRDefault="007E684C" w:rsidP="004512A3">
      <w:pPr>
        <w:rPr>
          <w:b/>
          <w:color w:val="C00000"/>
          <w:sz w:val="36"/>
          <w:szCs w:val="36"/>
        </w:rPr>
      </w:pPr>
      <w:r w:rsidRPr="004512A3">
        <w:rPr>
          <w:b/>
          <w:color w:val="C00000"/>
          <w:sz w:val="36"/>
          <w:szCs w:val="36"/>
        </w:rPr>
        <w:lastRenderedPageBreak/>
        <w:t>L</w:t>
      </w:r>
      <w:r w:rsidR="00795090" w:rsidRPr="004512A3">
        <w:rPr>
          <w:b/>
          <w:color w:val="C00000"/>
          <w:sz w:val="36"/>
          <w:szCs w:val="36"/>
        </w:rPr>
        <w:t xml:space="preserve">aboratory </w:t>
      </w:r>
      <w:r w:rsidRPr="004512A3">
        <w:rPr>
          <w:b/>
          <w:color w:val="C00000"/>
          <w:sz w:val="36"/>
          <w:szCs w:val="36"/>
        </w:rPr>
        <w:t>I</w:t>
      </w:r>
      <w:r w:rsidR="00795090" w:rsidRPr="004512A3">
        <w:rPr>
          <w:b/>
          <w:color w:val="C00000"/>
          <w:sz w:val="36"/>
          <w:szCs w:val="36"/>
        </w:rPr>
        <w:t xml:space="preserve">nformation </w:t>
      </w:r>
      <w:r w:rsidRPr="004512A3">
        <w:rPr>
          <w:b/>
          <w:color w:val="C00000"/>
          <w:sz w:val="36"/>
          <w:szCs w:val="36"/>
        </w:rPr>
        <w:t>S</w:t>
      </w:r>
      <w:r w:rsidR="00795090" w:rsidRPr="004512A3">
        <w:rPr>
          <w:b/>
          <w:color w:val="C00000"/>
          <w:sz w:val="36"/>
          <w:szCs w:val="36"/>
        </w:rPr>
        <w:t>ystem</w:t>
      </w:r>
      <w:r w:rsidRPr="004512A3">
        <w:rPr>
          <w:b/>
          <w:color w:val="C00000"/>
          <w:sz w:val="36"/>
          <w:szCs w:val="36"/>
        </w:rPr>
        <w:t xml:space="preserve"> Interface</w:t>
      </w:r>
      <w:r w:rsidR="00795090" w:rsidRPr="004512A3">
        <w:rPr>
          <w:b/>
          <w:color w:val="C00000"/>
          <w:sz w:val="36"/>
          <w:szCs w:val="36"/>
        </w:rPr>
        <w:t>s</w:t>
      </w:r>
      <w:r w:rsidRPr="004512A3">
        <w:rPr>
          <w:b/>
          <w:color w:val="C00000"/>
          <w:sz w:val="36"/>
          <w:szCs w:val="36"/>
        </w:rPr>
        <w:t xml:space="preserve"> Update</w:t>
      </w:r>
    </w:p>
    <w:p w:rsidR="007E684C" w:rsidRDefault="00795090" w:rsidP="007E684C">
      <w:r>
        <w:t>Good progress on interfaces between BloodNet and hospital laboratory information systems (LISs) has been achieved over the last two months with work now underway on two interfaces.</w:t>
      </w:r>
    </w:p>
    <w:p w:rsidR="00795090" w:rsidRDefault="00795090" w:rsidP="007E684C"/>
    <w:p w:rsidR="00795090" w:rsidRDefault="00795090" w:rsidP="007E684C">
      <w:r>
        <w:t>The Steering Committee to oversee this proof of concept trial is now being formed, with the majority of members now appointed.  We anticipate that the first meeting of the Committee will be held in late September to guide this important development.</w:t>
      </w:r>
      <w:r w:rsidR="00944F4A">
        <w:t xml:space="preserve">  Regular updates following meetings of the Steering Committee will be included in this newsletter.</w:t>
      </w:r>
    </w:p>
    <w:p w:rsidR="00795090" w:rsidRDefault="00795090" w:rsidP="007E684C"/>
    <w:p w:rsidR="00CF2B93" w:rsidRDefault="00CF2B93" w:rsidP="00CF2B93">
      <w:r>
        <w:rPr>
          <w:b/>
          <w:bCs/>
        </w:rPr>
        <w:t>AUSLAB Interface</w:t>
      </w:r>
    </w:p>
    <w:p w:rsidR="00CF2B93" w:rsidRDefault="00CF2B93" w:rsidP="00CF2B93">
      <w:pPr>
        <w:rPr>
          <w:color w:val="000000"/>
        </w:rPr>
      </w:pPr>
      <w:r>
        <w:t>Work with Queensland Health and the AUSLAB vendor is progressing well with meetings occurring to</w:t>
      </w:r>
      <w:r>
        <w:rPr>
          <w:color w:val="800080"/>
        </w:rPr>
        <w:t xml:space="preserve"> </w:t>
      </w:r>
      <w:r w:rsidRPr="00CF2B93">
        <w:t xml:space="preserve">discuss </w:t>
      </w:r>
      <w:r>
        <w:rPr>
          <w:color w:val="000000"/>
        </w:rPr>
        <w:t>the requirements for interface.</w:t>
      </w:r>
    </w:p>
    <w:p w:rsidR="00CF2B93" w:rsidRDefault="00CF2B93" w:rsidP="00CF2B93"/>
    <w:p w:rsidR="00CF2B93" w:rsidRDefault="00CF2B93" w:rsidP="00CF2B93">
      <w:r>
        <w:rPr>
          <w:color w:val="800080"/>
        </w:rPr>
        <w:t>T</w:t>
      </w:r>
      <w:r>
        <w:t>he enhancement to AUSLAB to implement an interface between AUSLAB (in Queensland Health) and BloodNet </w:t>
      </w:r>
      <w:r w:rsidRPr="00794EF5">
        <w:t>is</w:t>
      </w:r>
      <w:r w:rsidR="0033295D" w:rsidRPr="00794EF5">
        <w:t> proposed</w:t>
      </w:r>
      <w:r w:rsidRPr="00794EF5">
        <w:t xml:space="preserve"> </w:t>
      </w:r>
      <w:r>
        <w:t>for delivery in June 2012.</w:t>
      </w:r>
    </w:p>
    <w:p w:rsidR="00627458" w:rsidRDefault="00627458" w:rsidP="007E684C"/>
    <w:p w:rsidR="00627458" w:rsidRPr="00627458" w:rsidRDefault="00627458" w:rsidP="007E684C">
      <w:pPr>
        <w:rPr>
          <w:b/>
        </w:rPr>
      </w:pPr>
      <w:r w:rsidRPr="00627458">
        <w:rPr>
          <w:b/>
        </w:rPr>
        <w:t>e-blood Interface</w:t>
      </w:r>
    </w:p>
    <w:p w:rsidR="00627458" w:rsidRDefault="008D1574" w:rsidP="007E684C">
      <w:r>
        <w:t>The funding agreement between NSW Health and the NBA to meet the costs of an interface between Bl</w:t>
      </w:r>
      <w:r w:rsidR="00944F4A">
        <w:t>oodNet and e-blood was recently signed and work with the e-blood team at the John Hunter Hospital and their vendor will commence in</w:t>
      </w:r>
      <w:r w:rsidR="004851AE">
        <w:t xml:space="preserve"> early</w:t>
      </w:r>
      <w:r w:rsidR="00944F4A">
        <w:t xml:space="preserve"> September.</w:t>
      </w:r>
    </w:p>
    <w:p w:rsidR="00627458" w:rsidRDefault="00627458" w:rsidP="007E684C"/>
    <w:p w:rsidR="00627458" w:rsidRPr="00627458" w:rsidRDefault="00627458" w:rsidP="007E684C">
      <w:r>
        <w:rPr>
          <w:b/>
        </w:rPr>
        <w:t>ULTRA TM Interface</w:t>
      </w:r>
    </w:p>
    <w:p w:rsidR="007E684C" w:rsidRDefault="00944F4A" w:rsidP="00F86444">
      <w:pPr>
        <w:spacing w:after="600"/>
      </w:pPr>
      <w:r>
        <w:t xml:space="preserve">Work with PathWest on the ULTRA TM interface has slowed in recent weeks </w:t>
      </w:r>
      <w:r w:rsidR="00816F29">
        <w:t>due to a range of other pressing commitments on all involved and in light of the delay in the implementation of BloodNet in the PathWest laboratories.</w:t>
      </w:r>
    </w:p>
    <w:p w:rsidR="0068667B" w:rsidRPr="00C9008D" w:rsidRDefault="0068667B" w:rsidP="0068667B">
      <w:pPr>
        <w:jc w:val="right"/>
        <w:rPr>
          <w:color w:val="808080" w:themeColor="background1" w:themeShade="80"/>
        </w:rPr>
      </w:pPr>
      <w:r w:rsidRPr="00C9008D">
        <w:rPr>
          <w:color w:val="808080" w:themeColor="background1" w:themeShade="80"/>
        </w:rPr>
        <w:t xml:space="preserve">Authorised by Peter O’Halloran, </w:t>
      </w:r>
      <w:r w:rsidRPr="00C9008D">
        <w:rPr>
          <w:color w:val="808080" w:themeColor="background1" w:themeShade="80"/>
        </w:rPr>
        <w:br/>
        <w:t xml:space="preserve">Chief Information Officer, </w:t>
      </w:r>
      <w:r w:rsidRPr="00C9008D">
        <w:rPr>
          <w:color w:val="808080" w:themeColor="background1" w:themeShade="80"/>
        </w:rPr>
        <w:br/>
        <w:t>National Blood Authority</w:t>
      </w:r>
    </w:p>
    <w:p w:rsidR="0068667B" w:rsidRPr="00C9008D" w:rsidRDefault="0068667B" w:rsidP="0068667B">
      <w:pPr>
        <w:jc w:val="right"/>
        <w:rPr>
          <w:color w:val="808080" w:themeColor="background1" w:themeShade="80"/>
        </w:rPr>
      </w:pPr>
    </w:p>
    <w:p w:rsidR="0068667B" w:rsidRPr="00C9008D" w:rsidRDefault="0096687F" w:rsidP="0068667B">
      <w:pPr>
        <w:jc w:val="right"/>
        <w:rPr>
          <w:color w:val="808080" w:themeColor="background1" w:themeShade="80"/>
        </w:rPr>
      </w:pPr>
      <w:r>
        <w:rPr>
          <w:color w:val="808080" w:themeColor="background1" w:themeShade="80"/>
        </w:rPr>
        <w:t>31</w:t>
      </w:r>
      <w:r w:rsidR="003113B2">
        <w:rPr>
          <w:color w:val="808080" w:themeColor="background1" w:themeShade="80"/>
        </w:rPr>
        <w:t xml:space="preserve"> August</w:t>
      </w:r>
      <w:r w:rsidR="0068667B" w:rsidRPr="007115F9">
        <w:rPr>
          <w:color w:val="808080" w:themeColor="background1" w:themeShade="80"/>
        </w:rPr>
        <w:t xml:space="preserve"> 2011</w:t>
      </w:r>
    </w:p>
    <w:p w:rsidR="003435FA" w:rsidRPr="00DC5DD7" w:rsidRDefault="005F550E" w:rsidP="00472F0F">
      <w:pPr>
        <w:jc w:val="right"/>
        <w:rPr>
          <w:rFonts w:eastAsia="Times New Roman" w:cstheme="majorHAnsi"/>
          <w:snapToGrid w:val="0"/>
          <w:color w:val="000000"/>
          <w:w w:val="0"/>
          <w:sz w:val="0"/>
          <w:szCs w:val="0"/>
          <w:u w:color="000000"/>
          <w:bdr w:val="none" w:sz="0" w:space="0" w:color="000000"/>
          <w:shd w:val="clear" w:color="000000" w:fill="000000"/>
          <w:lang w:val="en-AU" w:eastAsia="x-none" w:bidi="x-none"/>
        </w:rPr>
      </w:pPr>
      <w:r>
        <w:rPr>
          <w:rFonts w:eastAsia="Times New Roman" w:cstheme="majorHAnsi"/>
          <w:snapToGrid w:val="0"/>
          <w:color w:val="000000"/>
          <w:w w:val="0"/>
          <w:sz w:val="0"/>
          <w:szCs w:val="0"/>
          <w:u w:color="000000"/>
          <w:bdr w:val="none" w:sz="0" w:space="0" w:color="000000"/>
          <w:shd w:val="clear" w:color="000000" w:fill="000000"/>
          <w:lang w:val="en-AU" w:eastAsia="x-none" w:bidi="x-none"/>
        </w:rPr>
        <w:t xml:space="preserve">Please </w:t>
      </w:r>
    </w:p>
    <w:sectPr w:rsidR="003435FA" w:rsidRPr="00DC5DD7" w:rsidSect="00F95D47">
      <w:footerReference w:type="default" r:id="rId13"/>
      <w:headerReference w:type="first" r:id="rId14"/>
      <w:footerReference w:type="first" r:id="rId15"/>
      <w:pgSz w:w="11900" w:h="16840" w:code="9"/>
      <w:pgMar w:top="1134" w:right="1134" w:bottom="1021" w:left="1134" w:header="3119" w:footer="709" w:gutter="0"/>
      <w:cols w:num="2" w:space="708"/>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5713D" w:rsidRDefault="00C5713D">
      <w:r>
        <w:separator/>
      </w:r>
    </w:p>
  </w:endnote>
  <w:endnote w:type="continuationSeparator" w:id="0">
    <w:p w:rsidR="00C5713D" w:rsidRDefault="00C571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525B" w:rsidRDefault="0091525B">
    <w:pPr>
      <w:pStyle w:val="Footer"/>
    </w:pPr>
    <w:r>
      <w:rPr>
        <w:noProof/>
        <w:lang w:val="en-AU" w:eastAsia="en-AU"/>
      </w:rPr>
      <w:drawing>
        <wp:anchor distT="0" distB="0" distL="114300" distR="114300" simplePos="0" relativeHeight="251661312" behindDoc="1" locked="0" layoutInCell="1" allowOverlap="1" wp14:anchorId="56EE295B" wp14:editId="09B573BC">
          <wp:simplePos x="0" y="0"/>
          <wp:positionH relativeFrom="column">
            <wp:align>center</wp:align>
          </wp:positionH>
          <wp:positionV relativeFrom="page">
            <wp:align>bottom</wp:align>
          </wp:positionV>
          <wp:extent cx="7559040" cy="723900"/>
          <wp:effectExtent l="0" t="0" r="3810" b="0"/>
          <wp:wrapNone/>
          <wp:docPr id="365" name="Picture 365" descr="BloodNet Footer" title="BloodNet 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BA 39043 BloodNet_Masthead_Footer_02.jpg"/>
                  <pic:cNvPicPr/>
                </pic:nvPicPr>
                <pic:blipFill>
                  <a:blip r:embed="rId1"/>
                  <a:stretch>
                    <a:fillRect/>
                  </a:stretch>
                </pic:blipFill>
                <pic:spPr>
                  <a:xfrm>
                    <a:off x="0" y="0"/>
                    <a:ext cx="7559040" cy="723900"/>
                  </a:xfrm>
                  <a:prstGeom prst="rect">
                    <a:avLst/>
                  </a:prstGeom>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525B" w:rsidRDefault="0091525B">
    <w:pPr>
      <w:pStyle w:val="Footer"/>
    </w:pPr>
    <w:r>
      <w:rPr>
        <w:noProof/>
        <w:lang w:val="en-AU" w:eastAsia="en-AU"/>
      </w:rPr>
      <w:drawing>
        <wp:anchor distT="0" distB="0" distL="114300" distR="114300" simplePos="0" relativeHeight="251667456" behindDoc="1" locked="0" layoutInCell="1" allowOverlap="1" wp14:anchorId="4D92B2AB" wp14:editId="0FDD1C78">
          <wp:simplePos x="0" y="0"/>
          <wp:positionH relativeFrom="column">
            <wp:posOffset>-722791</wp:posOffset>
          </wp:positionH>
          <wp:positionV relativeFrom="page">
            <wp:posOffset>9978390</wp:posOffset>
          </wp:positionV>
          <wp:extent cx="7559040" cy="723900"/>
          <wp:effectExtent l="0" t="0" r="3810" b="0"/>
          <wp:wrapNone/>
          <wp:docPr id="367" name="Picture 367" descr="BloodNet Footer" title="BloodNet 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BA 39043 BloodNet_Masthead_Footer_02.jpg"/>
                  <pic:cNvPicPr/>
                </pic:nvPicPr>
                <pic:blipFill>
                  <a:blip r:embed="rId1"/>
                  <a:stretch>
                    <a:fillRect/>
                  </a:stretch>
                </pic:blipFill>
                <pic:spPr>
                  <a:xfrm>
                    <a:off x="0" y="0"/>
                    <a:ext cx="7559040" cy="723900"/>
                  </a:xfrm>
                  <a:prstGeom prst="rect">
                    <a:avLst/>
                  </a:prstGeom>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5713D" w:rsidRDefault="00C5713D">
      <w:r>
        <w:separator/>
      </w:r>
    </w:p>
  </w:footnote>
  <w:footnote w:type="continuationSeparator" w:id="0">
    <w:p w:rsidR="00C5713D" w:rsidRDefault="00C5713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525B" w:rsidRPr="003275B9" w:rsidRDefault="0091525B">
    <w:pPr>
      <w:pStyle w:val="Header"/>
      <w:rPr>
        <w:sz w:val="2"/>
        <w:szCs w:val="2"/>
      </w:rPr>
    </w:pPr>
    <w:r w:rsidRPr="003275B9">
      <w:rPr>
        <w:noProof/>
        <w:sz w:val="2"/>
        <w:szCs w:val="2"/>
        <w:lang w:val="en-AU" w:eastAsia="en-AU"/>
      </w:rPr>
      <mc:AlternateContent>
        <mc:Choice Requires="wps">
          <w:drawing>
            <wp:anchor distT="0" distB="0" distL="114300" distR="114300" simplePos="0" relativeHeight="251664384" behindDoc="0" locked="0" layoutInCell="1" allowOverlap="1" wp14:anchorId="1125A773" wp14:editId="6C95AA6F">
              <wp:simplePos x="0" y="0"/>
              <wp:positionH relativeFrom="column">
                <wp:posOffset>4429880</wp:posOffset>
              </wp:positionH>
              <wp:positionV relativeFrom="paragraph">
                <wp:posOffset>-401931</wp:posOffset>
              </wp:positionV>
              <wp:extent cx="2176145" cy="293298"/>
              <wp:effectExtent l="0" t="0" r="0" b="0"/>
              <wp:wrapNone/>
              <wp:docPr id="3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6145" cy="293298"/>
                      </a:xfrm>
                      <a:prstGeom prst="rect">
                        <a:avLst/>
                      </a:prstGeom>
                      <a:noFill/>
                      <a:ln w="9525">
                        <a:noFill/>
                        <a:miter lim="800000"/>
                        <a:headEnd/>
                        <a:tailEnd/>
                      </a:ln>
                    </wps:spPr>
                    <wps:txbx>
                      <w:txbxContent>
                        <w:p w:rsidR="0091525B" w:rsidRPr="008D65BD" w:rsidRDefault="0091525B" w:rsidP="008C2AA9">
                          <w:pPr>
                            <w:tabs>
                              <w:tab w:val="left" w:pos="1134"/>
                            </w:tabs>
                            <w:jc w:val="right"/>
                            <w:rPr>
                              <w:b/>
                              <w:color w:val="C00000"/>
                              <w:sz w:val="24"/>
                            </w:rPr>
                          </w:pPr>
                          <w:r>
                            <w:rPr>
                              <w:b/>
                              <w:color w:val="C00000"/>
                              <w:sz w:val="24"/>
                            </w:rPr>
                            <w:t>August</w:t>
                          </w:r>
                          <w:r w:rsidRPr="008D65BD">
                            <w:rPr>
                              <w:b/>
                              <w:color w:val="C00000"/>
                              <w:sz w:val="24"/>
                            </w:rPr>
                            <w:t xml:space="preserve"> 2011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48.8pt;margin-top:-31.65pt;width:171.35pt;height:23.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" filled="f" stroked="f">
              <v:textbox>
                <w:txbxContent>
                  <w:p w:rsidR="00413FF7" w:rsidRPr="008D65BD" w:rsidRDefault="00413FF7" w:rsidP="008C2AA9">
                    <w:pPr>
                      <w:tabs>
                        <w:tab w:val="left" w:pos="1134"/>
                      </w:tabs>
                      <w:jc w:val="right"/>
                      <w:rPr>
                        <w:b/>
                        <w:color w:val="C00000"/>
                        <w:sz w:val="24"/>
                      </w:rPr>
                    </w:pPr>
                    <w:r>
                      <w:rPr>
                        <w:b/>
                        <w:color w:val="C00000"/>
                        <w:sz w:val="24"/>
                      </w:rPr>
                      <w:t>August</w:t>
                    </w:r>
                    <w:r w:rsidRPr="008D65BD">
                      <w:rPr>
                        <w:b/>
                        <w:color w:val="C00000"/>
                        <w:sz w:val="24"/>
                      </w:rPr>
                      <w:t xml:space="preserve"> 2011</w:t>
                    </w:r>
                  </w:p>
                </w:txbxContent>
              </v:textbox>
            </v:shape>
          </w:pict>
        </mc:Fallback>
      </mc:AlternateContent>
    </w:r>
    <w:r w:rsidRPr="003275B9">
      <w:rPr>
        <w:noProof/>
        <w:sz w:val="2"/>
        <w:szCs w:val="2"/>
        <w:lang w:val="en-AU" w:eastAsia="en-AU"/>
      </w:rPr>
      <w:drawing>
        <wp:anchor distT="0" distB="0" distL="114300" distR="114300" simplePos="0" relativeHeight="251665408" behindDoc="1" locked="0" layoutInCell="1" allowOverlap="1" wp14:anchorId="44B8655A" wp14:editId="7114FF4A">
          <wp:simplePos x="0" y="0"/>
          <wp:positionH relativeFrom="column">
            <wp:posOffset>-731520</wp:posOffset>
          </wp:positionH>
          <wp:positionV relativeFrom="page">
            <wp:posOffset>4703</wp:posOffset>
          </wp:positionV>
          <wp:extent cx="7559040" cy="1663700"/>
          <wp:effectExtent l="0" t="0" r="3810" b="0"/>
          <wp:wrapNone/>
          <wp:docPr id="366" name="Picture 366" descr="BloodNet Banner header" title="BloodNet Banner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BA 39043 BloodNet_Masthead_Header_02.jpg"/>
                  <pic:cNvPicPr/>
                </pic:nvPicPr>
                <pic:blipFill>
                  <a:blip r:embed="rId1"/>
                  <a:stretch>
                    <a:fillRect/>
                  </a:stretch>
                </pic:blipFill>
                <pic:spPr>
                  <a:xfrm>
                    <a:off x="0" y="0"/>
                    <a:ext cx="7559040" cy="16637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alt="Description: Email32Tick" style="width:48.25pt;height:23.75pt;visibility:visible;mso-wrap-style:square" o:bullet="t">
        <v:imagedata r:id="rId1" o:title="Email32Tick"/>
      </v:shape>
    </w:pict>
  </w:numPicBullet>
  <w:abstractNum w:abstractNumId="0">
    <w:nsid w:val="0BAF644D"/>
    <w:multiLevelType w:val="hybridMultilevel"/>
    <w:tmpl w:val="7004DF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12032231"/>
    <w:multiLevelType w:val="hybridMultilevel"/>
    <w:tmpl w:val="9D44C49C"/>
    <w:lvl w:ilvl="0" w:tplc="4E905476">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18EE17B5"/>
    <w:multiLevelType w:val="hybridMultilevel"/>
    <w:tmpl w:val="7068AEF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nsid w:val="1B2918BA"/>
    <w:multiLevelType w:val="hybridMultilevel"/>
    <w:tmpl w:val="B77A6C2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nsid w:val="1C3D7597"/>
    <w:multiLevelType w:val="hybridMultilevel"/>
    <w:tmpl w:val="CA5837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1C441ED3"/>
    <w:multiLevelType w:val="hybridMultilevel"/>
    <w:tmpl w:val="6F20799E"/>
    <w:lvl w:ilvl="0" w:tplc="C2B8B034">
      <w:start w:val="7"/>
      <w:numFmt w:val="bullet"/>
      <w:lvlText w:val="-"/>
      <w:lvlJc w:val="left"/>
      <w:pPr>
        <w:ind w:left="720" w:hanging="360"/>
      </w:pPr>
      <w:rPr>
        <w:rFonts w:ascii="Calibri" w:eastAsia="Calibr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6">
    <w:nsid w:val="26EA257E"/>
    <w:multiLevelType w:val="hybridMultilevel"/>
    <w:tmpl w:val="119E3B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28EC2AED"/>
    <w:multiLevelType w:val="hybridMultilevel"/>
    <w:tmpl w:val="761A4E56"/>
    <w:lvl w:ilvl="0" w:tplc="2BDE5468">
      <w:start w:val="12"/>
      <w:numFmt w:val="bullet"/>
      <w:lvlText w:val="-"/>
      <w:lvlJc w:val="left"/>
      <w:pPr>
        <w:ind w:left="720" w:hanging="360"/>
      </w:pPr>
      <w:rPr>
        <w:rFonts w:ascii="Calibri" w:eastAsia="Calibr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8">
    <w:nsid w:val="2A7159E5"/>
    <w:multiLevelType w:val="hybridMultilevel"/>
    <w:tmpl w:val="CC60195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nsid w:val="2EA7745A"/>
    <w:multiLevelType w:val="hybridMultilevel"/>
    <w:tmpl w:val="E7E2587C"/>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
    <w:nsid w:val="62632FFA"/>
    <w:multiLevelType w:val="hybridMultilevel"/>
    <w:tmpl w:val="736C571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nsid w:val="7CB50EFE"/>
    <w:multiLevelType w:val="hybridMultilevel"/>
    <w:tmpl w:val="B07AE6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6"/>
  </w:num>
  <w:num w:numId="2">
    <w:abstractNumId w:val="1"/>
  </w:num>
  <w:num w:numId="3">
    <w:abstractNumId w:val="10"/>
  </w:num>
  <w:num w:numId="4">
    <w:abstractNumId w:val="3"/>
  </w:num>
  <w:num w:numId="5">
    <w:abstractNumId w:val="8"/>
  </w:num>
  <w:num w:numId="6">
    <w:abstractNumId w:val="4"/>
  </w:num>
  <w:num w:numId="7">
    <w:abstractNumId w:val="5"/>
  </w:num>
  <w:num w:numId="8">
    <w:abstractNumId w:val="7"/>
  </w:num>
  <w:num w:numId="9">
    <w:abstractNumId w:val="11"/>
  </w:num>
  <w:num w:numId="10">
    <w:abstractNumId w:val="0"/>
  </w:num>
  <w:num w:numId="11">
    <w:abstractNumId w:val="9"/>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proofState w:spelling="clean" w:grammar="clean"/>
  <w:attachedTemplate r:id="rId1"/>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667F"/>
    <w:rsid w:val="000100DD"/>
    <w:rsid w:val="00016D95"/>
    <w:rsid w:val="00025A85"/>
    <w:rsid w:val="00041DF3"/>
    <w:rsid w:val="00042A66"/>
    <w:rsid w:val="0004358C"/>
    <w:rsid w:val="00056308"/>
    <w:rsid w:val="00056FD3"/>
    <w:rsid w:val="0005789C"/>
    <w:rsid w:val="00057C3C"/>
    <w:rsid w:val="00061B41"/>
    <w:rsid w:val="0006652F"/>
    <w:rsid w:val="0007063D"/>
    <w:rsid w:val="000719FD"/>
    <w:rsid w:val="000738C2"/>
    <w:rsid w:val="00082192"/>
    <w:rsid w:val="00086D7F"/>
    <w:rsid w:val="00097B25"/>
    <w:rsid w:val="000A3F56"/>
    <w:rsid w:val="000B188C"/>
    <w:rsid w:val="000B4AFC"/>
    <w:rsid w:val="000B651E"/>
    <w:rsid w:val="000B72AA"/>
    <w:rsid w:val="000C0E46"/>
    <w:rsid w:val="000C24AF"/>
    <w:rsid w:val="000C3E90"/>
    <w:rsid w:val="000D0A53"/>
    <w:rsid w:val="000E19F6"/>
    <w:rsid w:val="000E30D4"/>
    <w:rsid w:val="000E3F5D"/>
    <w:rsid w:val="000E4A1B"/>
    <w:rsid w:val="000E4CCA"/>
    <w:rsid w:val="000E55B2"/>
    <w:rsid w:val="000F4935"/>
    <w:rsid w:val="001248E7"/>
    <w:rsid w:val="00125AF1"/>
    <w:rsid w:val="00134F11"/>
    <w:rsid w:val="001413E3"/>
    <w:rsid w:val="00141406"/>
    <w:rsid w:val="00142918"/>
    <w:rsid w:val="001465C8"/>
    <w:rsid w:val="00147434"/>
    <w:rsid w:val="00150E6E"/>
    <w:rsid w:val="001515EC"/>
    <w:rsid w:val="0015201C"/>
    <w:rsid w:val="00162AEE"/>
    <w:rsid w:val="00167CAC"/>
    <w:rsid w:val="00186FE7"/>
    <w:rsid w:val="001A3D7D"/>
    <w:rsid w:val="001A7686"/>
    <w:rsid w:val="001B35EE"/>
    <w:rsid w:val="001B3E94"/>
    <w:rsid w:val="001C0F05"/>
    <w:rsid w:val="001D7AEF"/>
    <w:rsid w:val="001D7C17"/>
    <w:rsid w:val="001D7DC1"/>
    <w:rsid w:val="001E1BA5"/>
    <w:rsid w:val="001E246A"/>
    <w:rsid w:val="001E719B"/>
    <w:rsid w:val="00205B63"/>
    <w:rsid w:val="002138E3"/>
    <w:rsid w:val="0022020E"/>
    <w:rsid w:val="002216EB"/>
    <w:rsid w:val="002273AA"/>
    <w:rsid w:val="00237DD8"/>
    <w:rsid w:val="002535CC"/>
    <w:rsid w:val="00253E9D"/>
    <w:rsid w:val="00254998"/>
    <w:rsid w:val="00260368"/>
    <w:rsid w:val="00265C12"/>
    <w:rsid w:val="00281EEF"/>
    <w:rsid w:val="00286DCC"/>
    <w:rsid w:val="00286DE9"/>
    <w:rsid w:val="0029003B"/>
    <w:rsid w:val="00293C92"/>
    <w:rsid w:val="00293F51"/>
    <w:rsid w:val="002950F5"/>
    <w:rsid w:val="0029781B"/>
    <w:rsid w:val="002A043C"/>
    <w:rsid w:val="002A4705"/>
    <w:rsid w:val="002B1D2C"/>
    <w:rsid w:val="002C08D2"/>
    <w:rsid w:val="002C60E3"/>
    <w:rsid w:val="002D016E"/>
    <w:rsid w:val="002D78CA"/>
    <w:rsid w:val="002E14F0"/>
    <w:rsid w:val="002E191A"/>
    <w:rsid w:val="002E56C2"/>
    <w:rsid w:val="002F0DD7"/>
    <w:rsid w:val="002F6114"/>
    <w:rsid w:val="00303092"/>
    <w:rsid w:val="00303AC0"/>
    <w:rsid w:val="00305D77"/>
    <w:rsid w:val="003100D4"/>
    <w:rsid w:val="003113B2"/>
    <w:rsid w:val="00323C70"/>
    <w:rsid w:val="003275B9"/>
    <w:rsid w:val="00327A17"/>
    <w:rsid w:val="00332684"/>
    <w:rsid w:val="0033285D"/>
    <w:rsid w:val="0033295D"/>
    <w:rsid w:val="0033396B"/>
    <w:rsid w:val="00334CA3"/>
    <w:rsid w:val="003435FA"/>
    <w:rsid w:val="003443E4"/>
    <w:rsid w:val="0034475F"/>
    <w:rsid w:val="00344DAF"/>
    <w:rsid w:val="00351F51"/>
    <w:rsid w:val="00361979"/>
    <w:rsid w:val="00363C7E"/>
    <w:rsid w:val="00371597"/>
    <w:rsid w:val="00374737"/>
    <w:rsid w:val="003770B2"/>
    <w:rsid w:val="003830C7"/>
    <w:rsid w:val="00390389"/>
    <w:rsid w:val="003A332A"/>
    <w:rsid w:val="003B2C30"/>
    <w:rsid w:val="003B4366"/>
    <w:rsid w:val="003C0F71"/>
    <w:rsid w:val="003C3D40"/>
    <w:rsid w:val="003D0A7F"/>
    <w:rsid w:val="003D1267"/>
    <w:rsid w:val="003D4AEB"/>
    <w:rsid w:val="003D7820"/>
    <w:rsid w:val="003E1365"/>
    <w:rsid w:val="003E33C1"/>
    <w:rsid w:val="003E34CC"/>
    <w:rsid w:val="003E368D"/>
    <w:rsid w:val="003F0111"/>
    <w:rsid w:val="003F3704"/>
    <w:rsid w:val="003F417F"/>
    <w:rsid w:val="004059DA"/>
    <w:rsid w:val="004100DE"/>
    <w:rsid w:val="00411BC5"/>
    <w:rsid w:val="00412554"/>
    <w:rsid w:val="00413FF7"/>
    <w:rsid w:val="004145A6"/>
    <w:rsid w:val="00415388"/>
    <w:rsid w:val="0041647D"/>
    <w:rsid w:val="00417435"/>
    <w:rsid w:val="00423286"/>
    <w:rsid w:val="004235CB"/>
    <w:rsid w:val="00426D12"/>
    <w:rsid w:val="004347E7"/>
    <w:rsid w:val="0044412B"/>
    <w:rsid w:val="00447780"/>
    <w:rsid w:val="00450812"/>
    <w:rsid w:val="004512A3"/>
    <w:rsid w:val="0046469F"/>
    <w:rsid w:val="00472F0F"/>
    <w:rsid w:val="00483B56"/>
    <w:rsid w:val="004851AE"/>
    <w:rsid w:val="00490D2E"/>
    <w:rsid w:val="004A4EE5"/>
    <w:rsid w:val="004B49D6"/>
    <w:rsid w:val="004C52E2"/>
    <w:rsid w:val="004F7094"/>
    <w:rsid w:val="00502293"/>
    <w:rsid w:val="005022EE"/>
    <w:rsid w:val="005122BC"/>
    <w:rsid w:val="00520F42"/>
    <w:rsid w:val="005210FB"/>
    <w:rsid w:val="00531701"/>
    <w:rsid w:val="00532719"/>
    <w:rsid w:val="0054479C"/>
    <w:rsid w:val="005511D3"/>
    <w:rsid w:val="00554C87"/>
    <w:rsid w:val="00575797"/>
    <w:rsid w:val="00575C49"/>
    <w:rsid w:val="005761B6"/>
    <w:rsid w:val="00576484"/>
    <w:rsid w:val="00576914"/>
    <w:rsid w:val="00584099"/>
    <w:rsid w:val="005916F6"/>
    <w:rsid w:val="005936C7"/>
    <w:rsid w:val="005B4E7A"/>
    <w:rsid w:val="005B5500"/>
    <w:rsid w:val="005B6479"/>
    <w:rsid w:val="005D3F06"/>
    <w:rsid w:val="005D60C2"/>
    <w:rsid w:val="005E23F3"/>
    <w:rsid w:val="005E3353"/>
    <w:rsid w:val="005E5DF6"/>
    <w:rsid w:val="005F550E"/>
    <w:rsid w:val="005F5770"/>
    <w:rsid w:val="00605588"/>
    <w:rsid w:val="00610FB7"/>
    <w:rsid w:val="00615CE4"/>
    <w:rsid w:val="00625C2F"/>
    <w:rsid w:val="00625DE8"/>
    <w:rsid w:val="00627458"/>
    <w:rsid w:val="00640514"/>
    <w:rsid w:val="00646522"/>
    <w:rsid w:val="006539C8"/>
    <w:rsid w:val="00654B88"/>
    <w:rsid w:val="006552B5"/>
    <w:rsid w:val="00655492"/>
    <w:rsid w:val="006559F6"/>
    <w:rsid w:val="00656EB6"/>
    <w:rsid w:val="0065748A"/>
    <w:rsid w:val="006756F2"/>
    <w:rsid w:val="00677101"/>
    <w:rsid w:val="0068667B"/>
    <w:rsid w:val="006967CC"/>
    <w:rsid w:val="006A126C"/>
    <w:rsid w:val="006A3481"/>
    <w:rsid w:val="006A7674"/>
    <w:rsid w:val="006A7EFB"/>
    <w:rsid w:val="006B4EE2"/>
    <w:rsid w:val="006D55DC"/>
    <w:rsid w:val="006D67F5"/>
    <w:rsid w:val="006E3342"/>
    <w:rsid w:val="006E6112"/>
    <w:rsid w:val="006E6B8B"/>
    <w:rsid w:val="006F75EB"/>
    <w:rsid w:val="00707D6C"/>
    <w:rsid w:val="007115F9"/>
    <w:rsid w:val="00712870"/>
    <w:rsid w:val="007138A4"/>
    <w:rsid w:val="00725271"/>
    <w:rsid w:val="00726128"/>
    <w:rsid w:val="007263DB"/>
    <w:rsid w:val="00731A7D"/>
    <w:rsid w:val="007338CE"/>
    <w:rsid w:val="00741CAB"/>
    <w:rsid w:val="007420A3"/>
    <w:rsid w:val="00743820"/>
    <w:rsid w:val="00743F09"/>
    <w:rsid w:val="00750D9B"/>
    <w:rsid w:val="00754992"/>
    <w:rsid w:val="00762F2A"/>
    <w:rsid w:val="00766C73"/>
    <w:rsid w:val="00767E84"/>
    <w:rsid w:val="00770F2F"/>
    <w:rsid w:val="007776DD"/>
    <w:rsid w:val="00777D9C"/>
    <w:rsid w:val="00777E6A"/>
    <w:rsid w:val="0078099A"/>
    <w:rsid w:val="0078600C"/>
    <w:rsid w:val="00794A74"/>
    <w:rsid w:val="00794EF5"/>
    <w:rsid w:val="00795090"/>
    <w:rsid w:val="00796C51"/>
    <w:rsid w:val="00796D02"/>
    <w:rsid w:val="007D1E7C"/>
    <w:rsid w:val="007D3A7B"/>
    <w:rsid w:val="007E1C86"/>
    <w:rsid w:val="007E684C"/>
    <w:rsid w:val="007E75F0"/>
    <w:rsid w:val="007E7ED2"/>
    <w:rsid w:val="00807108"/>
    <w:rsid w:val="008165E1"/>
    <w:rsid w:val="00816F29"/>
    <w:rsid w:val="00822E07"/>
    <w:rsid w:val="00826EDE"/>
    <w:rsid w:val="008304EF"/>
    <w:rsid w:val="008329C7"/>
    <w:rsid w:val="0083681E"/>
    <w:rsid w:val="00843E2F"/>
    <w:rsid w:val="00844534"/>
    <w:rsid w:val="00846579"/>
    <w:rsid w:val="00857D65"/>
    <w:rsid w:val="00864D59"/>
    <w:rsid w:val="008721C2"/>
    <w:rsid w:val="00874B88"/>
    <w:rsid w:val="008750DF"/>
    <w:rsid w:val="00884375"/>
    <w:rsid w:val="008844BD"/>
    <w:rsid w:val="00884984"/>
    <w:rsid w:val="008859B0"/>
    <w:rsid w:val="008901ED"/>
    <w:rsid w:val="008A1BCD"/>
    <w:rsid w:val="008A458F"/>
    <w:rsid w:val="008B0904"/>
    <w:rsid w:val="008B15FF"/>
    <w:rsid w:val="008B1B6F"/>
    <w:rsid w:val="008B3021"/>
    <w:rsid w:val="008B791E"/>
    <w:rsid w:val="008C1901"/>
    <w:rsid w:val="008C2AA9"/>
    <w:rsid w:val="008C6B5F"/>
    <w:rsid w:val="008D1574"/>
    <w:rsid w:val="008D1DFA"/>
    <w:rsid w:val="008D65A0"/>
    <w:rsid w:val="008D65BD"/>
    <w:rsid w:val="008E38D5"/>
    <w:rsid w:val="008F7237"/>
    <w:rsid w:val="008F76BC"/>
    <w:rsid w:val="0090037A"/>
    <w:rsid w:val="00900636"/>
    <w:rsid w:val="00903998"/>
    <w:rsid w:val="00907C34"/>
    <w:rsid w:val="0091525B"/>
    <w:rsid w:val="00915B32"/>
    <w:rsid w:val="0091667F"/>
    <w:rsid w:val="009210ED"/>
    <w:rsid w:val="0092309F"/>
    <w:rsid w:val="00924304"/>
    <w:rsid w:val="00925FF2"/>
    <w:rsid w:val="00937452"/>
    <w:rsid w:val="00937C42"/>
    <w:rsid w:val="00944013"/>
    <w:rsid w:val="00944F4A"/>
    <w:rsid w:val="0095788A"/>
    <w:rsid w:val="0096182D"/>
    <w:rsid w:val="00966239"/>
    <w:rsid w:val="0096687F"/>
    <w:rsid w:val="00976C5D"/>
    <w:rsid w:val="00977A2C"/>
    <w:rsid w:val="00980CC5"/>
    <w:rsid w:val="00982B87"/>
    <w:rsid w:val="00990371"/>
    <w:rsid w:val="009A3E07"/>
    <w:rsid w:val="009A40D6"/>
    <w:rsid w:val="009B0C88"/>
    <w:rsid w:val="009B3965"/>
    <w:rsid w:val="009B4F38"/>
    <w:rsid w:val="009C2AC2"/>
    <w:rsid w:val="009C5F28"/>
    <w:rsid w:val="009D1189"/>
    <w:rsid w:val="009D5C73"/>
    <w:rsid w:val="009D6882"/>
    <w:rsid w:val="009E4BAF"/>
    <w:rsid w:val="009E5FA7"/>
    <w:rsid w:val="009F095D"/>
    <w:rsid w:val="009F385D"/>
    <w:rsid w:val="009F569C"/>
    <w:rsid w:val="009F56CE"/>
    <w:rsid w:val="00A0473A"/>
    <w:rsid w:val="00A12CD8"/>
    <w:rsid w:val="00A14FC3"/>
    <w:rsid w:val="00A22DE5"/>
    <w:rsid w:val="00A232F0"/>
    <w:rsid w:val="00A31247"/>
    <w:rsid w:val="00A34CB0"/>
    <w:rsid w:val="00A351CA"/>
    <w:rsid w:val="00A66809"/>
    <w:rsid w:val="00A67B06"/>
    <w:rsid w:val="00A80AD4"/>
    <w:rsid w:val="00A81EB8"/>
    <w:rsid w:val="00A85B5A"/>
    <w:rsid w:val="00A8712E"/>
    <w:rsid w:val="00A93DA1"/>
    <w:rsid w:val="00A9449A"/>
    <w:rsid w:val="00A96EBE"/>
    <w:rsid w:val="00AA3B00"/>
    <w:rsid w:val="00AA41EA"/>
    <w:rsid w:val="00AA4C0F"/>
    <w:rsid w:val="00AB15DC"/>
    <w:rsid w:val="00AB4004"/>
    <w:rsid w:val="00AB739C"/>
    <w:rsid w:val="00AC31E8"/>
    <w:rsid w:val="00AC415D"/>
    <w:rsid w:val="00AD100C"/>
    <w:rsid w:val="00AD5C59"/>
    <w:rsid w:val="00AE3713"/>
    <w:rsid w:val="00AE46CE"/>
    <w:rsid w:val="00AE5604"/>
    <w:rsid w:val="00AF0E79"/>
    <w:rsid w:val="00AF1DB2"/>
    <w:rsid w:val="00AF7CFE"/>
    <w:rsid w:val="00B2400D"/>
    <w:rsid w:val="00B30DA7"/>
    <w:rsid w:val="00B33512"/>
    <w:rsid w:val="00B34178"/>
    <w:rsid w:val="00B3443F"/>
    <w:rsid w:val="00B379D4"/>
    <w:rsid w:val="00B42281"/>
    <w:rsid w:val="00B446B9"/>
    <w:rsid w:val="00B46F19"/>
    <w:rsid w:val="00B50454"/>
    <w:rsid w:val="00B558E7"/>
    <w:rsid w:val="00B66D83"/>
    <w:rsid w:val="00B92CB9"/>
    <w:rsid w:val="00B95BC6"/>
    <w:rsid w:val="00BA3628"/>
    <w:rsid w:val="00BB7628"/>
    <w:rsid w:val="00BC1664"/>
    <w:rsid w:val="00BD00E2"/>
    <w:rsid w:val="00BD0B86"/>
    <w:rsid w:val="00BD5046"/>
    <w:rsid w:val="00BD6209"/>
    <w:rsid w:val="00BD78CD"/>
    <w:rsid w:val="00BE03EA"/>
    <w:rsid w:val="00BE2E3B"/>
    <w:rsid w:val="00BE68C0"/>
    <w:rsid w:val="00BF4E11"/>
    <w:rsid w:val="00BF6C29"/>
    <w:rsid w:val="00BF7B9D"/>
    <w:rsid w:val="00C04880"/>
    <w:rsid w:val="00C0551A"/>
    <w:rsid w:val="00C05A1B"/>
    <w:rsid w:val="00C153DD"/>
    <w:rsid w:val="00C23FC4"/>
    <w:rsid w:val="00C23FCB"/>
    <w:rsid w:val="00C25591"/>
    <w:rsid w:val="00C3592C"/>
    <w:rsid w:val="00C4653A"/>
    <w:rsid w:val="00C537C9"/>
    <w:rsid w:val="00C5713D"/>
    <w:rsid w:val="00C65003"/>
    <w:rsid w:val="00C666A7"/>
    <w:rsid w:val="00C81835"/>
    <w:rsid w:val="00C83583"/>
    <w:rsid w:val="00C86798"/>
    <w:rsid w:val="00C9008D"/>
    <w:rsid w:val="00C9060E"/>
    <w:rsid w:val="00C93813"/>
    <w:rsid w:val="00C95850"/>
    <w:rsid w:val="00CA0A87"/>
    <w:rsid w:val="00CA6BA7"/>
    <w:rsid w:val="00CB0BEA"/>
    <w:rsid w:val="00CB0BF9"/>
    <w:rsid w:val="00CB5FD7"/>
    <w:rsid w:val="00CC1727"/>
    <w:rsid w:val="00CD3F81"/>
    <w:rsid w:val="00CD6D18"/>
    <w:rsid w:val="00CF2B93"/>
    <w:rsid w:val="00CF7096"/>
    <w:rsid w:val="00D05349"/>
    <w:rsid w:val="00D1201B"/>
    <w:rsid w:val="00D17AD9"/>
    <w:rsid w:val="00D205F1"/>
    <w:rsid w:val="00D21EEE"/>
    <w:rsid w:val="00D30981"/>
    <w:rsid w:val="00D33AAA"/>
    <w:rsid w:val="00D35154"/>
    <w:rsid w:val="00D37766"/>
    <w:rsid w:val="00D40F69"/>
    <w:rsid w:val="00D447C0"/>
    <w:rsid w:val="00D44CFB"/>
    <w:rsid w:val="00D50DF6"/>
    <w:rsid w:val="00D60211"/>
    <w:rsid w:val="00D61C27"/>
    <w:rsid w:val="00D65108"/>
    <w:rsid w:val="00D66330"/>
    <w:rsid w:val="00D66B32"/>
    <w:rsid w:val="00D66DDA"/>
    <w:rsid w:val="00D71F62"/>
    <w:rsid w:val="00D76007"/>
    <w:rsid w:val="00D779FF"/>
    <w:rsid w:val="00D77E36"/>
    <w:rsid w:val="00D824F5"/>
    <w:rsid w:val="00D85B03"/>
    <w:rsid w:val="00D95771"/>
    <w:rsid w:val="00DA0E3B"/>
    <w:rsid w:val="00DA2BCD"/>
    <w:rsid w:val="00DB6BE7"/>
    <w:rsid w:val="00DB7A88"/>
    <w:rsid w:val="00DC31EA"/>
    <w:rsid w:val="00DC5DD7"/>
    <w:rsid w:val="00DD2780"/>
    <w:rsid w:val="00DD6CEF"/>
    <w:rsid w:val="00DE1584"/>
    <w:rsid w:val="00DE1CC7"/>
    <w:rsid w:val="00DE3C56"/>
    <w:rsid w:val="00DF0AE6"/>
    <w:rsid w:val="00DF4FE0"/>
    <w:rsid w:val="00DF5C03"/>
    <w:rsid w:val="00E03219"/>
    <w:rsid w:val="00E04408"/>
    <w:rsid w:val="00E053A8"/>
    <w:rsid w:val="00E0772D"/>
    <w:rsid w:val="00E12295"/>
    <w:rsid w:val="00E24D03"/>
    <w:rsid w:val="00E3408B"/>
    <w:rsid w:val="00E37035"/>
    <w:rsid w:val="00E5127B"/>
    <w:rsid w:val="00E57864"/>
    <w:rsid w:val="00E6348A"/>
    <w:rsid w:val="00E65D44"/>
    <w:rsid w:val="00E664EC"/>
    <w:rsid w:val="00E72134"/>
    <w:rsid w:val="00E779FE"/>
    <w:rsid w:val="00E84679"/>
    <w:rsid w:val="00E94AA2"/>
    <w:rsid w:val="00EB2973"/>
    <w:rsid w:val="00EB3739"/>
    <w:rsid w:val="00EC3531"/>
    <w:rsid w:val="00EC66B1"/>
    <w:rsid w:val="00EC7348"/>
    <w:rsid w:val="00ED16F3"/>
    <w:rsid w:val="00EE493D"/>
    <w:rsid w:val="00EE4CE1"/>
    <w:rsid w:val="00EE7E81"/>
    <w:rsid w:val="00EF1434"/>
    <w:rsid w:val="00EF2947"/>
    <w:rsid w:val="00F0591A"/>
    <w:rsid w:val="00F11EAB"/>
    <w:rsid w:val="00F13C50"/>
    <w:rsid w:val="00F16BD4"/>
    <w:rsid w:val="00F2401B"/>
    <w:rsid w:val="00F3061D"/>
    <w:rsid w:val="00F30B74"/>
    <w:rsid w:val="00F33FB5"/>
    <w:rsid w:val="00F374C0"/>
    <w:rsid w:val="00F40915"/>
    <w:rsid w:val="00F46BEF"/>
    <w:rsid w:val="00F50A1C"/>
    <w:rsid w:val="00F50E1F"/>
    <w:rsid w:val="00F566A5"/>
    <w:rsid w:val="00F56A1E"/>
    <w:rsid w:val="00F57D04"/>
    <w:rsid w:val="00F63FD9"/>
    <w:rsid w:val="00F648F6"/>
    <w:rsid w:val="00F8289F"/>
    <w:rsid w:val="00F82DA4"/>
    <w:rsid w:val="00F85FAB"/>
    <w:rsid w:val="00F86444"/>
    <w:rsid w:val="00F95D47"/>
    <w:rsid w:val="00FA5EC2"/>
    <w:rsid w:val="00FB00FC"/>
    <w:rsid w:val="00FB0B91"/>
    <w:rsid w:val="00FC0AE4"/>
    <w:rsid w:val="00FC190A"/>
    <w:rsid w:val="00FD1CC0"/>
    <w:rsid w:val="00FD5829"/>
    <w:rsid w:val="00FD628F"/>
    <w:rsid w:val="00FD6376"/>
    <w:rsid w:val="00FE088E"/>
    <w:rsid w:val="00FE352A"/>
    <w:rsid w:val="00FE4229"/>
    <w:rsid w:val="00FF21D8"/>
    <w:rsid w:val="00FF3010"/>
  </w:rsids>
  <m:mathPr>
    <m:mathFont m:val="Cambria Math"/>
    <m:brkBin m:val="before"/>
    <m:brkBinSub m:val="--"/>
    <m:smallFrac m:val="0"/>
    <m:dispDef m:val="0"/>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3E94"/>
    <w:rPr>
      <w:rFonts w:asciiTheme="majorHAnsi" w:hAnsiTheme="majorHAnsi"/>
      <w:sz w:val="22"/>
      <w:lang w:val="en-GB"/>
    </w:rPr>
  </w:style>
  <w:style w:type="paragraph" w:styleId="Heading1">
    <w:name w:val="heading 1"/>
    <w:basedOn w:val="Normal"/>
    <w:next w:val="Normal"/>
    <w:link w:val="Heading1Char"/>
    <w:uiPriority w:val="9"/>
    <w:qFormat/>
    <w:rsid w:val="001B3E94"/>
    <w:pPr>
      <w:keepNext/>
      <w:keepLines/>
      <w:spacing w:before="480"/>
      <w:outlineLvl w:val="0"/>
    </w:pPr>
    <w:rPr>
      <w:rFonts w:eastAsiaTheme="majorEastAsia" w:cstheme="majorBidi"/>
      <w:b/>
      <w:bCs/>
      <w:color w:val="C00000"/>
      <w:sz w:val="36"/>
      <w:szCs w:val="28"/>
    </w:rPr>
  </w:style>
  <w:style w:type="paragraph" w:styleId="Heading2">
    <w:name w:val="heading 2"/>
    <w:basedOn w:val="Normal"/>
    <w:next w:val="Normal"/>
    <w:link w:val="Heading2Char"/>
    <w:uiPriority w:val="9"/>
    <w:unhideWhenUsed/>
    <w:qFormat/>
    <w:rsid w:val="001B3E94"/>
    <w:pPr>
      <w:keepNext/>
      <w:keepLines/>
      <w:spacing w:before="200"/>
      <w:outlineLvl w:val="1"/>
    </w:pPr>
    <w:rPr>
      <w:rFonts w:eastAsiaTheme="majorEastAsia" w:cstheme="majorBidi"/>
      <w:b/>
      <w:bCs/>
      <w:color w:val="C00000"/>
      <w:sz w:val="28"/>
      <w:szCs w:val="26"/>
    </w:rPr>
  </w:style>
  <w:style w:type="paragraph" w:styleId="Heading3">
    <w:name w:val="heading 3"/>
    <w:basedOn w:val="Normal"/>
    <w:next w:val="Normal"/>
    <w:link w:val="Heading3Char"/>
    <w:uiPriority w:val="9"/>
    <w:unhideWhenUsed/>
    <w:qFormat/>
    <w:rsid w:val="001B3E94"/>
    <w:pPr>
      <w:keepNext/>
      <w:keepLines/>
      <w:spacing w:before="200"/>
      <w:outlineLvl w:val="2"/>
    </w:pPr>
    <w:rPr>
      <w:rFonts w:eastAsiaTheme="majorEastAsia" w:cstheme="majorBidi"/>
      <w:b/>
      <w:bCs/>
      <w:color w:val="595959" w:themeColor="text1" w:themeTint="A6"/>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14FC3"/>
    <w:pPr>
      <w:tabs>
        <w:tab w:val="center" w:pos="4320"/>
        <w:tab w:val="right" w:pos="8640"/>
      </w:tabs>
    </w:pPr>
  </w:style>
  <w:style w:type="character" w:customStyle="1" w:styleId="HeaderChar">
    <w:name w:val="Header Char"/>
    <w:basedOn w:val="DefaultParagraphFont"/>
    <w:link w:val="Header"/>
    <w:uiPriority w:val="99"/>
    <w:rsid w:val="00A14FC3"/>
  </w:style>
  <w:style w:type="paragraph" w:styleId="Footer">
    <w:name w:val="footer"/>
    <w:basedOn w:val="Normal"/>
    <w:link w:val="FooterChar"/>
    <w:uiPriority w:val="99"/>
    <w:unhideWhenUsed/>
    <w:rsid w:val="00A14FC3"/>
    <w:pPr>
      <w:tabs>
        <w:tab w:val="center" w:pos="4320"/>
        <w:tab w:val="right" w:pos="8640"/>
      </w:tabs>
    </w:pPr>
  </w:style>
  <w:style w:type="character" w:customStyle="1" w:styleId="FooterChar">
    <w:name w:val="Footer Char"/>
    <w:basedOn w:val="DefaultParagraphFont"/>
    <w:link w:val="Footer"/>
    <w:uiPriority w:val="99"/>
    <w:rsid w:val="00A14FC3"/>
  </w:style>
  <w:style w:type="character" w:customStyle="1" w:styleId="Heading1Char">
    <w:name w:val="Heading 1 Char"/>
    <w:basedOn w:val="DefaultParagraphFont"/>
    <w:link w:val="Heading1"/>
    <w:uiPriority w:val="9"/>
    <w:rsid w:val="001B3E94"/>
    <w:rPr>
      <w:rFonts w:asciiTheme="majorHAnsi" w:eastAsiaTheme="majorEastAsia" w:hAnsiTheme="majorHAnsi" w:cstheme="majorBidi"/>
      <w:b/>
      <w:bCs/>
      <w:color w:val="C00000"/>
      <w:sz w:val="36"/>
      <w:szCs w:val="28"/>
    </w:rPr>
  </w:style>
  <w:style w:type="character" w:customStyle="1" w:styleId="Heading2Char">
    <w:name w:val="Heading 2 Char"/>
    <w:basedOn w:val="DefaultParagraphFont"/>
    <w:link w:val="Heading2"/>
    <w:uiPriority w:val="9"/>
    <w:rsid w:val="001B3E94"/>
    <w:rPr>
      <w:rFonts w:asciiTheme="majorHAnsi" w:eastAsiaTheme="majorEastAsia" w:hAnsiTheme="majorHAnsi" w:cstheme="majorBidi"/>
      <w:b/>
      <w:bCs/>
      <w:color w:val="C00000"/>
      <w:sz w:val="28"/>
      <w:szCs w:val="26"/>
    </w:rPr>
  </w:style>
  <w:style w:type="character" w:customStyle="1" w:styleId="Heading3Char">
    <w:name w:val="Heading 3 Char"/>
    <w:basedOn w:val="DefaultParagraphFont"/>
    <w:link w:val="Heading3"/>
    <w:uiPriority w:val="9"/>
    <w:rsid w:val="001B3E94"/>
    <w:rPr>
      <w:rFonts w:asciiTheme="majorHAnsi" w:eastAsiaTheme="majorEastAsia" w:hAnsiTheme="majorHAnsi" w:cstheme="majorBidi"/>
      <w:b/>
      <w:bCs/>
      <w:color w:val="595959" w:themeColor="text1" w:themeTint="A6"/>
    </w:rPr>
  </w:style>
  <w:style w:type="paragraph" w:styleId="BalloonText">
    <w:name w:val="Balloon Text"/>
    <w:basedOn w:val="Normal"/>
    <w:link w:val="BalloonTextChar"/>
    <w:uiPriority w:val="99"/>
    <w:semiHidden/>
    <w:unhideWhenUsed/>
    <w:rsid w:val="00A232F0"/>
    <w:rPr>
      <w:rFonts w:ascii="Tahoma" w:hAnsi="Tahoma" w:cs="Tahoma"/>
      <w:sz w:val="16"/>
      <w:szCs w:val="16"/>
    </w:rPr>
  </w:style>
  <w:style w:type="character" w:customStyle="1" w:styleId="BalloonTextChar">
    <w:name w:val="Balloon Text Char"/>
    <w:basedOn w:val="DefaultParagraphFont"/>
    <w:link w:val="BalloonText"/>
    <w:uiPriority w:val="99"/>
    <w:semiHidden/>
    <w:rsid w:val="00A232F0"/>
    <w:rPr>
      <w:rFonts w:ascii="Tahoma" w:hAnsi="Tahoma" w:cs="Tahoma"/>
      <w:sz w:val="16"/>
      <w:szCs w:val="16"/>
    </w:rPr>
  </w:style>
  <w:style w:type="paragraph" w:styleId="ListParagraph">
    <w:name w:val="List Paragraph"/>
    <w:basedOn w:val="Normal"/>
    <w:uiPriority w:val="34"/>
    <w:qFormat/>
    <w:rsid w:val="008C2AA9"/>
    <w:pPr>
      <w:spacing w:after="200" w:line="276" w:lineRule="auto"/>
      <w:ind w:left="720"/>
      <w:contextualSpacing/>
    </w:pPr>
    <w:rPr>
      <w:rFonts w:asciiTheme="minorHAnsi" w:hAnsiTheme="minorHAnsi"/>
      <w:szCs w:val="22"/>
      <w:lang w:val="en-AU"/>
    </w:rPr>
  </w:style>
  <w:style w:type="character" w:styleId="CommentReference">
    <w:name w:val="annotation reference"/>
    <w:basedOn w:val="DefaultParagraphFont"/>
    <w:uiPriority w:val="99"/>
    <w:semiHidden/>
    <w:unhideWhenUsed/>
    <w:rsid w:val="008C2AA9"/>
    <w:rPr>
      <w:sz w:val="16"/>
      <w:szCs w:val="16"/>
    </w:rPr>
  </w:style>
  <w:style w:type="paragraph" w:styleId="CommentText">
    <w:name w:val="annotation text"/>
    <w:basedOn w:val="Normal"/>
    <w:link w:val="CommentTextChar"/>
    <w:uiPriority w:val="99"/>
    <w:semiHidden/>
    <w:unhideWhenUsed/>
    <w:rsid w:val="008C2AA9"/>
    <w:pPr>
      <w:spacing w:after="200"/>
    </w:pPr>
    <w:rPr>
      <w:rFonts w:asciiTheme="minorHAnsi" w:hAnsiTheme="minorHAnsi"/>
      <w:sz w:val="20"/>
      <w:szCs w:val="20"/>
      <w:lang w:val="en-AU"/>
    </w:rPr>
  </w:style>
  <w:style w:type="character" w:customStyle="1" w:styleId="CommentTextChar">
    <w:name w:val="Comment Text Char"/>
    <w:basedOn w:val="DefaultParagraphFont"/>
    <w:link w:val="CommentText"/>
    <w:uiPriority w:val="99"/>
    <w:semiHidden/>
    <w:rsid w:val="008C2AA9"/>
    <w:rPr>
      <w:sz w:val="20"/>
      <w:szCs w:val="20"/>
      <w:lang w:val="en-AU"/>
    </w:rPr>
  </w:style>
  <w:style w:type="character" w:styleId="Hyperlink">
    <w:name w:val="Hyperlink"/>
    <w:basedOn w:val="DefaultParagraphFont"/>
    <w:uiPriority w:val="99"/>
    <w:unhideWhenUsed/>
    <w:rsid w:val="008C2AA9"/>
    <w:rPr>
      <w:color w:val="0000FF" w:themeColor="hyperlink"/>
      <w:u w:val="single"/>
    </w:rPr>
  </w:style>
  <w:style w:type="table" w:styleId="TableGrid">
    <w:name w:val="Table Grid"/>
    <w:basedOn w:val="TableNormal"/>
    <w:uiPriority w:val="59"/>
    <w:rsid w:val="00D779F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lainText">
    <w:name w:val="Plain Text"/>
    <w:basedOn w:val="Normal"/>
    <w:link w:val="PlainTextChar"/>
    <w:uiPriority w:val="99"/>
    <w:semiHidden/>
    <w:unhideWhenUsed/>
    <w:rsid w:val="00C23FCB"/>
    <w:rPr>
      <w:rFonts w:ascii="Calibri" w:hAnsi="Calibri" w:cs="Consolas"/>
      <w:szCs w:val="21"/>
      <w:lang w:val="en-AU"/>
    </w:rPr>
  </w:style>
  <w:style w:type="character" w:customStyle="1" w:styleId="PlainTextChar">
    <w:name w:val="Plain Text Char"/>
    <w:basedOn w:val="DefaultParagraphFont"/>
    <w:link w:val="PlainText"/>
    <w:uiPriority w:val="99"/>
    <w:semiHidden/>
    <w:rsid w:val="00C23FCB"/>
    <w:rPr>
      <w:rFonts w:ascii="Calibri" w:hAnsi="Calibri" w:cs="Consolas"/>
      <w:sz w:val="22"/>
      <w:szCs w:val="21"/>
      <w:lang w:val="en-AU"/>
    </w:rPr>
  </w:style>
  <w:style w:type="paragraph" w:styleId="BodyText">
    <w:name w:val="Body Text"/>
    <w:basedOn w:val="Normal"/>
    <w:link w:val="BodyTextChar"/>
    <w:rsid w:val="00C93813"/>
    <w:pPr>
      <w:tabs>
        <w:tab w:val="left" w:pos="709"/>
        <w:tab w:val="left" w:pos="1418"/>
        <w:tab w:val="left" w:pos="2126"/>
        <w:tab w:val="left" w:pos="2835"/>
      </w:tabs>
      <w:spacing w:after="120"/>
    </w:pPr>
    <w:rPr>
      <w:rFonts w:ascii="Arial" w:eastAsia="Times New Roman" w:hAnsi="Arial" w:cs="Arial"/>
      <w:sz w:val="24"/>
    </w:rPr>
  </w:style>
  <w:style w:type="character" w:customStyle="1" w:styleId="BodyTextChar">
    <w:name w:val="Body Text Char"/>
    <w:basedOn w:val="DefaultParagraphFont"/>
    <w:link w:val="BodyText"/>
    <w:rsid w:val="00C93813"/>
    <w:rPr>
      <w:rFonts w:ascii="Arial" w:eastAsia="Times New Roman" w:hAnsi="Arial" w:cs="Arial"/>
      <w:lang w:val="en-GB"/>
    </w:rPr>
  </w:style>
  <w:style w:type="character" w:styleId="Emphasis">
    <w:name w:val="Emphasis"/>
    <w:basedOn w:val="DefaultParagraphFont"/>
    <w:uiPriority w:val="20"/>
    <w:qFormat/>
    <w:rsid w:val="00F50A1C"/>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3E94"/>
    <w:rPr>
      <w:rFonts w:asciiTheme="majorHAnsi" w:hAnsiTheme="majorHAnsi"/>
      <w:sz w:val="22"/>
      <w:lang w:val="en-GB"/>
    </w:rPr>
  </w:style>
  <w:style w:type="paragraph" w:styleId="Heading1">
    <w:name w:val="heading 1"/>
    <w:basedOn w:val="Normal"/>
    <w:next w:val="Normal"/>
    <w:link w:val="Heading1Char"/>
    <w:uiPriority w:val="9"/>
    <w:qFormat/>
    <w:rsid w:val="001B3E94"/>
    <w:pPr>
      <w:keepNext/>
      <w:keepLines/>
      <w:spacing w:before="480"/>
      <w:outlineLvl w:val="0"/>
    </w:pPr>
    <w:rPr>
      <w:rFonts w:eastAsiaTheme="majorEastAsia" w:cstheme="majorBidi"/>
      <w:b/>
      <w:bCs/>
      <w:color w:val="C00000"/>
      <w:sz w:val="36"/>
      <w:szCs w:val="28"/>
    </w:rPr>
  </w:style>
  <w:style w:type="paragraph" w:styleId="Heading2">
    <w:name w:val="heading 2"/>
    <w:basedOn w:val="Normal"/>
    <w:next w:val="Normal"/>
    <w:link w:val="Heading2Char"/>
    <w:uiPriority w:val="9"/>
    <w:unhideWhenUsed/>
    <w:qFormat/>
    <w:rsid w:val="001B3E94"/>
    <w:pPr>
      <w:keepNext/>
      <w:keepLines/>
      <w:spacing w:before="200"/>
      <w:outlineLvl w:val="1"/>
    </w:pPr>
    <w:rPr>
      <w:rFonts w:eastAsiaTheme="majorEastAsia" w:cstheme="majorBidi"/>
      <w:b/>
      <w:bCs/>
      <w:color w:val="C00000"/>
      <w:sz w:val="28"/>
      <w:szCs w:val="26"/>
    </w:rPr>
  </w:style>
  <w:style w:type="paragraph" w:styleId="Heading3">
    <w:name w:val="heading 3"/>
    <w:basedOn w:val="Normal"/>
    <w:next w:val="Normal"/>
    <w:link w:val="Heading3Char"/>
    <w:uiPriority w:val="9"/>
    <w:unhideWhenUsed/>
    <w:qFormat/>
    <w:rsid w:val="001B3E94"/>
    <w:pPr>
      <w:keepNext/>
      <w:keepLines/>
      <w:spacing w:before="200"/>
      <w:outlineLvl w:val="2"/>
    </w:pPr>
    <w:rPr>
      <w:rFonts w:eastAsiaTheme="majorEastAsia" w:cstheme="majorBidi"/>
      <w:b/>
      <w:bCs/>
      <w:color w:val="595959" w:themeColor="text1" w:themeTint="A6"/>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14FC3"/>
    <w:pPr>
      <w:tabs>
        <w:tab w:val="center" w:pos="4320"/>
        <w:tab w:val="right" w:pos="8640"/>
      </w:tabs>
    </w:pPr>
  </w:style>
  <w:style w:type="character" w:customStyle="1" w:styleId="HeaderChar">
    <w:name w:val="Header Char"/>
    <w:basedOn w:val="DefaultParagraphFont"/>
    <w:link w:val="Header"/>
    <w:uiPriority w:val="99"/>
    <w:rsid w:val="00A14FC3"/>
  </w:style>
  <w:style w:type="paragraph" w:styleId="Footer">
    <w:name w:val="footer"/>
    <w:basedOn w:val="Normal"/>
    <w:link w:val="FooterChar"/>
    <w:uiPriority w:val="99"/>
    <w:unhideWhenUsed/>
    <w:rsid w:val="00A14FC3"/>
    <w:pPr>
      <w:tabs>
        <w:tab w:val="center" w:pos="4320"/>
        <w:tab w:val="right" w:pos="8640"/>
      </w:tabs>
    </w:pPr>
  </w:style>
  <w:style w:type="character" w:customStyle="1" w:styleId="FooterChar">
    <w:name w:val="Footer Char"/>
    <w:basedOn w:val="DefaultParagraphFont"/>
    <w:link w:val="Footer"/>
    <w:uiPriority w:val="99"/>
    <w:rsid w:val="00A14FC3"/>
  </w:style>
  <w:style w:type="character" w:customStyle="1" w:styleId="Heading1Char">
    <w:name w:val="Heading 1 Char"/>
    <w:basedOn w:val="DefaultParagraphFont"/>
    <w:link w:val="Heading1"/>
    <w:uiPriority w:val="9"/>
    <w:rsid w:val="001B3E94"/>
    <w:rPr>
      <w:rFonts w:asciiTheme="majorHAnsi" w:eastAsiaTheme="majorEastAsia" w:hAnsiTheme="majorHAnsi" w:cstheme="majorBidi"/>
      <w:b/>
      <w:bCs/>
      <w:color w:val="C00000"/>
      <w:sz w:val="36"/>
      <w:szCs w:val="28"/>
    </w:rPr>
  </w:style>
  <w:style w:type="character" w:customStyle="1" w:styleId="Heading2Char">
    <w:name w:val="Heading 2 Char"/>
    <w:basedOn w:val="DefaultParagraphFont"/>
    <w:link w:val="Heading2"/>
    <w:uiPriority w:val="9"/>
    <w:rsid w:val="001B3E94"/>
    <w:rPr>
      <w:rFonts w:asciiTheme="majorHAnsi" w:eastAsiaTheme="majorEastAsia" w:hAnsiTheme="majorHAnsi" w:cstheme="majorBidi"/>
      <w:b/>
      <w:bCs/>
      <w:color w:val="C00000"/>
      <w:sz w:val="28"/>
      <w:szCs w:val="26"/>
    </w:rPr>
  </w:style>
  <w:style w:type="character" w:customStyle="1" w:styleId="Heading3Char">
    <w:name w:val="Heading 3 Char"/>
    <w:basedOn w:val="DefaultParagraphFont"/>
    <w:link w:val="Heading3"/>
    <w:uiPriority w:val="9"/>
    <w:rsid w:val="001B3E94"/>
    <w:rPr>
      <w:rFonts w:asciiTheme="majorHAnsi" w:eastAsiaTheme="majorEastAsia" w:hAnsiTheme="majorHAnsi" w:cstheme="majorBidi"/>
      <w:b/>
      <w:bCs/>
      <w:color w:val="595959" w:themeColor="text1" w:themeTint="A6"/>
    </w:rPr>
  </w:style>
  <w:style w:type="paragraph" w:styleId="BalloonText">
    <w:name w:val="Balloon Text"/>
    <w:basedOn w:val="Normal"/>
    <w:link w:val="BalloonTextChar"/>
    <w:uiPriority w:val="99"/>
    <w:semiHidden/>
    <w:unhideWhenUsed/>
    <w:rsid w:val="00A232F0"/>
    <w:rPr>
      <w:rFonts w:ascii="Tahoma" w:hAnsi="Tahoma" w:cs="Tahoma"/>
      <w:sz w:val="16"/>
      <w:szCs w:val="16"/>
    </w:rPr>
  </w:style>
  <w:style w:type="character" w:customStyle="1" w:styleId="BalloonTextChar">
    <w:name w:val="Balloon Text Char"/>
    <w:basedOn w:val="DefaultParagraphFont"/>
    <w:link w:val="BalloonText"/>
    <w:uiPriority w:val="99"/>
    <w:semiHidden/>
    <w:rsid w:val="00A232F0"/>
    <w:rPr>
      <w:rFonts w:ascii="Tahoma" w:hAnsi="Tahoma" w:cs="Tahoma"/>
      <w:sz w:val="16"/>
      <w:szCs w:val="16"/>
    </w:rPr>
  </w:style>
  <w:style w:type="paragraph" w:styleId="ListParagraph">
    <w:name w:val="List Paragraph"/>
    <w:basedOn w:val="Normal"/>
    <w:uiPriority w:val="34"/>
    <w:qFormat/>
    <w:rsid w:val="008C2AA9"/>
    <w:pPr>
      <w:spacing w:after="200" w:line="276" w:lineRule="auto"/>
      <w:ind w:left="720"/>
      <w:contextualSpacing/>
    </w:pPr>
    <w:rPr>
      <w:rFonts w:asciiTheme="minorHAnsi" w:hAnsiTheme="minorHAnsi"/>
      <w:szCs w:val="22"/>
      <w:lang w:val="en-AU"/>
    </w:rPr>
  </w:style>
  <w:style w:type="character" w:styleId="CommentReference">
    <w:name w:val="annotation reference"/>
    <w:basedOn w:val="DefaultParagraphFont"/>
    <w:uiPriority w:val="99"/>
    <w:semiHidden/>
    <w:unhideWhenUsed/>
    <w:rsid w:val="008C2AA9"/>
    <w:rPr>
      <w:sz w:val="16"/>
      <w:szCs w:val="16"/>
    </w:rPr>
  </w:style>
  <w:style w:type="paragraph" w:styleId="CommentText">
    <w:name w:val="annotation text"/>
    <w:basedOn w:val="Normal"/>
    <w:link w:val="CommentTextChar"/>
    <w:uiPriority w:val="99"/>
    <w:semiHidden/>
    <w:unhideWhenUsed/>
    <w:rsid w:val="008C2AA9"/>
    <w:pPr>
      <w:spacing w:after="200"/>
    </w:pPr>
    <w:rPr>
      <w:rFonts w:asciiTheme="minorHAnsi" w:hAnsiTheme="minorHAnsi"/>
      <w:sz w:val="20"/>
      <w:szCs w:val="20"/>
      <w:lang w:val="en-AU"/>
    </w:rPr>
  </w:style>
  <w:style w:type="character" w:customStyle="1" w:styleId="CommentTextChar">
    <w:name w:val="Comment Text Char"/>
    <w:basedOn w:val="DefaultParagraphFont"/>
    <w:link w:val="CommentText"/>
    <w:uiPriority w:val="99"/>
    <w:semiHidden/>
    <w:rsid w:val="008C2AA9"/>
    <w:rPr>
      <w:sz w:val="20"/>
      <w:szCs w:val="20"/>
      <w:lang w:val="en-AU"/>
    </w:rPr>
  </w:style>
  <w:style w:type="character" w:styleId="Hyperlink">
    <w:name w:val="Hyperlink"/>
    <w:basedOn w:val="DefaultParagraphFont"/>
    <w:uiPriority w:val="99"/>
    <w:unhideWhenUsed/>
    <w:rsid w:val="008C2AA9"/>
    <w:rPr>
      <w:color w:val="0000FF" w:themeColor="hyperlink"/>
      <w:u w:val="single"/>
    </w:rPr>
  </w:style>
  <w:style w:type="table" w:styleId="TableGrid">
    <w:name w:val="Table Grid"/>
    <w:basedOn w:val="TableNormal"/>
    <w:uiPriority w:val="59"/>
    <w:rsid w:val="00D779F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lainText">
    <w:name w:val="Plain Text"/>
    <w:basedOn w:val="Normal"/>
    <w:link w:val="PlainTextChar"/>
    <w:uiPriority w:val="99"/>
    <w:semiHidden/>
    <w:unhideWhenUsed/>
    <w:rsid w:val="00C23FCB"/>
    <w:rPr>
      <w:rFonts w:ascii="Calibri" w:hAnsi="Calibri" w:cs="Consolas"/>
      <w:szCs w:val="21"/>
      <w:lang w:val="en-AU"/>
    </w:rPr>
  </w:style>
  <w:style w:type="character" w:customStyle="1" w:styleId="PlainTextChar">
    <w:name w:val="Plain Text Char"/>
    <w:basedOn w:val="DefaultParagraphFont"/>
    <w:link w:val="PlainText"/>
    <w:uiPriority w:val="99"/>
    <w:semiHidden/>
    <w:rsid w:val="00C23FCB"/>
    <w:rPr>
      <w:rFonts w:ascii="Calibri" w:hAnsi="Calibri" w:cs="Consolas"/>
      <w:sz w:val="22"/>
      <w:szCs w:val="21"/>
      <w:lang w:val="en-AU"/>
    </w:rPr>
  </w:style>
  <w:style w:type="paragraph" w:styleId="BodyText">
    <w:name w:val="Body Text"/>
    <w:basedOn w:val="Normal"/>
    <w:link w:val="BodyTextChar"/>
    <w:rsid w:val="00C93813"/>
    <w:pPr>
      <w:tabs>
        <w:tab w:val="left" w:pos="709"/>
        <w:tab w:val="left" w:pos="1418"/>
        <w:tab w:val="left" w:pos="2126"/>
        <w:tab w:val="left" w:pos="2835"/>
      </w:tabs>
      <w:spacing w:after="120"/>
    </w:pPr>
    <w:rPr>
      <w:rFonts w:ascii="Arial" w:eastAsia="Times New Roman" w:hAnsi="Arial" w:cs="Arial"/>
      <w:sz w:val="24"/>
    </w:rPr>
  </w:style>
  <w:style w:type="character" w:customStyle="1" w:styleId="BodyTextChar">
    <w:name w:val="Body Text Char"/>
    <w:basedOn w:val="DefaultParagraphFont"/>
    <w:link w:val="BodyText"/>
    <w:rsid w:val="00C93813"/>
    <w:rPr>
      <w:rFonts w:ascii="Arial" w:eastAsia="Times New Roman" w:hAnsi="Arial" w:cs="Arial"/>
      <w:lang w:val="en-GB"/>
    </w:rPr>
  </w:style>
  <w:style w:type="character" w:styleId="Emphasis">
    <w:name w:val="Emphasis"/>
    <w:basedOn w:val="DefaultParagraphFont"/>
    <w:uiPriority w:val="20"/>
    <w:qFormat/>
    <w:rsid w:val="00F50A1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6263459">
      <w:bodyDiv w:val="1"/>
      <w:marLeft w:val="0"/>
      <w:marRight w:val="0"/>
      <w:marTop w:val="0"/>
      <w:marBottom w:val="0"/>
      <w:divBdr>
        <w:top w:val="none" w:sz="0" w:space="0" w:color="auto"/>
        <w:left w:val="none" w:sz="0" w:space="0" w:color="auto"/>
        <w:bottom w:val="none" w:sz="0" w:space="0" w:color="auto"/>
        <w:right w:val="none" w:sz="0" w:space="0" w:color="auto"/>
      </w:divBdr>
    </w:div>
    <w:div w:id="583538835">
      <w:bodyDiv w:val="1"/>
      <w:marLeft w:val="0"/>
      <w:marRight w:val="0"/>
      <w:marTop w:val="0"/>
      <w:marBottom w:val="0"/>
      <w:divBdr>
        <w:top w:val="none" w:sz="0" w:space="0" w:color="auto"/>
        <w:left w:val="none" w:sz="0" w:space="0" w:color="auto"/>
        <w:bottom w:val="none" w:sz="0" w:space="0" w:color="auto"/>
        <w:right w:val="none" w:sz="0" w:space="0" w:color="auto"/>
      </w:divBdr>
    </w:div>
    <w:div w:id="666833314">
      <w:bodyDiv w:val="1"/>
      <w:marLeft w:val="0"/>
      <w:marRight w:val="0"/>
      <w:marTop w:val="0"/>
      <w:marBottom w:val="0"/>
      <w:divBdr>
        <w:top w:val="none" w:sz="0" w:space="0" w:color="auto"/>
        <w:left w:val="none" w:sz="0" w:space="0" w:color="auto"/>
        <w:bottom w:val="none" w:sz="0" w:space="0" w:color="auto"/>
        <w:right w:val="none" w:sz="0" w:space="0" w:color="auto"/>
      </w:divBdr>
    </w:div>
    <w:div w:id="885945105">
      <w:bodyDiv w:val="1"/>
      <w:marLeft w:val="0"/>
      <w:marRight w:val="0"/>
      <w:marTop w:val="0"/>
      <w:marBottom w:val="0"/>
      <w:divBdr>
        <w:top w:val="none" w:sz="0" w:space="0" w:color="auto"/>
        <w:left w:val="none" w:sz="0" w:space="0" w:color="auto"/>
        <w:bottom w:val="none" w:sz="0" w:space="0" w:color="auto"/>
        <w:right w:val="none" w:sz="0" w:space="0" w:color="auto"/>
      </w:divBdr>
    </w:div>
    <w:div w:id="1257516662">
      <w:bodyDiv w:val="1"/>
      <w:marLeft w:val="0"/>
      <w:marRight w:val="0"/>
      <w:marTop w:val="0"/>
      <w:marBottom w:val="0"/>
      <w:divBdr>
        <w:top w:val="none" w:sz="0" w:space="0" w:color="auto"/>
        <w:left w:val="none" w:sz="0" w:space="0" w:color="auto"/>
        <w:bottom w:val="none" w:sz="0" w:space="0" w:color="auto"/>
        <w:right w:val="none" w:sz="0" w:space="0" w:color="auto"/>
      </w:divBdr>
    </w:div>
    <w:div w:id="1476799427">
      <w:bodyDiv w:val="1"/>
      <w:marLeft w:val="0"/>
      <w:marRight w:val="0"/>
      <w:marTop w:val="0"/>
      <w:marBottom w:val="0"/>
      <w:divBdr>
        <w:top w:val="none" w:sz="0" w:space="0" w:color="auto"/>
        <w:left w:val="none" w:sz="0" w:space="0" w:color="auto"/>
        <w:bottom w:val="none" w:sz="0" w:space="0" w:color="auto"/>
        <w:right w:val="none" w:sz="0" w:space="0" w:color="auto"/>
      </w:divBdr>
    </w:div>
    <w:div w:id="1697080970">
      <w:bodyDiv w:val="1"/>
      <w:marLeft w:val="0"/>
      <w:marRight w:val="0"/>
      <w:marTop w:val="0"/>
      <w:marBottom w:val="0"/>
      <w:divBdr>
        <w:top w:val="none" w:sz="0" w:space="0" w:color="auto"/>
        <w:left w:val="none" w:sz="0" w:space="0" w:color="auto"/>
        <w:bottom w:val="none" w:sz="0" w:space="0" w:color="auto"/>
        <w:right w:val="none" w:sz="0" w:space="0" w:color="auto"/>
      </w:divBdr>
    </w:div>
    <w:div w:id="20423944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3.png"/><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6.jpeg"/></Relationships>
</file>

<file path=word/_rels/footer2.xml.rels><?xml version="1.0" encoding="UTF-8" standalone="yes"?>
<Relationships xmlns="http://schemas.openxmlformats.org/package/2006/relationships"><Relationship Id="rId1"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S:\ICT\BloodNet\Communications\Newsletter\BloodNet%20Newsletter%20-%20May%20201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8A060E-341B-444A-8004-A8CBD306FB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BloodNet Newsletter - May 2011.dotx</Template>
  <TotalTime>4</TotalTime>
  <Pages>3</Pages>
  <Words>1447</Words>
  <Characters>8250</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NBA - BloodNet Newsletter - August 2011</vt:lpstr>
    </vt:vector>
  </TitlesOfParts>
  <Company>National Blood Authority</Company>
  <LinksUpToDate>false</LinksUpToDate>
  <CharactersWithSpaces>9678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NBA - BloodNet Newsletter - August 2011</dc:title>
  <dc:creator>Chadwick, Brooke</dc:creator>
  <cp:lastModifiedBy>Brooke Chadwick</cp:lastModifiedBy>
  <cp:revision>5</cp:revision>
  <cp:lastPrinted>2011-08-31T19:51:00Z</cp:lastPrinted>
  <dcterms:created xsi:type="dcterms:W3CDTF">2013-08-29T21:47:00Z</dcterms:created>
  <dcterms:modified xsi:type="dcterms:W3CDTF">2013-09-03T22:44:00Z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729568293</vt:i4>
  </property>
</Properties>
</file>