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EA2D9" w14:textId="77777777" w:rsidR="00EF6B07" w:rsidRDefault="00EF6B07" w:rsidP="00FC385F">
      <w:pPr>
        <w:pStyle w:val="Title"/>
      </w:pPr>
      <w:bookmarkStart w:id="0" w:name="_GoBack"/>
      <w:bookmarkEnd w:id="0"/>
      <w:r>
        <w:t>Monitoring International Trends</w:t>
      </w:r>
    </w:p>
    <w:p w14:paraId="339A41AA" w14:textId="2193F48B" w:rsidR="00EF6B07" w:rsidRDefault="00EF6B07" w:rsidP="00EF6B07">
      <w:pPr>
        <w:rPr>
          <w:rFonts w:ascii="Arial" w:hAnsi="Arial" w:cs="Arial"/>
          <w:b/>
        </w:rPr>
      </w:pPr>
      <w:r>
        <w:rPr>
          <w:rFonts w:ascii="Arial" w:hAnsi="Arial" w:cs="Arial"/>
          <w:b/>
        </w:rPr>
        <w:t xml:space="preserve">posted </w:t>
      </w:r>
      <w:r w:rsidR="00993C74">
        <w:rPr>
          <w:rFonts w:ascii="Arial" w:hAnsi="Arial" w:cs="Arial"/>
          <w:b/>
        </w:rPr>
        <w:t xml:space="preserve">March </w:t>
      </w:r>
      <w:r w:rsidR="002C5CE2">
        <w:rPr>
          <w:rFonts w:ascii="Arial" w:hAnsi="Arial" w:cs="Arial"/>
          <w:b/>
        </w:rPr>
        <w:t>2019</w:t>
      </w:r>
    </w:p>
    <w:p w14:paraId="3FD5E0B6" w14:textId="77777777" w:rsidR="00EF6B07" w:rsidRPr="009F0249" w:rsidRDefault="00EF6B07" w:rsidP="00EF6B07">
      <w:pPr>
        <w:rPr>
          <w:rFonts w:ascii="Arial" w:hAnsi="Arial" w:cs="Arial"/>
          <w:sz w:val="22"/>
          <w:szCs w:val="22"/>
        </w:rPr>
      </w:pPr>
      <w:r w:rsidRPr="009F0249">
        <w:rPr>
          <w:rFonts w:ascii="Arial" w:hAnsi="Arial" w:cs="Arial"/>
          <w:sz w:val="22"/>
          <w:szCs w:val="22"/>
        </w:rPr>
        <w:t>The NBA monitors international developments that may influence the management of blood and blood products in Australia. Our focus is on:</w:t>
      </w:r>
    </w:p>
    <w:p w14:paraId="0B1A8AAD" w14:textId="3E5BE06E" w:rsidR="00EF6B07" w:rsidRPr="009F0249" w:rsidRDefault="00C32FF2" w:rsidP="00EF6B07">
      <w:pPr>
        <w:numPr>
          <w:ilvl w:val="0"/>
          <w:numId w:val="2"/>
        </w:numPr>
        <w:tabs>
          <w:tab w:val="num" w:pos="284"/>
        </w:tabs>
        <w:ind w:left="284" w:hanging="284"/>
        <w:rPr>
          <w:rFonts w:ascii="Arial" w:hAnsi="Arial" w:cs="Arial"/>
          <w:sz w:val="22"/>
          <w:szCs w:val="22"/>
        </w:rPr>
      </w:pPr>
      <w:r>
        <w:rPr>
          <w:rFonts w:ascii="Arial" w:hAnsi="Arial" w:cs="Arial"/>
          <w:sz w:val="22"/>
          <w:szCs w:val="22"/>
        </w:rPr>
        <w:t>p</w:t>
      </w:r>
      <w:r w:rsidR="00EF6B07" w:rsidRPr="009F0249">
        <w:rPr>
          <w:rFonts w:ascii="Arial" w:hAnsi="Arial" w:cs="Arial"/>
          <w:sz w:val="22"/>
          <w:szCs w:val="22"/>
        </w:rPr>
        <w:t xml:space="preserve">otential new product developments and applications; </w:t>
      </w:r>
    </w:p>
    <w:p w14:paraId="1446B92F" w14:textId="65BDAD55" w:rsidR="00EF6B07" w:rsidRPr="009F0249" w:rsidRDefault="00C32FF2" w:rsidP="00EF6B07">
      <w:pPr>
        <w:numPr>
          <w:ilvl w:val="0"/>
          <w:numId w:val="2"/>
        </w:numPr>
        <w:tabs>
          <w:tab w:val="num" w:pos="284"/>
        </w:tabs>
        <w:ind w:left="284" w:hanging="284"/>
        <w:rPr>
          <w:rFonts w:ascii="Arial" w:hAnsi="Arial" w:cs="Arial"/>
          <w:sz w:val="22"/>
          <w:szCs w:val="22"/>
        </w:rPr>
      </w:pPr>
      <w:proofErr w:type="spellStart"/>
      <w:r>
        <w:rPr>
          <w:rFonts w:ascii="Arial" w:hAnsi="Arial" w:cs="Arial"/>
          <w:sz w:val="22"/>
          <w:szCs w:val="22"/>
        </w:rPr>
        <w:t>p</w:t>
      </w:r>
      <w:r w:rsidR="00EF6B07" w:rsidRPr="009F0249">
        <w:rPr>
          <w:rFonts w:ascii="Arial" w:hAnsi="Arial" w:cs="Arial"/>
          <w:sz w:val="22"/>
          <w:szCs w:val="22"/>
        </w:rPr>
        <w:t>lobal</w:t>
      </w:r>
      <w:proofErr w:type="spellEnd"/>
      <w:r w:rsidR="00EF6B07" w:rsidRPr="009F0249">
        <w:rPr>
          <w:rFonts w:ascii="Arial" w:hAnsi="Arial" w:cs="Arial"/>
          <w:sz w:val="22"/>
          <w:szCs w:val="22"/>
        </w:rPr>
        <w:t xml:space="preserve"> regulatory and blood practice trends; </w:t>
      </w:r>
    </w:p>
    <w:p w14:paraId="783B0B99" w14:textId="38AF79C2" w:rsidR="00EF6B07" w:rsidRPr="009F0249" w:rsidRDefault="00C32FF2" w:rsidP="00EF6B07">
      <w:pPr>
        <w:numPr>
          <w:ilvl w:val="0"/>
          <w:numId w:val="2"/>
        </w:numPr>
        <w:tabs>
          <w:tab w:val="num" w:pos="284"/>
        </w:tabs>
        <w:ind w:left="284" w:hanging="284"/>
        <w:rPr>
          <w:rFonts w:ascii="Arial" w:hAnsi="Arial" w:cs="Arial"/>
          <w:sz w:val="22"/>
          <w:szCs w:val="22"/>
        </w:rPr>
      </w:pPr>
      <w:r>
        <w:rPr>
          <w:rFonts w:ascii="Arial" w:hAnsi="Arial" w:cs="Arial"/>
          <w:sz w:val="22"/>
          <w:szCs w:val="22"/>
        </w:rPr>
        <w:t>e</w:t>
      </w:r>
      <w:r w:rsidR="00EF6B07" w:rsidRPr="009F0249">
        <w:rPr>
          <w:rFonts w:ascii="Arial" w:hAnsi="Arial" w:cs="Arial"/>
          <w:sz w:val="22"/>
          <w:szCs w:val="22"/>
        </w:rPr>
        <w:t>vents that may have an impact on global supply, demand and pricing, such as changes in company structure, capacity, organisation and ownership; and</w:t>
      </w:r>
    </w:p>
    <w:p w14:paraId="0C38F062" w14:textId="3EDEE630" w:rsidR="00EF6B07" w:rsidRPr="009F0249" w:rsidRDefault="00C32FF2" w:rsidP="00EF6B07">
      <w:pPr>
        <w:numPr>
          <w:ilvl w:val="0"/>
          <w:numId w:val="2"/>
        </w:numPr>
        <w:tabs>
          <w:tab w:val="num" w:pos="284"/>
        </w:tabs>
        <w:ind w:left="284" w:hanging="284"/>
        <w:rPr>
          <w:rFonts w:ascii="Arial" w:hAnsi="Arial" w:cs="Arial"/>
          <w:sz w:val="22"/>
          <w:szCs w:val="22"/>
        </w:rPr>
      </w:pPr>
      <w:proofErr w:type="gramStart"/>
      <w:r>
        <w:rPr>
          <w:rFonts w:ascii="Arial" w:hAnsi="Arial" w:cs="Arial"/>
          <w:sz w:val="22"/>
          <w:szCs w:val="22"/>
        </w:rPr>
        <w:t>o</w:t>
      </w:r>
      <w:r w:rsidR="00EF6B07" w:rsidRPr="009F0249">
        <w:rPr>
          <w:rFonts w:ascii="Arial" w:hAnsi="Arial" w:cs="Arial"/>
          <w:sz w:val="22"/>
          <w:szCs w:val="22"/>
        </w:rPr>
        <w:t>ther</w:t>
      </w:r>
      <w:proofErr w:type="gramEnd"/>
      <w:r w:rsidR="00EF6B07" w:rsidRPr="009F0249">
        <w:rPr>
          <w:rFonts w:ascii="Arial" w:hAnsi="Arial" w:cs="Arial"/>
          <w:sz w:val="22"/>
          <w:szCs w:val="22"/>
        </w:rPr>
        <w:t xml:space="preserve"> emerging risks that could put financial or other pressures on the Australian sector.</w:t>
      </w:r>
    </w:p>
    <w:p w14:paraId="7F6AA68E" w14:textId="77777777" w:rsidR="00EF6B07" w:rsidRPr="009F0249" w:rsidRDefault="00EF6B07" w:rsidP="00EF6B07">
      <w:pPr>
        <w:ind w:left="284"/>
        <w:rPr>
          <w:rFonts w:ascii="Arial" w:hAnsi="Arial" w:cs="Arial"/>
          <w:sz w:val="22"/>
          <w:szCs w:val="22"/>
        </w:rPr>
      </w:pPr>
    </w:p>
    <w:p w14:paraId="39849650" w14:textId="2706DBC5" w:rsidR="009C229C" w:rsidRDefault="007F6F0C" w:rsidP="00561F2C">
      <w:pPr>
        <w:rPr>
          <w:rFonts w:ascii="Arial" w:eastAsia="Arial" w:hAnsi="Arial" w:cs="Arial"/>
          <w:sz w:val="22"/>
          <w:szCs w:val="22"/>
        </w:rPr>
      </w:pPr>
      <w:r w:rsidRPr="00FB275A">
        <w:rPr>
          <w:rFonts w:ascii="Arial" w:hAnsi="Arial" w:cs="Arial"/>
          <w:sz w:val="22"/>
          <w:szCs w:val="22"/>
        </w:rPr>
        <w:t xml:space="preserve">Some </w:t>
      </w:r>
      <w:r w:rsidR="00561F2C" w:rsidRPr="00FB275A">
        <w:rPr>
          <w:rFonts w:ascii="Arial" w:hAnsi="Arial" w:cs="Arial"/>
          <w:sz w:val="22"/>
          <w:szCs w:val="22"/>
        </w:rPr>
        <w:t xml:space="preserve">recent matters of interest appear </w:t>
      </w:r>
      <w:r w:rsidR="008E5712" w:rsidRPr="00FB275A">
        <w:rPr>
          <w:rFonts w:ascii="Arial" w:hAnsi="Arial" w:cs="Arial"/>
          <w:sz w:val="22"/>
          <w:szCs w:val="22"/>
        </w:rPr>
        <w:t xml:space="preserve">on </w:t>
      </w:r>
      <w:r w:rsidR="00661DF9" w:rsidRPr="00FB275A">
        <w:rPr>
          <w:rFonts w:ascii="Arial" w:hAnsi="Arial" w:cs="Arial"/>
          <w:sz w:val="22"/>
          <w:szCs w:val="22"/>
        </w:rPr>
        <w:t xml:space="preserve">pages </w:t>
      </w:r>
      <w:r w:rsidR="00FB275A" w:rsidRPr="00505EBA">
        <w:rPr>
          <w:rFonts w:ascii="Arial" w:hAnsi="Arial" w:cs="Arial"/>
          <w:sz w:val="22"/>
          <w:szCs w:val="22"/>
        </w:rPr>
        <w:t>5</w:t>
      </w:r>
      <w:r w:rsidR="00025A14" w:rsidRPr="00505EBA">
        <w:rPr>
          <w:rFonts w:ascii="Arial" w:hAnsi="Arial" w:cs="Arial"/>
          <w:sz w:val="22"/>
          <w:szCs w:val="22"/>
        </w:rPr>
        <w:t xml:space="preserve"> </w:t>
      </w:r>
      <w:r w:rsidR="00661DF9" w:rsidRPr="00505EBA">
        <w:rPr>
          <w:rFonts w:ascii="Arial" w:hAnsi="Arial" w:cs="Arial"/>
          <w:sz w:val="22"/>
          <w:szCs w:val="22"/>
        </w:rPr>
        <w:t xml:space="preserve">to </w:t>
      </w:r>
      <w:r w:rsidR="00505EBA">
        <w:rPr>
          <w:rFonts w:ascii="Arial" w:hAnsi="Arial" w:cs="Arial"/>
          <w:sz w:val="22"/>
          <w:szCs w:val="22"/>
        </w:rPr>
        <w:t>20</w:t>
      </w:r>
      <w:r w:rsidR="00661DF9" w:rsidRPr="00505EBA">
        <w:rPr>
          <w:rFonts w:ascii="Arial" w:hAnsi="Arial" w:cs="Arial"/>
          <w:sz w:val="22"/>
          <w:szCs w:val="22"/>
        </w:rPr>
        <w:t>.</w:t>
      </w:r>
      <w:r w:rsidR="00661DF9">
        <w:rPr>
          <w:rFonts w:ascii="Arial" w:hAnsi="Arial" w:cs="Arial"/>
          <w:sz w:val="22"/>
          <w:szCs w:val="22"/>
        </w:rPr>
        <w:t xml:space="preserve"> </w:t>
      </w:r>
      <w:r w:rsidR="00561F2C" w:rsidRPr="009F0249">
        <w:rPr>
          <w:rFonts w:ascii="Arial" w:hAnsi="Arial" w:cs="Arial"/>
          <w:sz w:val="22"/>
          <w:szCs w:val="22"/>
        </w:rPr>
        <w:t xml:space="preserve"> </w:t>
      </w:r>
      <w:r w:rsidR="00561F2C" w:rsidRPr="009F0249">
        <w:rPr>
          <w:rFonts w:ascii="Arial" w:eastAsia="Arial" w:hAnsi="Arial" w:cs="Arial"/>
          <w:sz w:val="22"/>
          <w:szCs w:val="22"/>
        </w:rPr>
        <w:t>Highlights</w:t>
      </w:r>
      <w:r w:rsidR="00561F2C" w:rsidRPr="009F0249">
        <w:rPr>
          <w:rFonts w:ascii="Arial" w:eastAsia="Arial" w:hAnsi="Arial" w:cs="Arial"/>
          <w:spacing w:val="-10"/>
          <w:sz w:val="22"/>
          <w:szCs w:val="22"/>
        </w:rPr>
        <w:t xml:space="preserve"> </w:t>
      </w:r>
      <w:r w:rsidR="009D62CF">
        <w:rPr>
          <w:rFonts w:ascii="Arial" w:eastAsia="Arial" w:hAnsi="Arial" w:cs="Arial"/>
          <w:spacing w:val="-10"/>
          <w:sz w:val="22"/>
          <w:szCs w:val="22"/>
        </w:rPr>
        <w:t>are listed below</w:t>
      </w:r>
      <w:r w:rsidR="00561F2C" w:rsidRPr="009F0249">
        <w:rPr>
          <w:rFonts w:ascii="Arial" w:eastAsia="Arial" w:hAnsi="Arial" w:cs="Arial"/>
          <w:sz w:val="22"/>
          <w:szCs w:val="22"/>
        </w:rPr>
        <w:t>:</w:t>
      </w:r>
    </w:p>
    <w:p w14:paraId="2AECDE8E" w14:textId="77777777" w:rsidR="00493067" w:rsidRDefault="00493067" w:rsidP="00493067">
      <w:pPr>
        <w:rPr>
          <w:rStyle w:val="Strong"/>
          <w:rFonts w:ascii="Arial" w:hAnsi="Arial" w:cs="Arial"/>
          <w:color w:val="7030A0"/>
        </w:rPr>
      </w:pPr>
    </w:p>
    <w:p w14:paraId="4BE44F2D" w14:textId="3EE9AFFB" w:rsidR="00493067" w:rsidRPr="00777E92" w:rsidRDefault="00493067" w:rsidP="00493067">
      <w:pPr>
        <w:rPr>
          <w:rStyle w:val="Strong"/>
          <w:rFonts w:ascii="Arial" w:hAnsi="Arial" w:cs="Arial"/>
          <w:color w:val="7030A0"/>
        </w:rPr>
      </w:pPr>
      <w:r w:rsidRPr="00777E92">
        <w:rPr>
          <w:rStyle w:val="Strong"/>
          <w:rFonts w:ascii="Arial" w:hAnsi="Arial" w:cs="Arial"/>
          <w:color w:val="7030A0"/>
        </w:rPr>
        <w:t xml:space="preserve">Safety and Patient Blood Management </w:t>
      </w:r>
      <w:r>
        <w:rPr>
          <w:rStyle w:val="Strong"/>
          <w:rFonts w:ascii="Arial" w:hAnsi="Arial" w:cs="Arial"/>
          <w:color w:val="7030A0"/>
        </w:rPr>
        <w:t xml:space="preserve">(begins </w:t>
      </w:r>
      <w:r w:rsidRPr="00C121ED">
        <w:rPr>
          <w:rStyle w:val="Strong"/>
          <w:rFonts w:ascii="Arial" w:hAnsi="Arial" w:cs="Arial"/>
          <w:color w:val="7030A0"/>
        </w:rPr>
        <w:t xml:space="preserve">page </w:t>
      </w:r>
      <w:r w:rsidR="00C121ED" w:rsidRPr="00C121ED">
        <w:rPr>
          <w:rStyle w:val="Strong"/>
          <w:rFonts w:ascii="Arial" w:hAnsi="Arial" w:cs="Arial"/>
          <w:color w:val="7030A0"/>
        </w:rPr>
        <w:t>5</w:t>
      </w:r>
      <w:r w:rsidRPr="00C121ED">
        <w:rPr>
          <w:rStyle w:val="Strong"/>
          <w:rFonts w:ascii="Arial" w:hAnsi="Arial" w:cs="Arial"/>
          <w:color w:val="7030A0"/>
        </w:rPr>
        <w:t>)</w:t>
      </w:r>
    </w:p>
    <w:p w14:paraId="10BE3FF3" w14:textId="77777777" w:rsidR="00493067" w:rsidRDefault="00493067" w:rsidP="00493067">
      <w:pPr>
        <w:pStyle w:val="Heading2"/>
        <w:rPr>
          <w:rFonts w:ascii="Arial" w:hAnsi="Arial" w:cs="Arial"/>
          <w:sz w:val="22"/>
          <w:szCs w:val="22"/>
        </w:rPr>
      </w:pPr>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p>
    <w:p w14:paraId="6DA81581" w14:textId="77777777" w:rsidR="00493067" w:rsidRDefault="00493067" w:rsidP="00493067">
      <w:pPr>
        <w:pStyle w:val="ListParagraph"/>
        <w:rPr>
          <w:rFonts w:ascii="Arial" w:hAnsi="Arial" w:cs="Arial"/>
          <w:sz w:val="22"/>
          <w:szCs w:val="22"/>
        </w:rPr>
      </w:pPr>
    </w:p>
    <w:p w14:paraId="644DF9F6" w14:textId="77777777" w:rsidR="00493067" w:rsidRPr="00857A52" w:rsidRDefault="00493067" w:rsidP="00493067">
      <w:pPr>
        <w:pStyle w:val="ListParagraph"/>
        <w:numPr>
          <w:ilvl w:val="1"/>
          <w:numId w:val="7"/>
        </w:numPr>
        <w:rPr>
          <w:rFonts w:ascii="Arial" w:hAnsi="Arial" w:cs="Arial"/>
          <w:sz w:val="22"/>
          <w:szCs w:val="22"/>
        </w:rPr>
      </w:pPr>
      <w:r w:rsidRPr="00857A52">
        <w:rPr>
          <w:rFonts w:ascii="Arial" w:hAnsi="Arial" w:cs="Arial"/>
          <w:sz w:val="22"/>
          <w:szCs w:val="22"/>
        </w:rPr>
        <w:t xml:space="preserve">Researchers have devised a system to measure platelet function within two minutes to inform decisions on whether trauma patients need blood transfusions. </w:t>
      </w:r>
    </w:p>
    <w:p w14:paraId="1E7B3533" w14:textId="77777777" w:rsidR="00493067" w:rsidRPr="00857A52" w:rsidRDefault="00493067" w:rsidP="00493067">
      <w:pPr>
        <w:pStyle w:val="NormalWeb"/>
        <w:numPr>
          <w:ilvl w:val="1"/>
          <w:numId w:val="7"/>
        </w:numPr>
        <w:rPr>
          <w:rFonts w:ascii="Arial" w:hAnsi="Arial" w:cs="Arial"/>
          <w:sz w:val="22"/>
          <w:szCs w:val="22"/>
        </w:rPr>
      </w:pPr>
      <w:r w:rsidRPr="00857A52">
        <w:rPr>
          <w:rStyle w:val="Emphasis"/>
          <w:rFonts w:ascii="Arial" w:hAnsi="Arial" w:cs="Arial"/>
          <w:i w:val="0"/>
          <w:sz w:val="22"/>
          <w:szCs w:val="22"/>
        </w:rPr>
        <w:t xml:space="preserve">A recent study found that patients receiving transfusions may be exposed to high levels of aluminium.  </w:t>
      </w:r>
    </w:p>
    <w:p w14:paraId="77B4AF67" w14:textId="77777777" w:rsidR="00493067" w:rsidRPr="00857A52" w:rsidRDefault="00493067" w:rsidP="00493067">
      <w:pPr>
        <w:pStyle w:val="NormalWeb"/>
        <w:numPr>
          <w:ilvl w:val="1"/>
          <w:numId w:val="7"/>
        </w:numPr>
        <w:rPr>
          <w:rFonts w:ascii="Arial" w:hAnsi="Arial" w:cs="Arial"/>
          <w:i/>
          <w:sz w:val="22"/>
          <w:szCs w:val="22"/>
        </w:rPr>
      </w:pPr>
      <w:r w:rsidRPr="00857A52">
        <w:rPr>
          <w:rFonts w:ascii="Arial" w:hAnsi="Arial" w:cs="Arial"/>
          <w:sz w:val="22"/>
          <w:szCs w:val="22"/>
        </w:rPr>
        <w:t xml:space="preserve">A study in the UK has concluded that: </w:t>
      </w:r>
      <w:r w:rsidRPr="00857A52">
        <w:rPr>
          <w:rFonts w:ascii="Arial" w:hAnsi="Arial" w:cs="Arial"/>
          <w:i/>
          <w:sz w:val="22"/>
          <w:szCs w:val="22"/>
        </w:rPr>
        <w:t>Extension of the out of temperature rule for red cells to 60 min will potentially not compromise patient safety.</w:t>
      </w:r>
    </w:p>
    <w:p w14:paraId="69BA065D" w14:textId="77777777" w:rsidR="00493067" w:rsidRPr="00857A52" w:rsidRDefault="00493067" w:rsidP="00493067">
      <w:pPr>
        <w:pStyle w:val="NormalWeb"/>
        <w:numPr>
          <w:ilvl w:val="1"/>
          <w:numId w:val="7"/>
        </w:numPr>
        <w:rPr>
          <w:rStyle w:val="Emphasis"/>
          <w:rFonts w:ascii="Arial" w:hAnsi="Arial" w:cs="Arial"/>
          <w:i w:val="0"/>
          <w:sz w:val="22"/>
          <w:szCs w:val="22"/>
        </w:rPr>
      </w:pPr>
      <w:r w:rsidRPr="00857A52">
        <w:rPr>
          <w:rStyle w:val="Emphasis"/>
          <w:rFonts w:ascii="Arial" w:hAnsi="Arial" w:cs="Arial"/>
          <w:i w:val="0"/>
          <w:sz w:val="22"/>
          <w:szCs w:val="22"/>
        </w:rPr>
        <w:t xml:space="preserve">Platelet </w:t>
      </w:r>
      <w:proofErr w:type="spellStart"/>
      <w:r w:rsidRPr="00857A52">
        <w:rPr>
          <w:rStyle w:val="Emphasis"/>
          <w:rFonts w:ascii="Arial" w:hAnsi="Arial" w:cs="Arial"/>
          <w:i w:val="0"/>
          <w:sz w:val="22"/>
          <w:szCs w:val="22"/>
        </w:rPr>
        <w:t>BioGenesis</w:t>
      </w:r>
      <w:proofErr w:type="spellEnd"/>
      <w:r w:rsidRPr="00857A52">
        <w:rPr>
          <w:rStyle w:val="Emphasis"/>
          <w:rFonts w:ascii="Arial" w:hAnsi="Arial" w:cs="Arial"/>
          <w:i w:val="0"/>
          <w:sz w:val="22"/>
          <w:szCs w:val="22"/>
        </w:rPr>
        <w:t xml:space="preserve"> said that it is able to create 100 million platelets with one run of its bioreactor. </w:t>
      </w:r>
    </w:p>
    <w:p w14:paraId="2093190B" w14:textId="77777777" w:rsidR="00493067" w:rsidRPr="005D64BD" w:rsidRDefault="00493067" w:rsidP="00493067">
      <w:pPr>
        <w:pStyle w:val="Heading2"/>
        <w:rPr>
          <w:rFonts w:ascii="Cambria" w:hAnsi="Cambria" w:cs="Arial"/>
          <w:color w:val="auto"/>
          <w:lang w:val="en"/>
        </w:rPr>
      </w:pPr>
      <w:r>
        <w:rPr>
          <w:rFonts w:ascii="Cambria" w:hAnsi="Cambria"/>
          <w:color w:val="111CF7"/>
        </w:rPr>
        <w:t>Preventing and treating anaemia</w:t>
      </w:r>
      <w:r w:rsidRPr="008C1DE9">
        <w:rPr>
          <w:rFonts w:ascii="Cambria" w:hAnsi="Cambria" w:cs="Arial"/>
        </w:rPr>
        <w:t xml:space="preserve"> </w:t>
      </w:r>
    </w:p>
    <w:p w14:paraId="46348D1E" w14:textId="77777777" w:rsidR="00493067" w:rsidRPr="00CB22EC" w:rsidRDefault="00493067" w:rsidP="00493067">
      <w:pPr>
        <w:pStyle w:val="NormalWeb"/>
        <w:numPr>
          <w:ilvl w:val="1"/>
          <w:numId w:val="7"/>
        </w:numPr>
        <w:rPr>
          <w:rFonts w:ascii="Arial" w:hAnsi="Arial" w:cs="Arial"/>
          <w:sz w:val="22"/>
          <w:szCs w:val="22"/>
        </w:rPr>
      </w:pPr>
      <w:r w:rsidRPr="00CB22EC">
        <w:rPr>
          <w:rFonts w:ascii="Arial" w:hAnsi="Arial" w:cs="Arial"/>
          <w:sz w:val="22"/>
          <w:szCs w:val="22"/>
        </w:rPr>
        <w:t>A study suggests that female adolescent blood donors are more likely to have low iron stores and iron deficiency anaemia than adult female blood donors and non-donors, and that this could have a significant negative impact on their developing brains.</w:t>
      </w:r>
    </w:p>
    <w:p w14:paraId="691694BB" w14:textId="77777777" w:rsidR="00493067" w:rsidRPr="00CB22EC" w:rsidRDefault="00493067" w:rsidP="00493067">
      <w:pPr>
        <w:pStyle w:val="NormalWeb"/>
        <w:numPr>
          <w:ilvl w:val="1"/>
          <w:numId w:val="7"/>
        </w:numPr>
        <w:rPr>
          <w:rFonts w:ascii="Arial" w:hAnsi="Arial" w:cs="Arial"/>
          <w:sz w:val="22"/>
          <w:szCs w:val="22"/>
        </w:rPr>
      </w:pPr>
      <w:r w:rsidRPr="00CB22EC">
        <w:rPr>
          <w:rFonts w:ascii="Arial" w:hAnsi="Arial" w:cs="Arial"/>
          <w:sz w:val="22"/>
          <w:szCs w:val="22"/>
        </w:rPr>
        <w:t xml:space="preserve">A </w:t>
      </w:r>
      <w:hyperlink r:id="rId9" w:history="1">
        <w:r w:rsidRPr="00CB22EC">
          <w:rPr>
            <w:rStyle w:val="Hyperlink"/>
            <w:rFonts w:ascii="Arial" w:eastAsiaTheme="majorEastAsia" w:hAnsi="Arial" w:cs="Arial"/>
            <w:sz w:val="22"/>
            <w:szCs w:val="22"/>
          </w:rPr>
          <w:t>new drug application</w:t>
        </w:r>
      </w:hyperlink>
      <w:r w:rsidRPr="00CB22EC">
        <w:rPr>
          <w:rFonts w:ascii="Arial" w:hAnsi="Arial" w:cs="Arial"/>
          <w:sz w:val="22"/>
          <w:szCs w:val="22"/>
        </w:rPr>
        <w:t xml:space="preserve"> for the oral ferric iron therapy </w:t>
      </w:r>
      <w:proofErr w:type="spellStart"/>
      <w:r w:rsidRPr="00CB22EC">
        <w:rPr>
          <w:rFonts w:ascii="Arial" w:hAnsi="Arial" w:cs="Arial"/>
          <w:sz w:val="22"/>
          <w:szCs w:val="22"/>
        </w:rPr>
        <w:t>Feraccru</w:t>
      </w:r>
      <w:proofErr w:type="spellEnd"/>
      <w:r w:rsidRPr="00CB22EC">
        <w:rPr>
          <w:rFonts w:ascii="Arial" w:hAnsi="Arial" w:cs="Arial"/>
          <w:sz w:val="22"/>
          <w:szCs w:val="22"/>
        </w:rPr>
        <w:t xml:space="preserve"> is being reviewed by the FDA.</w:t>
      </w:r>
    </w:p>
    <w:p w14:paraId="2254CC29" w14:textId="77777777" w:rsidR="00493067" w:rsidRPr="00CB22EC" w:rsidRDefault="00493067" w:rsidP="00493067">
      <w:pPr>
        <w:pStyle w:val="NormalWeb"/>
        <w:numPr>
          <w:ilvl w:val="1"/>
          <w:numId w:val="7"/>
        </w:numPr>
        <w:rPr>
          <w:rFonts w:ascii="Arial" w:hAnsi="Arial" w:cs="Arial"/>
          <w:sz w:val="22"/>
          <w:szCs w:val="22"/>
        </w:rPr>
      </w:pPr>
      <w:r w:rsidRPr="00CB22EC">
        <w:rPr>
          <w:rFonts w:ascii="Arial" w:hAnsi="Arial" w:cs="Arial"/>
          <w:sz w:val="22"/>
          <w:szCs w:val="22"/>
        </w:rPr>
        <w:t xml:space="preserve">Two Japanese studies of </w:t>
      </w:r>
      <w:proofErr w:type="spellStart"/>
      <w:r w:rsidRPr="00CB22EC">
        <w:rPr>
          <w:rFonts w:ascii="Arial" w:hAnsi="Arial" w:cs="Arial"/>
          <w:sz w:val="22"/>
          <w:szCs w:val="22"/>
        </w:rPr>
        <w:t>Akebia’s</w:t>
      </w:r>
      <w:proofErr w:type="spellEnd"/>
      <w:r w:rsidRPr="00CB22EC">
        <w:rPr>
          <w:rFonts w:ascii="Arial" w:hAnsi="Arial" w:cs="Arial"/>
          <w:sz w:val="22"/>
          <w:szCs w:val="22"/>
        </w:rPr>
        <w:t xml:space="preserve"> anaemia drug, </w:t>
      </w:r>
      <w:proofErr w:type="spellStart"/>
      <w:r w:rsidRPr="00CB22EC">
        <w:rPr>
          <w:rFonts w:ascii="Arial" w:hAnsi="Arial" w:cs="Arial"/>
          <w:sz w:val="22"/>
          <w:szCs w:val="22"/>
        </w:rPr>
        <w:t>vadadustat</w:t>
      </w:r>
      <w:proofErr w:type="spellEnd"/>
      <w:r w:rsidRPr="00CB22EC">
        <w:rPr>
          <w:rFonts w:ascii="Arial" w:hAnsi="Arial" w:cs="Arial"/>
          <w:sz w:val="22"/>
          <w:szCs w:val="22"/>
        </w:rPr>
        <w:t xml:space="preserve">, met their primary endpoints. </w:t>
      </w:r>
    </w:p>
    <w:p w14:paraId="2A290EE6" w14:textId="77777777" w:rsidR="00493067" w:rsidRPr="005D64BD" w:rsidRDefault="00493067" w:rsidP="00493067">
      <w:pPr>
        <w:pStyle w:val="Heading2"/>
        <w:rPr>
          <w:rFonts w:ascii="Cambria" w:hAnsi="Cambria" w:cs="Arial"/>
          <w:color w:val="auto"/>
          <w:lang w:val="en"/>
        </w:rPr>
      </w:pPr>
      <w:r w:rsidRPr="008C1DE9">
        <w:rPr>
          <w:rFonts w:ascii="Cambria" w:hAnsi="Cambria"/>
          <w:color w:val="111CF7"/>
        </w:rPr>
        <w:t>Other</w:t>
      </w:r>
      <w:r w:rsidRPr="008C1DE9">
        <w:rPr>
          <w:rFonts w:ascii="Cambria" w:hAnsi="Cambria" w:cs="Arial"/>
        </w:rPr>
        <w:t xml:space="preserve"> </w:t>
      </w:r>
    </w:p>
    <w:p w14:paraId="042D4468" w14:textId="77777777" w:rsidR="00493067" w:rsidRPr="00D417B1" w:rsidRDefault="00493067" w:rsidP="00493067">
      <w:pPr>
        <w:pStyle w:val="ListParagraph"/>
        <w:numPr>
          <w:ilvl w:val="1"/>
          <w:numId w:val="7"/>
        </w:numPr>
        <w:rPr>
          <w:rFonts w:ascii="Arial" w:hAnsi="Arial" w:cs="Arial"/>
          <w:sz w:val="22"/>
          <w:szCs w:val="22"/>
        </w:rPr>
      </w:pPr>
      <w:r w:rsidRPr="00D417B1">
        <w:rPr>
          <w:rFonts w:ascii="Arial" w:hAnsi="Arial" w:cs="Arial"/>
          <w:sz w:val="22"/>
          <w:szCs w:val="22"/>
        </w:rPr>
        <w:t xml:space="preserve">A report says that most healthy people should not be taking low-dose aspirin to prevent heart disease.  </w:t>
      </w:r>
    </w:p>
    <w:p w14:paraId="57A5FBC2" w14:textId="083189B2" w:rsidR="00493067" w:rsidRPr="00D417B1" w:rsidRDefault="00493067" w:rsidP="00493067">
      <w:pPr>
        <w:pStyle w:val="ListParagraph"/>
        <w:numPr>
          <w:ilvl w:val="1"/>
          <w:numId w:val="7"/>
        </w:numPr>
        <w:rPr>
          <w:rFonts w:ascii="Arial" w:hAnsi="Arial" w:cs="Arial"/>
          <w:sz w:val="22"/>
          <w:szCs w:val="22"/>
        </w:rPr>
      </w:pPr>
      <w:proofErr w:type="spellStart"/>
      <w:r w:rsidRPr="00D417B1">
        <w:rPr>
          <w:rFonts w:ascii="Arial" w:hAnsi="Arial" w:cs="Arial"/>
          <w:sz w:val="22"/>
          <w:szCs w:val="22"/>
        </w:rPr>
        <w:t>Daxor</w:t>
      </w:r>
      <w:proofErr w:type="spellEnd"/>
      <w:r w:rsidRPr="00D417B1">
        <w:rPr>
          <w:rFonts w:ascii="Arial" w:hAnsi="Arial" w:cs="Arial"/>
          <w:sz w:val="22"/>
          <w:szCs w:val="22"/>
        </w:rPr>
        <w:t xml:space="preserve"> Corporation has showcased its BVA-100</w:t>
      </w:r>
      <w:r w:rsidRPr="00D417B1">
        <w:rPr>
          <w:rFonts w:ascii="Arial" w:hAnsi="Arial" w:cs="Arial"/>
          <w:sz w:val="22"/>
          <w:szCs w:val="22"/>
          <w:vertAlign w:val="superscript"/>
        </w:rPr>
        <w:t>®</w:t>
      </w:r>
      <w:r w:rsidRPr="00D417B1">
        <w:rPr>
          <w:rFonts w:ascii="Arial" w:hAnsi="Arial" w:cs="Arial"/>
          <w:sz w:val="22"/>
          <w:szCs w:val="22"/>
        </w:rPr>
        <w:t xml:space="preserve"> Blood Volume </w:t>
      </w:r>
      <w:proofErr w:type="spellStart"/>
      <w:r w:rsidRPr="00D417B1">
        <w:rPr>
          <w:rFonts w:ascii="Arial" w:hAnsi="Arial" w:cs="Arial"/>
          <w:sz w:val="22"/>
          <w:szCs w:val="22"/>
        </w:rPr>
        <w:t>Analyzer</w:t>
      </w:r>
      <w:proofErr w:type="spellEnd"/>
      <w:r w:rsidRPr="00D417B1">
        <w:rPr>
          <w:rFonts w:ascii="Arial" w:hAnsi="Arial" w:cs="Arial"/>
          <w:sz w:val="22"/>
          <w:szCs w:val="22"/>
        </w:rPr>
        <w:t xml:space="preserve">.  </w:t>
      </w:r>
    </w:p>
    <w:p w14:paraId="15B8213D" w14:textId="77777777" w:rsidR="00493067" w:rsidRPr="00D417B1" w:rsidRDefault="00493067" w:rsidP="00493067">
      <w:pPr>
        <w:pStyle w:val="ListParagraph"/>
        <w:numPr>
          <w:ilvl w:val="1"/>
          <w:numId w:val="7"/>
        </w:numPr>
        <w:rPr>
          <w:rFonts w:ascii="Arial" w:hAnsi="Arial" w:cs="Arial"/>
          <w:sz w:val="22"/>
          <w:szCs w:val="22"/>
        </w:rPr>
      </w:pPr>
      <w:r w:rsidRPr="00D417B1">
        <w:rPr>
          <w:rFonts w:ascii="Arial" w:hAnsi="Arial" w:cs="Arial"/>
          <w:sz w:val="22"/>
          <w:szCs w:val="22"/>
        </w:rPr>
        <w:t>Eliquis is the subject of new data showing it's a safer option than warfarin for atrial fibrillation patients who have suffered a heart attack or other serious cardiovascular event, or who have undergone a stent-placing procedure.  </w:t>
      </w:r>
    </w:p>
    <w:p w14:paraId="53DFD9E1" w14:textId="77777777" w:rsidR="00493067" w:rsidRPr="00D417B1" w:rsidRDefault="00493067" w:rsidP="00493067">
      <w:pPr>
        <w:pStyle w:val="ListParagraph"/>
        <w:numPr>
          <w:ilvl w:val="1"/>
          <w:numId w:val="7"/>
        </w:numPr>
        <w:rPr>
          <w:rFonts w:ascii="Arial" w:hAnsi="Arial" w:cs="Arial"/>
          <w:sz w:val="22"/>
          <w:szCs w:val="22"/>
        </w:rPr>
      </w:pPr>
      <w:r w:rsidRPr="00D417B1">
        <w:rPr>
          <w:rFonts w:ascii="Arial" w:hAnsi="Arial" w:cs="Arial"/>
          <w:sz w:val="22"/>
          <w:szCs w:val="22"/>
        </w:rPr>
        <w:t>A Danish study in blood donors found that oral iron supplementation was not associated with subsequent short-term risk of infection.</w:t>
      </w:r>
    </w:p>
    <w:p w14:paraId="4DB679D5" w14:textId="77777777" w:rsidR="00493067" w:rsidRDefault="00493067" w:rsidP="00493067">
      <w:pPr>
        <w:pStyle w:val="Heading4"/>
        <w:rPr>
          <w:rStyle w:val="Strong"/>
          <w:rFonts w:ascii="Arial" w:eastAsia="Arial" w:hAnsi="Arial" w:cs="Arial"/>
          <w:i w:val="0"/>
          <w:color w:val="7030A0"/>
        </w:rPr>
      </w:pPr>
    </w:p>
    <w:p w14:paraId="6C6CCC33" w14:textId="50EBD2AB" w:rsidR="00493067" w:rsidRPr="00C121ED" w:rsidRDefault="00493067" w:rsidP="00493067">
      <w:pPr>
        <w:pStyle w:val="Heading4"/>
        <w:rPr>
          <w:rStyle w:val="Strong"/>
          <w:rFonts w:ascii="Arial" w:eastAsia="Arial" w:hAnsi="Arial" w:cs="Arial"/>
          <w:i w:val="0"/>
          <w:color w:val="7030A0"/>
        </w:rPr>
      </w:pPr>
      <w:r w:rsidRPr="00357881">
        <w:rPr>
          <w:rStyle w:val="Strong"/>
          <w:rFonts w:ascii="Arial" w:eastAsia="Arial" w:hAnsi="Arial" w:cs="Arial"/>
          <w:i w:val="0"/>
          <w:color w:val="7030A0"/>
        </w:rPr>
        <w:t>Products and</w:t>
      </w:r>
      <w:r w:rsidRPr="00357881">
        <w:rPr>
          <w:rStyle w:val="Strong"/>
          <w:rFonts w:ascii="Arial" w:eastAsia="Arial" w:hAnsi="Arial" w:cs="Arial"/>
          <w:color w:val="7030A0"/>
        </w:rPr>
        <w:t xml:space="preserve"> </w:t>
      </w:r>
      <w:r w:rsidRPr="00357881">
        <w:rPr>
          <w:rStyle w:val="Strong"/>
          <w:rFonts w:ascii="Arial" w:eastAsia="Arial" w:hAnsi="Arial" w:cs="Arial"/>
          <w:i w:val="0"/>
          <w:color w:val="7030A0"/>
        </w:rPr>
        <w:t>Treatments</w:t>
      </w:r>
      <w:r>
        <w:rPr>
          <w:rStyle w:val="Strong"/>
          <w:rFonts w:ascii="Arial" w:eastAsia="Arial" w:hAnsi="Arial" w:cs="Arial"/>
          <w:i w:val="0"/>
          <w:color w:val="7030A0"/>
        </w:rPr>
        <w:t xml:space="preserve"> (</w:t>
      </w:r>
      <w:r w:rsidRPr="00C121ED">
        <w:rPr>
          <w:rStyle w:val="Strong"/>
          <w:rFonts w:ascii="Arial" w:eastAsia="Arial" w:hAnsi="Arial" w:cs="Arial"/>
          <w:i w:val="0"/>
          <w:color w:val="7030A0"/>
        </w:rPr>
        <w:t xml:space="preserve">begins page </w:t>
      </w:r>
      <w:r w:rsidR="00C121ED" w:rsidRPr="00C121ED">
        <w:rPr>
          <w:rStyle w:val="Strong"/>
          <w:rFonts w:ascii="Arial" w:eastAsia="Arial" w:hAnsi="Arial" w:cs="Arial"/>
          <w:i w:val="0"/>
          <w:color w:val="7030A0"/>
        </w:rPr>
        <w:t>8</w:t>
      </w:r>
      <w:r w:rsidRPr="00C121ED">
        <w:rPr>
          <w:rStyle w:val="Strong"/>
          <w:rFonts w:ascii="Arial" w:eastAsia="Arial" w:hAnsi="Arial" w:cs="Arial"/>
          <w:i w:val="0"/>
          <w:color w:val="7030A0"/>
        </w:rPr>
        <w:t>)</w:t>
      </w:r>
    </w:p>
    <w:p w14:paraId="24E2A8FB" w14:textId="77777777" w:rsidR="00493067" w:rsidRPr="00D92C1A" w:rsidRDefault="00493067" w:rsidP="00493067">
      <w:pPr>
        <w:pStyle w:val="Heading2"/>
        <w:rPr>
          <w:rFonts w:ascii="Cambria" w:hAnsi="Cambria"/>
          <w:color w:val="111CF7"/>
        </w:rPr>
      </w:pPr>
      <w:r w:rsidRPr="00C121ED">
        <w:rPr>
          <w:rFonts w:ascii="Cambria" w:hAnsi="Cambria"/>
          <w:color w:val="111CF7"/>
        </w:rPr>
        <w:t>Treating haemophilia</w:t>
      </w:r>
    </w:p>
    <w:p w14:paraId="267960C1" w14:textId="6F7C255D" w:rsidR="00493067" w:rsidRPr="00C90A85" w:rsidRDefault="00493067" w:rsidP="00493067">
      <w:pPr>
        <w:pStyle w:val="NormalWeb"/>
        <w:numPr>
          <w:ilvl w:val="1"/>
          <w:numId w:val="5"/>
        </w:numPr>
        <w:rPr>
          <w:rFonts w:ascii="Cambria" w:hAnsi="Cambria"/>
          <w:color w:val="111CF7"/>
          <w:sz w:val="22"/>
          <w:szCs w:val="22"/>
        </w:rPr>
      </w:pPr>
      <w:proofErr w:type="spellStart"/>
      <w:r w:rsidRPr="00C90A85">
        <w:rPr>
          <w:rFonts w:ascii="Arial" w:hAnsi="Arial" w:cs="Arial"/>
          <w:sz w:val="22"/>
          <w:szCs w:val="22"/>
        </w:rPr>
        <w:t>UniQure</w:t>
      </w:r>
      <w:proofErr w:type="spellEnd"/>
      <w:r w:rsidRPr="00C90A85">
        <w:rPr>
          <w:rFonts w:ascii="Arial" w:hAnsi="Arial" w:cs="Arial"/>
          <w:sz w:val="22"/>
          <w:szCs w:val="22"/>
        </w:rPr>
        <w:t xml:space="preserve"> said that its gene therapy for haemophilia B had, after 12 weeks, increased the levels of a clotting protein. </w:t>
      </w:r>
    </w:p>
    <w:p w14:paraId="19818F1A" w14:textId="77777777" w:rsidR="00493067" w:rsidRPr="00F417A4" w:rsidRDefault="00493067" w:rsidP="00493067">
      <w:pPr>
        <w:pStyle w:val="Heading2"/>
        <w:rPr>
          <w:rFonts w:ascii="Cambria" w:hAnsi="Cambria"/>
          <w:color w:val="111CF7"/>
        </w:rPr>
      </w:pPr>
      <w:r w:rsidRPr="00F417A4">
        <w:rPr>
          <w:rFonts w:ascii="Cambria" w:hAnsi="Cambria"/>
          <w:color w:val="111CF7"/>
        </w:rPr>
        <w:t>Treating beta thalassemia and sickle cell disease</w:t>
      </w:r>
    </w:p>
    <w:p w14:paraId="1A5B9AC2" w14:textId="77777777" w:rsidR="00493067" w:rsidRPr="00B2430D" w:rsidRDefault="00493067" w:rsidP="00493067">
      <w:pPr>
        <w:pStyle w:val="NormalWeb"/>
        <w:numPr>
          <w:ilvl w:val="1"/>
          <w:numId w:val="5"/>
        </w:numPr>
        <w:rPr>
          <w:rFonts w:ascii="Arial" w:hAnsi="Arial" w:cs="Arial"/>
          <w:sz w:val="22"/>
          <w:szCs w:val="22"/>
        </w:rPr>
      </w:pPr>
      <w:r w:rsidRPr="00B2430D">
        <w:rPr>
          <w:rFonts w:ascii="Arial" w:hAnsi="Arial" w:cs="Arial"/>
          <w:sz w:val="22"/>
          <w:szCs w:val="22"/>
        </w:rPr>
        <w:t xml:space="preserve">Doctors have doubled the low amount of total body radiation delivered to patients undergoing bone marrow transplants where donor cells have been only “half-matched”. </w:t>
      </w:r>
    </w:p>
    <w:p w14:paraId="474CD4CD" w14:textId="77777777" w:rsidR="00493067" w:rsidRPr="00B2430D" w:rsidRDefault="00493067" w:rsidP="00493067">
      <w:pPr>
        <w:pStyle w:val="ListParagraph"/>
        <w:numPr>
          <w:ilvl w:val="1"/>
          <w:numId w:val="5"/>
        </w:numPr>
        <w:rPr>
          <w:rFonts w:ascii="Arial" w:hAnsi="Arial" w:cs="Arial"/>
          <w:sz w:val="22"/>
          <w:szCs w:val="22"/>
        </w:rPr>
      </w:pPr>
      <w:r w:rsidRPr="00B2430D">
        <w:rPr>
          <w:rFonts w:ascii="Arial" w:hAnsi="Arial" w:cs="Arial"/>
          <w:sz w:val="22"/>
          <w:szCs w:val="22"/>
        </w:rPr>
        <w:t>A blood-separation device which has the ability to remove abnormal red blood cells from </w:t>
      </w:r>
      <w:hyperlink r:id="rId10" w:history="1">
        <w:r w:rsidRPr="00B2430D">
          <w:rPr>
            <w:rStyle w:val="Hyperlink"/>
            <w:rFonts w:ascii="Arial" w:eastAsiaTheme="majorEastAsia" w:hAnsi="Arial" w:cs="Arial"/>
            <w:color w:val="2B1BF9"/>
            <w:sz w:val="22"/>
            <w:szCs w:val="22"/>
          </w:rPr>
          <w:t>sickle cell</w:t>
        </w:r>
      </w:hyperlink>
      <w:r w:rsidRPr="00B2430D">
        <w:rPr>
          <w:rFonts w:ascii="Arial" w:hAnsi="Arial" w:cs="Arial"/>
          <w:sz w:val="22"/>
          <w:szCs w:val="22"/>
        </w:rPr>
        <w:t xml:space="preserve"> patients, can efficiently and safely replace these cells with healthy donated  red blood cells.  </w:t>
      </w:r>
    </w:p>
    <w:p w14:paraId="698C8B85" w14:textId="77777777" w:rsidR="00493067" w:rsidRPr="00B2430D" w:rsidRDefault="00493067" w:rsidP="00493067">
      <w:pPr>
        <w:pStyle w:val="NormalWeb"/>
        <w:numPr>
          <w:ilvl w:val="1"/>
          <w:numId w:val="5"/>
        </w:numPr>
        <w:rPr>
          <w:rFonts w:ascii="Arial" w:hAnsi="Arial" w:cs="Arial"/>
          <w:sz w:val="22"/>
          <w:szCs w:val="22"/>
        </w:rPr>
      </w:pPr>
      <w:r w:rsidRPr="00B2430D">
        <w:rPr>
          <w:rFonts w:ascii="Arial" w:hAnsi="Arial" w:cs="Arial"/>
          <w:sz w:val="22"/>
          <w:szCs w:val="22"/>
        </w:rPr>
        <w:t xml:space="preserve">CRISPR Therapeutics and Vertex Pharmaceuticals announced that one trial patient suffering from beta thalassemia had become the world’s first person treated with CTX001.  </w:t>
      </w:r>
    </w:p>
    <w:p w14:paraId="4FD15F5B" w14:textId="77777777" w:rsidR="00493067" w:rsidRPr="00B2430D" w:rsidRDefault="00493067" w:rsidP="00493067">
      <w:pPr>
        <w:pStyle w:val="NormalWeb"/>
        <w:numPr>
          <w:ilvl w:val="1"/>
          <w:numId w:val="5"/>
        </w:numPr>
        <w:rPr>
          <w:rFonts w:ascii="Arial" w:hAnsi="Arial" w:cs="Arial"/>
          <w:sz w:val="22"/>
          <w:szCs w:val="22"/>
        </w:rPr>
      </w:pPr>
      <w:r w:rsidRPr="00B2430D">
        <w:rPr>
          <w:rFonts w:ascii="Arial" w:hAnsi="Arial" w:cs="Arial"/>
          <w:sz w:val="22"/>
          <w:szCs w:val="22"/>
        </w:rPr>
        <w:t xml:space="preserve">Allogeneic hematopoietic stem cell gene therapy may be an alternative to transplantation for patients with transfusion-dependent thalassemia. </w:t>
      </w:r>
    </w:p>
    <w:p w14:paraId="2E44116F" w14:textId="77777777" w:rsidR="00493067" w:rsidRPr="00D92C1A" w:rsidRDefault="00493067" w:rsidP="00493067">
      <w:pPr>
        <w:pStyle w:val="Heading2"/>
        <w:rPr>
          <w:rFonts w:ascii="Cambria" w:hAnsi="Cambria" w:cs="Arial"/>
          <w:color w:val="111CF7"/>
        </w:rPr>
      </w:pPr>
      <w:r w:rsidRPr="00D92C1A">
        <w:rPr>
          <w:rFonts w:ascii="Cambria" w:hAnsi="Cambria" w:cs="Arial"/>
          <w:color w:val="111CF7"/>
        </w:rPr>
        <w:t>Other products</w:t>
      </w:r>
      <w:r>
        <w:rPr>
          <w:rFonts w:ascii="Cambria" w:hAnsi="Cambria" w:cs="Arial"/>
          <w:color w:val="111CF7"/>
        </w:rPr>
        <w:t xml:space="preserve"> and treatments</w:t>
      </w:r>
    </w:p>
    <w:p w14:paraId="045D8DF8" w14:textId="77777777" w:rsidR="00493067" w:rsidRPr="00E035D5" w:rsidRDefault="00493067" w:rsidP="00493067">
      <w:pPr>
        <w:rPr>
          <w:rFonts w:ascii="Arial" w:hAnsi="Arial" w:cs="Arial"/>
          <w:sz w:val="22"/>
          <w:szCs w:val="22"/>
        </w:rPr>
      </w:pPr>
    </w:p>
    <w:p w14:paraId="141C10E1" w14:textId="77777777" w:rsidR="00493067" w:rsidRPr="00AE673A" w:rsidRDefault="00493067" w:rsidP="00493067">
      <w:pPr>
        <w:pStyle w:val="ListParagraph"/>
        <w:numPr>
          <w:ilvl w:val="1"/>
          <w:numId w:val="5"/>
        </w:numPr>
        <w:rPr>
          <w:rFonts w:ascii="Arial" w:hAnsi="Arial" w:cs="Arial"/>
          <w:sz w:val="22"/>
          <w:szCs w:val="22"/>
        </w:rPr>
      </w:pPr>
      <w:r w:rsidRPr="00AE673A">
        <w:rPr>
          <w:rFonts w:ascii="Arial" w:hAnsi="Arial" w:cs="Arial"/>
          <w:sz w:val="22"/>
          <w:szCs w:val="22"/>
        </w:rPr>
        <w:t xml:space="preserve">Researchers have suggested a way to detect preeclampsia before it becomes life-threatening. </w:t>
      </w:r>
    </w:p>
    <w:p w14:paraId="13C03A8B" w14:textId="77777777" w:rsidR="00493067" w:rsidRPr="00AE673A" w:rsidRDefault="00493067" w:rsidP="00493067">
      <w:pPr>
        <w:pStyle w:val="ListParagraph"/>
        <w:numPr>
          <w:ilvl w:val="1"/>
          <w:numId w:val="5"/>
        </w:numPr>
        <w:rPr>
          <w:rFonts w:ascii="Arial" w:hAnsi="Arial" w:cs="Arial"/>
          <w:sz w:val="22"/>
          <w:szCs w:val="22"/>
        </w:rPr>
      </w:pPr>
      <w:proofErr w:type="spellStart"/>
      <w:r w:rsidRPr="00AE673A">
        <w:rPr>
          <w:rFonts w:ascii="Arial" w:hAnsi="Arial" w:cs="Arial"/>
          <w:sz w:val="22"/>
          <w:szCs w:val="22"/>
        </w:rPr>
        <w:t>Hemoglobin</w:t>
      </w:r>
      <w:proofErr w:type="spellEnd"/>
      <w:r w:rsidRPr="00AE673A">
        <w:rPr>
          <w:rFonts w:ascii="Arial" w:hAnsi="Arial" w:cs="Arial"/>
          <w:sz w:val="22"/>
          <w:szCs w:val="22"/>
        </w:rPr>
        <w:t xml:space="preserve"> Oxygen Therapeutics announced results from a pilot study of its haemoglobin-based oxygen-carrying solution in which initially rejected donor livers were salvaged for transplantation.  </w:t>
      </w:r>
    </w:p>
    <w:p w14:paraId="50929FD1" w14:textId="77777777" w:rsidR="00493067" w:rsidRPr="00AE673A" w:rsidRDefault="00351507" w:rsidP="00493067">
      <w:pPr>
        <w:pStyle w:val="NormalWeb"/>
        <w:numPr>
          <w:ilvl w:val="1"/>
          <w:numId w:val="5"/>
        </w:numPr>
        <w:rPr>
          <w:rFonts w:ascii="Arial" w:hAnsi="Arial" w:cs="Arial"/>
          <w:sz w:val="22"/>
          <w:szCs w:val="22"/>
        </w:rPr>
      </w:pPr>
      <w:hyperlink r:id="rId11" w:tgtFrame="_blank" w:history="1">
        <w:r w:rsidR="00493067" w:rsidRPr="00AE673A">
          <w:rPr>
            <w:rStyle w:val="Hyperlink"/>
            <w:rFonts w:ascii="Arial" w:eastAsiaTheme="majorEastAsia" w:hAnsi="Arial" w:cs="Arial"/>
            <w:color w:val="2B1BF9"/>
            <w:sz w:val="22"/>
            <w:szCs w:val="22"/>
          </w:rPr>
          <w:t>Tasso</w:t>
        </w:r>
      </w:hyperlink>
      <w:r w:rsidR="00493067" w:rsidRPr="00AE673A">
        <w:rPr>
          <w:rFonts w:ascii="Arial" w:hAnsi="Arial" w:cs="Arial"/>
          <w:sz w:val="22"/>
          <w:szCs w:val="22"/>
        </w:rPr>
        <w:t xml:space="preserve"> is developing an at-home blood sample collection device. </w:t>
      </w:r>
    </w:p>
    <w:p w14:paraId="2409ED0B" w14:textId="77777777" w:rsidR="00493067" w:rsidRDefault="00493067" w:rsidP="00493067">
      <w:pPr>
        <w:pStyle w:val="ListParagraph"/>
        <w:numPr>
          <w:ilvl w:val="1"/>
          <w:numId w:val="5"/>
        </w:numPr>
        <w:rPr>
          <w:rFonts w:ascii="Arial" w:hAnsi="Arial" w:cs="Arial"/>
          <w:sz w:val="22"/>
          <w:szCs w:val="22"/>
        </w:rPr>
      </w:pPr>
      <w:r w:rsidRPr="00AE673A">
        <w:rPr>
          <w:rFonts w:ascii="Arial" w:hAnsi="Arial" w:cs="Arial"/>
          <w:sz w:val="22"/>
          <w:szCs w:val="22"/>
        </w:rPr>
        <w:t>Adding ciclosporin to intravenous immunoglobulin treatment may reduce the risk for coronary artery abnormalities in patients with Kawasaki disease</w:t>
      </w:r>
      <w:r w:rsidRPr="008A117C">
        <w:rPr>
          <w:rFonts w:ascii="Arial" w:hAnsi="Arial" w:cs="Arial"/>
          <w:sz w:val="22"/>
          <w:szCs w:val="22"/>
        </w:rPr>
        <w:t>.</w:t>
      </w:r>
    </w:p>
    <w:p w14:paraId="2BD789DA" w14:textId="77777777" w:rsidR="00493067" w:rsidRPr="008A117C" w:rsidRDefault="00493067" w:rsidP="00493067">
      <w:pPr>
        <w:pStyle w:val="ListParagraph"/>
        <w:rPr>
          <w:rFonts w:ascii="Arial" w:hAnsi="Arial" w:cs="Arial"/>
          <w:sz w:val="22"/>
          <w:szCs w:val="22"/>
        </w:rPr>
      </w:pPr>
    </w:p>
    <w:p w14:paraId="06D03548" w14:textId="7FE8FF4F" w:rsidR="00493067" w:rsidRDefault="00493067" w:rsidP="00493067">
      <w:pPr>
        <w:rPr>
          <w:rStyle w:val="Strong"/>
          <w:rFonts w:ascii="Arial" w:eastAsia="Arial" w:hAnsi="Arial" w:cs="Arial"/>
          <w:color w:val="7030A0"/>
        </w:rPr>
      </w:pPr>
      <w:r w:rsidRPr="00DC7EE8">
        <w:rPr>
          <w:rStyle w:val="Strong"/>
          <w:rFonts w:ascii="Arial" w:eastAsia="Arial" w:hAnsi="Arial" w:cs="Arial"/>
          <w:color w:val="7030A0"/>
        </w:rPr>
        <w:t>Regulatory matters</w:t>
      </w:r>
      <w:r>
        <w:rPr>
          <w:rStyle w:val="Strong"/>
          <w:rFonts w:ascii="Arial" w:eastAsia="Arial" w:hAnsi="Arial" w:cs="Arial"/>
          <w:color w:val="7030A0"/>
        </w:rPr>
        <w:t xml:space="preserve"> (</w:t>
      </w:r>
      <w:r w:rsidRPr="00C121ED">
        <w:rPr>
          <w:rStyle w:val="Strong"/>
          <w:rFonts w:ascii="Arial" w:eastAsia="Arial" w:hAnsi="Arial" w:cs="Arial"/>
          <w:color w:val="7030A0"/>
        </w:rPr>
        <w:t>begins page 1</w:t>
      </w:r>
      <w:r w:rsidR="00C121ED" w:rsidRPr="00C121ED">
        <w:rPr>
          <w:rStyle w:val="Strong"/>
          <w:rFonts w:ascii="Arial" w:eastAsia="Arial" w:hAnsi="Arial" w:cs="Arial"/>
          <w:color w:val="7030A0"/>
        </w:rPr>
        <w:t>1</w:t>
      </w:r>
      <w:r w:rsidRPr="00C121ED">
        <w:rPr>
          <w:rStyle w:val="Strong"/>
          <w:rFonts w:ascii="Arial" w:eastAsia="Arial" w:hAnsi="Arial" w:cs="Arial"/>
          <w:color w:val="7030A0"/>
        </w:rPr>
        <w:t>)</w:t>
      </w:r>
    </w:p>
    <w:p w14:paraId="7C98D0C3" w14:textId="77777777" w:rsidR="00493067" w:rsidRPr="003F3CB7" w:rsidRDefault="00493067" w:rsidP="00493067">
      <w:pPr>
        <w:pStyle w:val="NormalWeb"/>
        <w:numPr>
          <w:ilvl w:val="1"/>
          <w:numId w:val="8"/>
        </w:numPr>
        <w:spacing w:after="0" w:afterAutospacing="0"/>
        <w:rPr>
          <w:rFonts w:ascii="Arial" w:hAnsi="Arial" w:cs="Arial"/>
          <w:sz w:val="22"/>
          <w:szCs w:val="22"/>
        </w:rPr>
      </w:pPr>
      <w:r w:rsidRPr="003F3CB7">
        <w:rPr>
          <w:rStyle w:val="Strong"/>
          <w:rFonts w:ascii="Arial" w:hAnsi="Arial" w:cs="Arial"/>
          <w:b w:val="0"/>
          <w:sz w:val="22"/>
          <w:szCs w:val="22"/>
        </w:rPr>
        <w:t xml:space="preserve">Roche’s </w:t>
      </w:r>
      <w:proofErr w:type="spellStart"/>
      <w:r w:rsidRPr="003F3CB7">
        <w:rPr>
          <w:rStyle w:val="Strong"/>
          <w:rFonts w:ascii="Arial" w:hAnsi="Arial" w:cs="Arial"/>
          <w:b w:val="0"/>
          <w:sz w:val="22"/>
          <w:szCs w:val="22"/>
        </w:rPr>
        <w:t>Hemlibra</w:t>
      </w:r>
      <w:proofErr w:type="spellEnd"/>
      <w:r w:rsidRPr="003F3CB7">
        <w:rPr>
          <w:rStyle w:val="Strong"/>
          <w:rFonts w:ascii="Arial" w:hAnsi="Arial" w:cs="Arial"/>
          <w:b w:val="0"/>
          <w:sz w:val="22"/>
          <w:szCs w:val="22"/>
        </w:rPr>
        <w:t xml:space="preserve"> (</w:t>
      </w:r>
      <w:proofErr w:type="spellStart"/>
      <w:r w:rsidRPr="003F3CB7">
        <w:rPr>
          <w:rFonts w:ascii="Arial" w:hAnsi="Arial" w:cs="Arial"/>
          <w:sz w:val="22"/>
          <w:szCs w:val="22"/>
        </w:rPr>
        <w:t>emicizumab</w:t>
      </w:r>
      <w:proofErr w:type="spellEnd"/>
      <w:r w:rsidRPr="003F3CB7">
        <w:rPr>
          <w:rFonts w:ascii="Arial" w:hAnsi="Arial" w:cs="Arial"/>
          <w:sz w:val="22"/>
          <w:szCs w:val="22"/>
        </w:rPr>
        <w:t>)</w:t>
      </w:r>
      <w:r w:rsidRPr="003F3CB7">
        <w:rPr>
          <w:rStyle w:val="Strong"/>
          <w:rFonts w:ascii="Arial" w:hAnsi="Arial" w:cs="Arial"/>
          <w:sz w:val="22"/>
          <w:szCs w:val="22"/>
        </w:rPr>
        <w:t xml:space="preserve"> </w:t>
      </w:r>
      <w:r w:rsidRPr="003F3CB7">
        <w:rPr>
          <w:rStyle w:val="Strong"/>
          <w:rFonts w:ascii="Arial" w:hAnsi="Arial" w:cs="Arial"/>
          <w:b w:val="0"/>
          <w:sz w:val="22"/>
          <w:szCs w:val="22"/>
        </w:rPr>
        <w:t xml:space="preserve">is now available in the EU for haemophilia A without inhibitors. </w:t>
      </w:r>
    </w:p>
    <w:p w14:paraId="0D8DBF3B" w14:textId="77777777" w:rsidR="00493067" w:rsidRPr="003F3CB7" w:rsidRDefault="00493067" w:rsidP="00493067">
      <w:pPr>
        <w:pStyle w:val="NormalWeb"/>
        <w:numPr>
          <w:ilvl w:val="1"/>
          <w:numId w:val="8"/>
        </w:numPr>
        <w:spacing w:after="0" w:afterAutospacing="0"/>
        <w:rPr>
          <w:rFonts w:ascii="Arial" w:hAnsi="Arial" w:cs="Arial"/>
          <w:sz w:val="22"/>
          <w:szCs w:val="22"/>
        </w:rPr>
      </w:pPr>
      <w:r w:rsidRPr="003F3CB7">
        <w:rPr>
          <w:rFonts w:ascii="Arial" w:hAnsi="Arial" w:cs="Arial"/>
          <w:sz w:val="22"/>
          <w:szCs w:val="22"/>
        </w:rPr>
        <w:t xml:space="preserve">Takeda announced that the FDA had approved its submission for its plasma manufacturing facility in Stanton Springs, Georgia for the production of </w:t>
      </w:r>
      <w:proofErr w:type="spellStart"/>
      <w:r w:rsidRPr="003F3CB7">
        <w:rPr>
          <w:rFonts w:ascii="Arial" w:hAnsi="Arial" w:cs="Arial"/>
          <w:sz w:val="22"/>
          <w:szCs w:val="22"/>
        </w:rPr>
        <w:t>Flexbumin</w:t>
      </w:r>
      <w:proofErr w:type="spellEnd"/>
      <w:r w:rsidRPr="003F3CB7">
        <w:rPr>
          <w:rFonts w:ascii="Arial" w:hAnsi="Arial" w:cs="Arial"/>
          <w:sz w:val="22"/>
          <w:szCs w:val="22"/>
        </w:rPr>
        <w:t xml:space="preserve">. </w:t>
      </w:r>
    </w:p>
    <w:p w14:paraId="11EDED9D" w14:textId="77777777" w:rsidR="00493067" w:rsidRPr="003F3CB7" w:rsidRDefault="00493067" w:rsidP="00493067">
      <w:pPr>
        <w:pStyle w:val="NormalWeb"/>
        <w:numPr>
          <w:ilvl w:val="1"/>
          <w:numId w:val="8"/>
        </w:numPr>
        <w:spacing w:after="0" w:afterAutospacing="0"/>
        <w:rPr>
          <w:rFonts w:ascii="Arial" w:hAnsi="Arial" w:cs="Arial"/>
          <w:sz w:val="22"/>
          <w:szCs w:val="22"/>
        </w:rPr>
      </w:pPr>
      <w:r w:rsidRPr="003F3CB7">
        <w:rPr>
          <w:rFonts w:ascii="Arial" w:hAnsi="Arial" w:cs="Arial"/>
          <w:sz w:val="22"/>
          <w:szCs w:val="22"/>
        </w:rPr>
        <w:t>Fresenius has FDA breakthrough device designation for its computer-assisted ultrafiltration control software to improve fluid management during haemodialysis.</w:t>
      </w:r>
    </w:p>
    <w:p w14:paraId="6FC155D5" w14:textId="77777777" w:rsidR="00493067" w:rsidRPr="003F3CB7" w:rsidRDefault="00493067" w:rsidP="00493067">
      <w:pPr>
        <w:pStyle w:val="NormalWeb"/>
        <w:numPr>
          <w:ilvl w:val="1"/>
          <w:numId w:val="8"/>
        </w:numPr>
        <w:spacing w:after="0" w:afterAutospacing="0"/>
        <w:rPr>
          <w:rFonts w:ascii="Arial" w:hAnsi="Arial" w:cs="Arial"/>
          <w:sz w:val="22"/>
          <w:szCs w:val="22"/>
        </w:rPr>
      </w:pPr>
      <w:r w:rsidRPr="003F3CB7">
        <w:rPr>
          <w:rFonts w:ascii="Arial" w:hAnsi="Arial" w:cs="Arial"/>
          <w:sz w:val="22"/>
          <w:szCs w:val="22"/>
        </w:rPr>
        <w:t>The FDA finalized guidance on the nonclinical studies drug makers should conduct when developing products to treat severely debilitating or life-threatening hematologic disorders.</w:t>
      </w:r>
    </w:p>
    <w:p w14:paraId="6706B640" w14:textId="77777777" w:rsidR="00493067" w:rsidRPr="00515BF2" w:rsidRDefault="00493067" w:rsidP="00493067">
      <w:pPr>
        <w:pStyle w:val="NormalWeb"/>
        <w:numPr>
          <w:ilvl w:val="1"/>
          <w:numId w:val="8"/>
        </w:numPr>
        <w:spacing w:after="0" w:afterAutospacing="0"/>
        <w:rPr>
          <w:rFonts w:ascii="Arial" w:hAnsi="Arial" w:cs="Arial"/>
          <w:sz w:val="22"/>
          <w:szCs w:val="22"/>
        </w:rPr>
      </w:pPr>
      <w:r w:rsidRPr="00515BF2">
        <w:rPr>
          <w:rFonts w:ascii="Arial" w:hAnsi="Arial" w:cs="Arial"/>
          <w:sz w:val="22"/>
          <w:szCs w:val="22"/>
        </w:rPr>
        <w:t xml:space="preserve">The FDA released final versions of two guidance documents intended to facilitate the development of regenerative medicines.  </w:t>
      </w:r>
    </w:p>
    <w:p w14:paraId="078AA86B" w14:textId="77777777" w:rsidR="00493067" w:rsidRPr="00515BF2" w:rsidRDefault="00493067" w:rsidP="00493067">
      <w:pPr>
        <w:pStyle w:val="NormalWeb"/>
        <w:numPr>
          <w:ilvl w:val="1"/>
          <w:numId w:val="8"/>
        </w:numPr>
        <w:rPr>
          <w:rFonts w:ascii="Arial" w:hAnsi="Arial" w:cs="Arial"/>
          <w:sz w:val="22"/>
          <w:szCs w:val="22"/>
        </w:rPr>
      </w:pPr>
      <w:r w:rsidRPr="00515BF2">
        <w:rPr>
          <w:rFonts w:ascii="Arial" w:hAnsi="Arial" w:cs="Arial"/>
          <w:sz w:val="22"/>
          <w:szCs w:val="22"/>
        </w:rPr>
        <w:t xml:space="preserve">The FDA </w:t>
      </w:r>
      <w:hyperlink r:id="rId12" w:tgtFrame="_blank" w:history="1">
        <w:r w:rsidRPr="00515BF2">
          <w:rPr>
            <w:rStyle w:val="Hyperlink"/>
            <w:rFonts w:ascii="Arial" w:eastAsiaTheme="majorEastAsia" w:hAnsi="Arial" w:cs="Arial"/>
            <w:sz w:val="22"/>
            <w:szCs w:val="22"/>
          </w:rPr>
          <w:t xml:space="preserve">approved </w:t>
        </w:r>
      </w:hyperlink>
      <w:r w:rsidRPr="00515BF2">
        <w:rPr>
          <w:rFonts w:ascii="Arial" w:hAnsi="Arial" w:cs="Arial"/>
          <w:sz w:val="22"/>
          <w:szCs w:val="22"/>
        </w:rPr>
        <w:t>Novo Nordisk's long-acting factor VIII replacement therapy ESPEROCT (</w:t>
      </w:r>
      <w:proofErr w:type="spellStart"/>
      <w:r w:rsidRPr="00515BF2">
        <w:rPr>
          <w:rFonts w:ascii="Arial" w:hAnsi="Arial" w:cs="Arial"/>
          <w:sz w:val="22"/>
          <w:szCs w:val="22"/>
        </w:rPr>
        <w:t>turoctocog</w:t>
      </w:r>
      <w:proofErr w:type="spellEnd"/>
      <w:r w:rsidRPr="00515BF2">
        <w:rPr>
          <w:rFonts w:ascii="Arial" w:hAnsi="Arial" w:cs="Arial"/>
          <w:sz w:val="22"/>
          <w:szCs w:val="22"/>
        </w:rPr>
        <w:t xml:space="preserve"> alfa </w:t>
      </w:r>
      <w:proofErr w:type="spellStart"/>
      <w:r w:rsidRPr="00515BF2">
        <w:rPr>
          <w:rFonts w:ascii="Arial" w:hAnsi="Arial" w:cs="Arial"/>
          <w:sz w:val="22"/>
          <w:szCs w:val="22"/>
        </w:rPr>
        <w:t>pegol</w:t>
      </w:r>
      <w:proofErr w:type="spellEnd"/>
      <w:r w:rsidRPr="00515BF2">
        <w:rPr>
          <w:rFonts w:ascii="Arial" w:hAnsi="Arial" w:cs="Arial"/>
          <w:sz w:val="22"/>
          <w:szCs w:val="22"/>
        </w:rPr>
        <w:t xml:space="preserve">) for adults and children with haemophilia A for routine prophylaxis to reduce the frequency of bleeding episodes, for on-demand treatment and control of bleeding episodes, and for  perioperative management of bleeding. </w:t>
      </w:r>
    </w:p>
    <w:p w14:paraId="6D6BCB50" w14:textId="77777777" w:rsidR="00493067" w:rsidRPr="002B65A5" w:rsidRDefault="00493067" w:rsidP="00493067">
      <w:pPr>
        <w:pStyle w:val="NormalWeb"/>
        <w:numPr>
          <w:ilvl w:val="1"/>
          <w:numId w:val="8"/>
        </w:numPr>
        <w:rPr>
          <w:rFonts w:ascii="Arial" w:hAnsi="Arial" w:cs="Arial"/>
          <w:sz w:val="22"/>
          <w:szCs w:val="22"/>
        </w:rPr>
      </w:pPr>
      <w:r w:rsidRPr="002B65A5">
        <w:rPr>
          <w:rFonts w:ascii="Arial" w:hAnsi="Arial" w:cs="Arial"/>
          <w:sz w:val="22"/>
          <w:szCs w:val="22"/>
        </w:rPr>
        <w:lastRenderedPageBreak/>
        <w:t xml:space="preserve">The FDA has approved </w:t>
      </w:r>
      <w:proofErr w:type="spellStart"/>
      <w:r w:rsidRPr="002B65A5">
        <w:rPr>
          <w:rFonts w:ascii="Arial" w:hAnsi="Arial" w:cs="Arial"/>
          <w:sz w:val="22"/>
          <w:szCs w:val="22"/>
        </w:rPr>
        <w:t>Saramas</w:t>
      </w:r>
      <w:proofErr w:type="spellEnd"/>
      <w:r w:rsidRPr="002B65A5">
        <w:rPr>
          <w:rFonts w:ascii="Arial" w:hAnsi="Arial" w:cs="Arial"/>
          <w:sz w:val="22"/>
          <w:szCs w:val="22"/>
        </w:rPr>
        <w:t>’ Early Bird Bleed Monitoring System for endovascular procedures</w:t>
      </w:r>
    </w:p>
    <w:p w14:paraId="5B63AFFA" w14:textId="77777777" w:rsidR="00493067" w:rsidRPr="002B65A5" w:rsidRDefault="00493067" w:rsidP="00493067">
      <w:pPr>
        <w:pStyle w:val="NormalWeb"/>
        <w:numPr>
          <w:ilvl w:val="1"/>
          <w:numId w:val="8"/>
        </w:numPr>
        <w:spacing w:after="0" w:afterAutospacing="0"/>
        <w:rPr>
          <w:rFonts w:ascii="Arial" w:hAnsi="Arial" w:cs="Arial"/>
          <w:sz w:val="22"/>
          <w:szCs w:val="22"/>
        </w:rPr>
      </w:pPr>
      <w:proofErr w:type="spellStart"/>
      <w:r w:rsidRPr="002B65A5">
        <w:rPr>
          <w:rStyle w:val="Strong"/>
          <w:rFonts w:ascii="Arial" w:eastAsiaTheme="majorEastAsia" w:hAnsi="Arial" w:cs="Arial"/>
          <w:b w:val="0"/>
          <w:sz w:val="22"/>
          <w:szCs w:val="22"/>
        </w:rPr>
        <w:t>Sonavex</w:t>
      </w:r>
      <w:proofErr w:type="spellEnd"/>
      <w:r w:rsidRPr="002B65A5">
        <w:rPr>
          <w:rFonts w:ascii="Arial" w:hAnsi="Arial" w:cs="Arial"/>
          <w:b/>
          <w:sz w:val="22"/>
          <w:szCs w:val="22"/>
        </w:rPr>
        <w:t xml:space="preserve"> </w:t>
      </w:r>
      <w:r w:rsidRPr="002B65A5">
        <w:rPr>
          <w:rFonts w:ascii="Arial" w:hAnsi="Arial" w:cs="Arial"/>
          <w:sz w:val="22"/>
          <w:szCs w:val="22"/>
        </w:rPr>
        <w:t>received clearance from the</w:t>
      </w:r>
      <w:r w:rsidRPr="002B65A5">
        <w:rPr>
          <w:rStyle w:val="Strong"/>
          <w:rFonts w:ascii="Arial" w:eastAsiaTheme="majorEastAsia" w:hAnsi="Arial" w:cs="Arial"/>
          <w:sz w:val="22"/>
          <w:szCs w:val="22"/>
        </w:rPr>
        <w:t xml:space="preserve"> </w:t>
      </w:r>
      <w:r w:rsidRPr="002B65A5">
        <w:rPr>
          <w:rFonts w:ascii="Arial" w:hAnsi="Arial" w:cs="Arial"/>
          <w:sz w:val="22"/>
          <w:szCs w:val="22"/>
        </w:rPr>
        <w:t xml:space="preserve">FDA for a system that delivers data on blood flow following surgery. </w:t>
      </w:r>
    </w:p>
    <w:p w14:paraId="1A62E3A9" w14:textId="77777777" w:rsidR="00493067" w:rsidRPr="002B65A5" w:rsidRDefault="00493067" w:rsidP="00493067">
      <w:pPr>
        <w:pStyle w:val="NormalWeb"/>
        <w:numPr>
          <w:ilvl w:val="1"/>
          <w:numId w:val="8"/>
        </w:numPr>
        <w:spacing w:after="0" w:afterAutospacing="0"/>
        <w:rPr>
          <w:rFonts w:ascii="Arial" w:hAnsi="Arial" w:cs="Arial"/>
          <w:sz w:val="22"/>
          <w:szCs w:val="22"/>
        </w:rPr>
      </w:pPr>
      <w:r w:rsidRPr="002B65A5">
        <w:rPr>
          <w:rFonts w:ascii="Arial" w:hAnsi="Arial" w:cs="Arial"/>
          <w:sz w:val="22"/>
          <w:szCs w:val="22"/>
        </w:rPr>
        <w:t xml:space="preserve">The FDA granted a </w:t>
      </w:r>
      <w:r w:rsidRPr="002B65A5">
        <w:rPr>
          <w:rFonts w:ascii="Arial" w:hAnsi="Arial" w:cs="Arial"/>
          <w:i/>
          <w:sz w:val="22"/>
          <w:szCs w:val="22"/>
        </w:rPr>
        <w:t>de novo</w:t>
      </w:r>
      <w:r w:rsidRPr="002B65A5">
        <w:rPr>
          <w:rFonts w:ascii="Arial" w:hAnsi="Arial" w:cs="Arial"/>
          <w:sz w:val="22"/>
          <w:szCs w:val="22"/>
        </w:rPr>
        <w:t xml:space="preserve"> clearance to </w:t>
      </w:r>
      <w:proofErr w:type="spellStart"/>
      <w:r w:rsidRPr="002B65A5">
        <w:rPr>
          <w:rFonts w:ascii="Arial" w:hAnsi="Arial" w:cs="Arial"/>
          <w:sz w:val="22"/>
          <w:szCs w:val="22"/>
        </w:rPr>
        <w:t>HemoSonics</w:t>
      </w:r>
      <w:proofErr w:type="spellEnd"/>
      <w:r w:rsidRPr="002B65A5">
        <w:rPr>
          <w:rFonts w:ascii="Arial" w:hAnsi="Arial" w:cs="Arial"/>
          <w:sz w:val="22"/>
          <w:szCs w:val="22"/>
        </w:rPr>
        <w:t xml:space="preserve">' point-of-care device for assessing coagulation status. </w:t>
      </w:r>
    </w:p>
    <w:p w14:paraId="5EC49C11" w14:textId="77777777" w:rsidR="00493067" w:rsidRPr="00146CF0" w:rsidRDefault="00493067" w:rsidP="00493067">
      <w:pPr>
        <w:ind w:left="284"/>
        <w:rPr>
          <w:rStyle w:val="Strong"/>
          <w:rFonts w:ascii="Arial" w:hAnsi="Arial" w:cs="Arial"/>
          <w:b w:val="0"/>
          <w:bCs w:val="0"/>
          <w:sz w:val="22"/>
          <w:szCs w:val="22"/>
        </w:rPr>
      </w:pPr>
    </w:p>
    <w:p w14:paraId="37A41191" w14:textId="11F41494" w:rsidR="00493067" w:rsidRPr="00DC7EE8" w:rsidRDefault="00493067" w:rsidP="00493067">
      <w:pPr>
        <w:rPr>
          <w:rStyle w:val="Strong"/>
          <w:color w:val="7030A0"/>
        </w:rPr>
      </w:pPr>
      <w:r w:rsidRPr="00DC7EE8">
        <w:rPr>
          <w:rStyle w:val="Strong"/>
          <w:rFonts w:ascii="Arial" w:hAnsi="Arial" w:cs="Arial"/>
          <w:color w:val="7030A0"/>
        </w:rPr>
        <w:t>Company news</w:t>
      </w:r>
      <w:r>
        <w:rPr>
          <w:rStyle w:val="Strong"/>
          <w:rFonts w:ascii="Arial" w:hAnsi="Arial" w:cs="Arial"/>
          <w:color w:val="7030A0"/>
        </w:rPr>
        <w:t xml:space="preserve"> (begins page 1</w:t>
      </w:r>
      <w:r w:rsidR="00490B99">
        <w:rPr>
          <w:rStyle w:val="Strong"/>
          <w:rFonts w:ascii="Arial" w:hAnsi="Arial" w:cs="Arial"/>
          <w:color w:val="7030A0"/>
        </w:rPr>
        <w:t>3</w:t>
      </w:r>
      <w:r>
        <w:rPr>
          <w:rStyle w:val="Strong"/>
          <w:rFonts w:ascii="Arial" w:hAnsi="Arial" w:cs="Arial"/>
          <w:color w:val="7030A0"/>
        </w:rPr>
        <w:t>)</w:t>
      </w:r>
    </w:p>
    <w:p w14:paraId="2C42B5E7"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 xml:space="preserve">Spark Therapeutics agreed on a definitive merger with Roche for $US 114.50 per share. </w:t>
      </w:r>
    </w:p>
    <w:p w14:paraId="16492AAC"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CSL announced its interim results for the half year ended 31st December 2018. Sales revenue was up 11 per cent on the previous corresponding period.</w:t>
      </w:r>
    </w:p>
    <w:p w14:paraId="0FF6D477"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 xml:space="preserve">The </w:t>
      </w:r>
      <w:proofErr w:type="spellStart"/>
      <w:r w:rsidRPr="005E1112">
        <w:rPr>
          <w:rFonts w:ascii="Arial" w:hAnsi="Arial" w:cs="Arial"/>
          <w:sz w:val="22"/>
          <w:szCs w:val="22"/>
        </w:rPr>
        <w:t>Octapharma</w:t>
      </w:r>
      <w:proofErr w:type="spellEnd"/>
      <w:r w:rsidRPr="005E1112">
        <w:rPr>
          <w:rFonts w:ascii="Arial" w:hAnsi="Arial" w:cs="Arial"/>
          <w:sz w:val="22"/>
          <w:szCs w:val="22"/>
        </w:rPr>
        <w:t xml:space="preserve"> Group reported 2018 sales increased 4.5 per cent compared with 2017. </w:t>
      </w:r>
    </w:p>
    <w:p w14:paraId="0B4193C1"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 xml:space="preserve">Grifols will acquire a 26.2 per cent stake in Shanghai RAAS, a company operating in plasma derivatives.  </w:t>
      </w:r>
    </w:p>
    <w:p w14:paraId="6DCE0144"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 xml:space="preserve">With the opening of new biologics facilities in Switzerland Biogen no longer needs its site in Denmark.  </w:t>
      </w:r>
    </w:p>
    <w:p w14:paraId="131389B6" w14:textId="77777777" w:rsidR="00493067" w:rsidRPr="00B21967" w:rsidRDefault="00351507" w:rsidP="00493067">
      <w:pPr>
        <w:pStyle w:val="NormalWeb"/>
        <w:numPr>
          <w:ilvl w:val="1"/>
          <w:numId w:val="8"/>
        </w:numPr>
        <w:spacing w:after="0" w:afterAutospacing="0"/>
        <w:rPr>
          <w:rFonts w:ascii="Arial" w:hAnsi="Arial" w:cs="Arial"/>
          <w:sz w:val="22"/>
          <w:szCs w:val="22"/>
        </w:rPr>
      </w:pPr>
      <w:hyperlink r:id="rId13" w:tgtFrame="_blank" w:history="1">
        <w:r w:rsidR="00493067" w:rsidRPr="00B21967">
          <w:rPr>
            <w:rFonts w:ascii="Arial" w:hAnsi="Arial" w:cs="Arial"/>
            <w:sz w:val="22"/>
            <w:szCs w:val="22"/>
          </w:rPr>
          <w:t>Sunrise Labs</w:t>
        </w:r>
      </w:hyperlink>
      <w:r w:rsidR="00493067" w:rsidRPr="00B21967">
        <w:rPr>
          <w:rFonts w:ascii="Arial" w:hAnsi="Arial" w:cs="Arial"/>
          <w:sz w:val="22"/>
          <w:szCs w:val="22"/>
        </w:rPr>
        <w:t xml:space="preserve">  and </w:t>
      </w:r>
      <w:hyperlink r:id="rId14" w:tgtFrame="_blank" w:history="1">
        <w:proofErr w:type="spellStart"/>
        <w:r w:rsidR="00493067" w:rsidRPr="00B21967">
          <w:rPr>
            <w:rFonts w:ascii="Arial" w:hAnsi="Arial" w:cs="Arial"/>
            <w:sz w:val="22"/>
            <w:szCs w:val="22"/>
          </w:rPr>
          <w:t>Velico</w:t>
        </w:r>
        <w:proofErr w:type="spellEnd"/>
        <w:r w:rsidR="00493067" w:rsidRPr="00B21967">
          <w:rPr>
            <w:rFonts w:ascii="Arial" w:hAnsi="Arial" w:cs="Arial"/>
            <w:sz w:val="22"/>
            <w:szCs w:val="22"/>
          </w:rPr>
          <w:t xml:space="preserve"> Medical</w:t>
        </w:r>
      </w:hyperlink>
      <w:r w:rsidR="00493067" w:rsidRPr="00B21967">
        <w:rPr>
          <w:rFonts w:ascii="Arial" w:hAnsi="Arial" w:cs="Arial"/>
          <w:sz w:val="22"/>
          <w:szCs w:val="22"/>
        </w:rPr>
        <w:t xml:space="preserve"> are collaborating to develop the Frontline on-demand plasma system for spray drying human plasma.  </w:t>
      </w:r>
    </w:p>
    <w:p w14:paraId="6F96D645" w14:textId="77777777" w:rsidR="00493067" w:rsidRPr="00990158" w:rsidRDefault="00493067" w:rsidP="00493067">
      <w:pPr>
        <w:ind w:left="284"/>
        <w:rPr>
          <w:rFonts w:ascii="Arial" w:hAnsi="Arial" w:cs="Arial"/>
          <w:sz w:val="22"/>
          <w:szCs w:val="22"/>
        </w:rPr>
      </w:pPr>
    </w:p>
    <w:p w14:paraId="08A6F607" w14:textId="5B86ED95" w:rsidR="00493067" w:rsidRPr="00DC7EE8" w:rsidRDefault="00493067" w:rsidP="00493067">
      <w:pPr>
        <w:rPr>
          <w:rFonts w:ascii="Arial" w:hAnsi="Arial" w:cs="Arial"/>
          <w:b/>
          <w:bCs/>
          <w:color w:val="7030A0"/>
        </w:rPr>
      </w:pPr>
      <w:r w:rsidRPr="00DC7EE8">
        <w:rPr>
          <w:rStyle w:val="Strong"/>
          <w:rFonts w:ascii="Arial" w:hAnsi="Arial" w:cs="Arial"/>
          <w:color w:val="7030A0"/>
        </w:rPr>
        <w:t>Country news</w:t>
      </w:r>
      <w:r>
        <w:rPr>
          <w:rStyle w:val="Strong"/>
          <w:rFonts w:ascii="Arial" w:hAnsi="Arial" w:cs="Arial"/>
          <w:color w:val="7030A0"/>
        </w:rPr>
        <w:t xml:space="preserve"> (</w:t>
      </w:r>
      <w:r w:rsidRPr="00490B99">
        <w:rPr>
          <w:rStyle w:val="Strong"/>
          <w:rFonts w:ascii="Arial" w:hAnsi="Arial" w:cs="Arial"/>
          <w:color w:val="7030A0"/>
        </w:rPr>
        <w:t>begins page 1</w:t>
      </w:r>
      <w:r w:rsidR="00490B99" w:rsidRPr="00490B99">
        <w:rPr>
          <w:rStyle w:val="Strong"/>
          <w:rFonts w:ascii="Arial" w:hAnsi="Arial" w:cs="Arial"/>
          <w:color w:val="7030A0"/>
        </w:rPr>
        <w:t>5</w:t>
      </w:r>
      <w:r w:rsidRPr="00490B99">
        <w:rPr>
          <w:rStyle w:val="Strong"/>
          <w:rFonts w:ascii="Arial" w:hAnsi="Arial" w:cs="Arial"/>
          <w:color w:val="7030A0"/>
        </w:rPr>
        <w:t>)</w:t>
      </w:r>
    </w:p>
    <w:p w14:paraId="08391FD2"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 xml:space="preserve">In New Zealand, the Health Minister announced the Government was progressing legislation to increase organ donation rates. </w:t>
      </w:r>
    </w:p>
    <w:p w14:paraId="12867463" w14:textId="77777777" w:rsidR="00493067" w:rsidRPr="005E1112" w:rsidRDefault="00493067" w:rsidP="00493067">
      <w:pPr>
        <w:pStyle w:val="NormalWeb"/>
        <w:numPr>
          <w:ilvl w:val="1"/>
          <w:numId w:val="8"/>
        </w:numPr>
        <w:spacing w:after="0" w:afterAutospacing="0"/>
        <w:rPr>
          <w:rFonts w:ascii="Arial" w:hAnsi="Arial" w:cs="Arial"/>
          <w:sz w:val="22"/>
          <w:szCs w:val="22"/>
        </w:rPr>
      </w:pPr>
      <w:r w:rsidRPr="005E1112">
        <w:rPr>
          <w:rFonts w:ascii="Arial" w:hAnsi="Arial" w:cs="Arial"/>
          <w:sz w:val="22"/>
          <w:szCs w:val="22"/>
        </w:rPr>
        <w:t xml:space="preserve">The maternal mortality rate following a caesarean section in Africa may be 50 times higher than that of high-income countries.  Severe intraoperative and postoperative bleeding is the most common complication for women in Africa.  </w:t>
      </w:r>
    </w:p>
    <w:p w14:paraId="4B2BBD2D" w14:textId="77777777" w:rsidR="00493067" w:rsidRPr="006C7963" w:rsidRDefault="00493067" w:rsidP="00493067">
      <w:pPr>
        <w:ind w:left="284"/>
        <w:rPr>
          <w:rFonts w:ascii="Arial" w:hAnsi="Arial" w:cs="Arial"/>
          <w:sz w:val="22"/>
          <w:szCs w:val="22"/>
        </w:rPr>
      </w:pPr>
    </w:p>
    <w:p w14:paraId="68053E90" w14:textId="762333D5" w:rsidR="00493067" w:rsidRDefault="00493067" w:rsidP="00493067">
      <w:pPr>
        <w:rPr>
          <w:rStyle w:val="Strong"/>
          <w:rFonts w:ascii="Arial" w:hAnsi="Arial" w:cs="Arial"/>
          <w:color w:val="7030A0"/>
        </w:rPr>
      </w:pPr>
      <w:r w:rsidRPr="00DC7EE8">
        <w:rPr>
          <w:rStyle w:val="Strong"/>
          <w:rFonts w:ascii="Arial" w:hAnsi="Arial" w:cs="Arial"/>
          <w:color w:val="7030A0"/>
        </w:rPr>
        <w:t>Research not included elsewhere</w:t>
      </w:r>
      <w:r>
        <w:rPr>
          <w:rStyle w:val="Strong"/>
          <w:rFonts w:ascii="Arial" w:hAnsi="Arial" w:cs="Arial"/>
          <w:color w:val="7030A0"/>
        </w:rPr>
        <w:t xml:space="preserve"> (begins </w:t>
      </w:r>
      <w:r w:rsidRPr="00BB2221">
        <w:rPr>
          <w:rStyle w:val="Strong"/>
          <w:rFonts w:ascii="Arial" w:hAnsi="Arial" w:cs="Arial"/>
          <w:color w:val="7030A0"/>
        </w:rPr>
        <w:t>page 1</w:t>
      </w:r>
      <w:r w:rsidR="00BB2221" w:rsidRPr="00BB2221">
        <w:rPr>
          <w:rStyle w:val="Strong"/>
          <w:rFonts w:ascii="Arial" w:hAnsi="Arial" w:cs="Arial"/>
          <w:color w:val="7030A0"/>
        </w:rPr>
        <w:t>6</w:t>
      </w:r>
      <w:r w:rsidRPr="00BB2221">
        <w:rPr>
          <w:rStyle w:val="Strong"/>
          <w:rFonts w:ascii="Arial" w:hAnsi="Arial" w:cs="Arial"/>
          <w:color w:val="7030A0"/>
        </w:rPr>
        <w:t>)</w:t>
      </w:r>
    </w:p>
    <w:p w14:paraId="2C3E04A3" w14:textId="77777777" w:rsidR="00493067" w:rsidRPr="00B21967" w:rsidRDefault="00493067" w:rsidP="00493067">
      <w:pPr>
        <w:pStyle w:val="NormalWeb"/>
        <w:numPr>
          <w:ilvl w:val="1"/>
          <w:numId w:val="8"/>
        </w:numPr>
        <w:spacing w:after="0" w:afterAutospacing="0"/>
        <w:rPr>
          <w:rFonts w:ascii="Arial" w:hAnsi="Arial" w:cs="Arial"/>
          <w:sz w:val="22"/>
          <w:szCs w:val="22"/>
        </w:rPr>
      </w:pPr>
      <w:r w:rsidRPr="00B21967">
        <w:rPr>
          <w:rFonts w:ascii="Arial" w:hAnsi="Arial" w:cs="Arial"/>
          <w:sz w:val="22"/>
          <w:szCs w:val="22"/>
        </w:rPr>
        <w:t>Scientists and ethicists from seven nations called for a moratorium on gene-editing experiments designed to alter heritable traits in human babies.</w:t>
      </w:r>
    </w:p>
    <w:p w14:paraId="6244B163" w14:textId="77777777" w:rsidR="00493067" w:rsidRPr="00B21967" w:rsidRDefault="00493067" w:rsidP="00493067">
      <w:pPr>
        <w:pStyle w:val="NormalWeb"/>
        <w:numPr>
          <w:ilvl w:val="1"/>
          <w:numId w:val="8"/>
        </w:numPr>
        <w:spacing w:after="0" w:afterAutospacing="0"/>
        <w:rPr>
          <w:rFonts w:ascii="Arial" w:hAnsi="Arial" w:cs="Arial"/>
          <w:sz w:val="22"/>
          <w:szCs w:val="22"/>
        </w:rPr>
      </w:pPr>
      <w:r w:rsidRPr="00B21967">
        <w:rPr>
          <w:rFonts w:ascii="Arial" w:hAnsi="Arial" w:cs="Arial"/>
          <w:sz w:val="22"/>
          <w:szCs w:val="22"/>
        </w:rPr>
        <w:t>A study found that brain oxygen supply is different in different regions of the brain of sickle cell disease patients who have anaemia, which may explain the incidence of silent strokes.</w:t>
      </w:r>
    </w:p>
    <w:p w14:paraId="00560A72" w14:textId="77777777" w:rsidR="00493067" w:rsidRPr="00AF0543" w:rsidRDefault="00493067" w:rsidP="00493067">
      <w:pPr>
        <w:ind w:left="284"/>
        <w:rPr>
          <w:b/>
        </w:rPr>
      </w:pPr>
    </w:p>
    <w:p w14:paraId="7FDB64F8" w14:textId="70DA0D49" w:rsidR="00493067" w:rsidRPr="00AF0543" w:rsidRDefault="00493067" w:rsidP="00493067">
      <w:pPr>
        <w:rPr>
          <w:rFonts w:ascii="Arial" w:hAnsi="Arial" w:cs="Arial"/>
          <w:b/>
          <w:color w:val="7030A0"/>
        </w:rPr>
      </w:pPr>
      <w:r w:rsidRPr="00AF0543">
        <w:rPr>
          <w:rStyle w:val="Strong"/>
          <w:rFonts w:ascii="Arial" w:hAnsi="Arial" w:cs="Arial"/>
          <w:color w:val="7030A0"/>
        </w:rPr>
        <w:t>Infectious diseases</w:t>
      </w:r>
      <w:r w:rsidRPr="00AF0543">
        <w:rPr>
          <w:rFonts w:ascii="Arial" w:hAnsi="Arial" w:cs="Arial"/>
          <w:b/>
          <w:color w:val="7030A0"/>
        </w:rPr>
        <w:t xml:space="preserve"> </w:t>
      </w:r>
      <w:r w:rsidRPr="00BB2221">
        <w:rPr>
          <w:rFonts w:ascii="Arial" w:hAnsi="Arial" w:cs="Arial"/>
          <w:b/>
          <w:color w:val="7030A0"/>
        </w:rPr>
        <w:t>(begins page 1</w:t>
      </w:r>
      <w:r w:rsidR="00BB2221" w:rsidRPr="00BB2221">
        <w:rPr>
          <w:rFonts w:ascii="Arial" w:hAnsi="Arial" w:cs="Arial"/>
          <w:b/>
          <w:color w:val="7030A0"/>
        </w:rPr>
        <w:t>6</w:t>
      </w:r>
      <w:r w:rsidRPr="00BB2221">
        <w:rPr>
          <w:rFonts w:ascii="Arial" w:hAnsi="Arial" w:cs="Arial"/>
          <w:b/>
          <w:color w:val="7030A0"/>
        </w:rPr>
        <w:t>)</w:t>
      </w:r>
    </w:p>
    <w:p w14:paraId="1EBD68B8" w14:textId="77777777" w:rsidR="00493067" w:rsidRPr="00157476" w:rsidRDefault="00493067" w:rsidP="00493067">
      <w:pPr>
        <w:pStyle w:val="Heading2"/>
        <w:rPr>
          <w:rFonts w:ascii="Cambria" w:hAnsi="Cambria"/>
          <w:color w:val="111CF7"/>
        </w:rPr>
      </w:pPr>
      <w:r w:rsidRPr="00B231EE">
        <w:rPr>
          <w:rFonts w:ascii="Cambria" w:hAnsi="Cambria"/>
          <w:color w:val="111CF7"/>
        </w:rPr>
        <w:t>Mosq</w:t>
      </w:r>
      <w:r>
        <w:rPr>
          <w:rFonts w:ascii="Cambria" w:hAnsi="Cambria"/>
          <w:color w:val="111CF7"/>
        </w:rPr>
        <w:t>u</w:t>
      </w:r>
      <w:r w:rsidRPr="00B231EE">
        <w:rPr>
          <w:rFonts w:ascii="Cambria" w:hAnsi="Cambria"/>
          <w:color w:val="111CF7"/>
        </w:rPr>
        <w:t xml:space="preserve">ito-borne diseases </w:t>
      </w:r>
    </w:p>
    <w:p w14:paraId="63672EFD" w14:textId="77777777" w:rsidR="00493067" w:rsidRPr="0086080C" w:rsidRDefault="00493067" w:rsidP="00493067">
      <w:pPr>
        <w:pStyle w:val="NormalWeb"/>
        <w:numPr>
          <w:ilvl w:val="1"/>
          <w:numId w:val="3"/>
        </w:numPr>
        <w:rPr>
          <w:rFonts w:ascii="Cambria" w:hAnsi="Cambria"/>
          <w:color w:val="111CF7"/>
          <w:sz w:val="22"/>
          <w:szCs w:val="22"/>
        </w:rPr>
      </w:pPr>
      <w:r w:rsidRPr="0086080C">
        <w:rPr>
          <w:rFonts w:ascii="Arial" w:hAnsi="Arial" w:cs="Arial"/>
          <w:sz w:val="22"/>
          <w:szCs w:val="22"/>
        </w:rPr>
        <w:t xml:space="preserve">In the Philippines, the country’s Food and Drug Administration has cancelled the certificates of product registration of Sanofi’s anti dengue vaccine. </w:t>
      </w:r>
    </w:p>
    <w:p w14:paraId="08827914" w14:textId="77777777" w:rsidR="00493067" w:rsidRPr="0086080C" w:rsidRDefault="00493067" w:rsidP="00493067">
      <w:pPr>
        <w:pStyle w:val="NormalWeb"/>
        <w:numPr>
          <w:ilvl w:val="1"/>
          <w:numId w:val="3"/>
        </w:numPr>
        <w:rPr>
          <w:rFonts w:ascii="Cambria" w:hAnsi="Cambria"/>
          <w:color w:val="111CF7"/>
          <w:sz w:val="22"/>
          <w:szCs w:val="22"/>
        </w:rPr>
      </w:pPr>
      <w:r w:rsidRPr="0086080C">
        <w:rPr>
          <w:rFonts w:ascii="Arial" w:hAnsi="Arial" w:cs="Arial"/>
          <w:sz w:val="22"/>
          <w:szCs w:val="22"/>
        </w:rPr>
        <w:t>Researchers concluded that political, economic and social unrest in Venezuela, and its consequent ongoing humanitarian crisis, may be facilitating the resurgence of vector-borne diseases, such as malaria, dengue, Zika and Chagas.</w:t>
      </w:r>
    </w:p>
    <w:p w14:paraId="106BAD97" w14:textId="77777777" w:rsidR="00493067" w:rsidRPr="0086080C" w:rsidRDefault="00493067" w:rsidP="00493067">
      <w:pPr>
        <w:pStyle w:val="NormalWeb"/>
        <w:numPr>
          <w:ilvl w:val="1"/>
          <w:numId w:val="3"/>
        </w:numPr>
        <w:rPr>
          <w:rFonts w:ascii="Cambria" w:hAnsi="Cambria"/>
          <w:color w:val="111CF7"/>
          <w:sz w:val="22"/>
          <w:szCs w:val="22"/>
        </w:rPr>
      </w:pPr>
      <w:r w:rsidRPr="0086080C">
        <w:rPr>
          <w:rFonts w:ascii="Arial" w:hAnsi="Arial" w:cs="Arial"/>
          <w:sz w:val="22"/>
          <w:szCs w:val="22"/>
        </w:rPr>
        <w:t>Bharat Biotech International said in March that two of its vaccines against Zika and Chikungunya would be entering Phase II clinical trials.</w:t>
      </w:r>
    </w:p>
    <w:p w14:paraId="0DEF2B9C" w14:textId="77777777" w:rsidR="00493067" w:rsidRPr="00A740BB" w:rsidRDefault="00493067" w:rsidP="00493067">
      <w:pPr>
        <w:pStyle w:val="Heading2"/>
        <w:rPr>
          <w:rFonts w:ascii="Cambria" w:hAnsi="Cambria"/>
          <w:color w:val="111CF7"/>
        </w:rPr>
      </w:pPr>
      <w:r w:rsidRPr="00A740BB">
        <w:rPr>
          <w:rFonts w:ascii="Cambria" w:hAnsi="Cambria"/>
          <w:color w:val="111CF7"/>
        </w:rPr>
        <w:lastRenderedPageBreak/>
        <w:t>Influenza</w:t>
      </w:r>
    </w:p>
    <w:p w14:paraId="2B68CA87" w14:textId="77777777" w:rsidR="00493067" w:rsidRPr="0086080C" w:rsidRDefault="00493067" w:rsidP="00493067">
      <w:pPr>
        <w:pStyle w:val="NormalWeb"/>
        <w:numPr>
          <w:ilvl w:val="1"/>
          <w:numId w:val="3"/>
        </w:numPr>
        <w:rPr>
          <w:rFonts w:ascii="Arial" w:hAnsi="Arial" w:cs="Arial"/>
          <w:sz w:val="22"/>
          <w:szCs w:val="22"/>
        </w:rPr>
      </w:pPr>
      <w:r w:rsidRPr="0086080C">
        <w:rPr>
          <w:rFonts w:ascii="Arial" w:hAnsi="Arial" w:cs="Arial"/>
          <w:sz w:val="22"/>
          <w:szCs w:val="22"/>
        </w:rPr>
        <w:t>At the beginning of the northern hemisphere flu season the predominant strain in the US was A H1N1 but by the beginning of March the more severe strain A H3N2 was accounting for almost half of the new cases.</w:t>
      </w:r>
    </w:p>
    <w:p w14:paraId="6E2E6220" w14:textId="77777777" w:rsidR="00493067" w:rsidRPr="00157476" w:rsidRDefault="00493067" w:rsidP="00493067">
      <w:pPr>
        <w:pStyle w:val="Heading2"/>
        <w:rPr>
          <w:rFonts w:ascii="Cambria" w:hAnsi="Cambria"/>
          <w:color w:val="111CF7"/>
        </w:rPr>
      </w:pPr>
      <w:r>
        <w:rPr>
          <w:rFonts w:ascii="Cambria" w:hAnsi="Cambria"/>
          <w:color w:val="111CF7"/>
        </w:rPr>
        <w:t>Q fever</w:t>
      </w:r>
      <w:r w:rsidRPr="00B231EE">
        <w:rPr>
          <w:rFonts w:ascii="Cambria" w:hAnsi="Cambria"/>
          <w:color w:val="111CF7"/>
        </w:rPr>
        <w:t xml:space="preserve"> </w:t>
      </w:r>
    </w:p>
    <w:p w14:paraId="0477519A" w14:textId="77777777" w:rsidR="00493067" w:rsidRPr="0003765F" w:rsidRDefault="00493067" w:rsidP="00493067">
      <w:pPr>
        <w:pStyle w:val="NormalWeb"/>
        <w:numPr>
          <w:ilvl w:val="1"/>
          <w:numId w:val="3"/>
        </w:numPr>
        <w:rPr>
          <w:rFonts w:ascii="Arial" w:hAnsi="Arial" w:cs="Arial"/>
          <w:color w:val="111CF7"/>
          <w:sz w:val="22"/>
          <w:szCs w:val="22"/>
        </w:rPr>
      </w:pPr>
      <w:r w:rsidRPr="0003765F">
        <w:rPr>
          <w:rFonts w:ascii="Arial" w:hAnsi="Arial" w:cs="Arial"/>
          <w:bCs/>
          <w:sz w:val="22"/>
          <w:szCs w:val="22"/>
        </w:rPr>
        <w:t xml:space="preserve">A new study on the national incidence of Q fever found that as many as one in 20 people in some parts of Australia have been exposed to Q fever at some time in their lives. Researchers recommended that rural residents consider vaccination. </w:t>
      </w:r>
      <w:r w:rsidRPr="0003765F">
        <w:rPr>
          <w:rFonts w:ascii="Arial" w:hAnsi="Arial" w:cs="Arial"/>
          <w:color w:val="111111"/>
          <w:sz w:val="22"/>
          <w:szCs w:val="22"/>
        </w:rPr>
        <w:t xml:space="preserve">The study was based on samples of blood from donors at selected blood banks in New South Wales and in Queensland.  </w:t>
      </w:r>
      <w:hyperlink r:id="rId15" w:tgtFrame="_self" w:history="1">
        <w:r w:rsidRPr="0003765F">
          <w:rPr>
            <w:rStyle w:val="Hyperlink"/>
            <w:rFonts w:ascii="Arial" w:eastAsiaTheme="majorEastAsia" w:hAnsi="Arial" w:cs="Arial"/>
            <w:sz w:val="22"/>
            <w:szCs w:val="22"/>
          </w:rPr>
          <w:t>Australia has the world's only effective vaccine against Q fever</w:t>
        </w:r>
      </w:hyperlink>
      <w:r w:rsidRPr="0003765F">
        <w:rPr>
          <w:rFonts w:ascii="Arial" w:hAnsi="Arial" w:cs="Arial"/>
          <w:color w:val="111111"/>
          <w:sz w:val="22"/>
          <w:szCs w:val="22"/>
        </w:rPr>
        <w:t>, but the study found only 40 per cent of people in groups recommended for vaccination knew about it and only 10 per cent of people in those high-risk groups</w:t>
      </w:r>
      <w:r w:rsidRPr="0003765F">
        <w:rPr>
          <w:rStyle w:val="Strong"/>
          <w:rFonts w:ascii="Arial" w:eastAsiaTheme="majorEastAsia" w:hAnsi="Arial" w:cs="Arial"/>
          <w:color w:val="111111"/>
          <w:sz w:val="22"/>
          <w:szCs w:val="22"/>
        </w:rPr>
        <w:t xml:space="preserve"> </w:t>
      </w:r>
      <w:r w:rsidRPr="0003765F">
        <w:rPr>
          <w:rFonts w:ascii="Arial" w:hAnsi="Arial" w:cs="Arial"/>
          <w:color w:val="111111"/>
          <w:sz w:val="22"/>
          <w:szCs w:val="22"/>
        </w:rPr>
        <w:t xml:space="preserve">were vaccinated. </w:t>
      </w:r>
    </w:p>
    <w:p w14:paraId="70822AAE" w14:textId="77777777" w:rsidR="00493067" w:rsidRPr="00CF5790" w:rsidRDefault="00493067" w:rsidP="00493067">
      <w:pPr>
        <w:pStyle w:val="Heading2"/>
        <w:rPr>
          <w:rFonts w:ascii="Cambria" w:hAnsi="Cambria"/>
          <w:color w:val="111CF7"/>
        </w:rPr>
      </w:pPr>
      <w:r w:rsidRPr="0003765F">
        <w:rPr>
          <w:rFonts w:ascii="Cambria" w:hAnsi="Cambria"/>
          <w:color w:val="111CF7"/>
        </w:rPr>
        <w:t>Ebola virus disease</w:t>
      </w:r>
      <w:r>
        <w:rPr>
          <w:rFonts w:ascii="Cambria" w:hAnsi="Cambria"/>
          <w:color w:val="111CF7"/>
        </w:rPr>
        <w:t xml:space="preserve"> </w:t>
      </w:r>
    </w:p>
    <w:p w14:paraId="4CAC35B8" w14:textId="77777777" w:rsidR="00493067" w:rsidRPr="00B1039F" w:rsidRDefault="00493067" w:rsidP="00493067">
      <w:pPr>
        <w:pStyle w:val="NormalWeb"/>
        <w:numPr>
          <w:ilvl w:val="1"/>
          <w:numId w:val="3"/>
        </w:numPr>
        <w:rPr>
          <w:rFonts w:ascii="Arial" w:hAnsi="Arial" w:cs="Arial"/>
          <w:sz w:val="22"/>
          <w:szCs w:val="22"/>
        </w:rPr>
      </w:pPr>
      <w:r w:rsidRPr="00B1039F">
        <w:rPr>
          <w:rFonts w:ascii="Arial" w:hAnsi="Arial" w:cs="Arial"/>
          <w:bCs/>
          <w:sz w:val="22"/>
          <w:szCs w:val="22"/>
        </w:rPr>
        <w:t xml:space="preserve">As at 4 March there had been 900 probable and confirmed cases of Ebola and 565 deaths from the outbreak in the Democratic Republic of Congo. </w:t>
      </w:r>
    </w:p>
    <w:p w14:paraId="0595ABE3" w14:textId="77777777" w:rsidR="00493067" w:rsidRPr="00B1039F" w:rsidRDefault="00493067" w:rsidP="00493067">
      <w:pPr>
        <w:pStyle w:val="NormalWeb"/>
        <w:numPr>
          <w:ilvl w:val="1"/>
          <w:numId w:val="3"/>
        </w:numPr>
        <w:rPr>
          <w:rFonts w:ascii="Arial" w:hAnsi="Arial" w:cs="Arial"/>
          <w:sz w:val="22"/>
          <w:szCs w:val="22"/>
        </w:rPr>
      </w:pPr>
      <w:r w:rsidRPr="00B1039F">
        <w:rPr>
          <w:rFonts w:ascii="Arial" w:hAnsi="Arial" w:cs="Arial"/>
          <w:bCs/>
          <w:sz w:val="22"/>
          <w:szCs w:val="22"/>
        </w:rPr>
        <w:t>The CDC reminded US healthcare facilities to review their processes for managing communicable infections, including Ebola.</w:t>
      </w:r>
      <w:r w:rsidRPr="00B1039F">
        <w:rPr>
          <w:rFonts w:ascii="Arial" w:hAnsi="Arial" w:cs="Arial"/>
          <w:sz w:val="22"/>
          <w:szCs w:val="22"/>
        </w:rPr>
        <w:t xml:space="preserve">  The </w:t>
      </w:r>
      <w:proofErr w:type="spellStart"/>
      <w:r w:rsidRPr="00B1039F">
        <w:rPr>
          <w:rFonts w:ascii="Arial" w:hAnsi="Arial" w:cs="Arial"/>
          <w:sz w:val="22"/>
          <w:szCs w:val="22"/>
        </w:rPr>
        <w:t>Center</w:t>
      </w:r>
      <w:proofErr w:type="spellEnd"/>
      <w:r w:rsidRPr="00B1039F">
        <w:rPr>
          <w:rFonts w:ascii="Arial" w:hAnsi="Arial" w:cs="Arial"/>
          <w:sz w:val="22"/>
          <w:szCs w:val="22"/>
        </w:rPr>
        <w:t xml:space="preserve"> emphasised that where a patient is infected with or under investigation for Ebola, healthcare facilities should follow the CDC's separate personal protective equipment guidance.</w:t>
      </w:r>
    </w:p>
    <w:p w14:paraId="59EFE759" w14:textId="77777777" w:rsidR="00493067" w:rsidRDefault="00493067" w:rsidP="00493067">
      <w:pPr>
        <w:pStyle w:val="Heading2"/>
        <w:rPr>
          <w:rFonts w:ascii="Arial" w:hAnsi="Arial" w:cs="Arial"/>
          <w:sz w:val="22"/>
          <w:szCs w:val="22"/>
        </w:rPr>
      </w:pPr>
      <w:r>
        <w:rPr>
          <w:rFonts w:ascii="Cambria" w:hAnsi="Cambria"/>
          <w:color w:val="111CF7"/>
        </w:rPr>
        <w:t>MERS-</w:t>
      </w:r>
      <w:proofErr w:type="spellStart"/>
      <w:r>
        <w:rPr>
          <w:rFonts w:ascii="Cambria" w:hAnsi="Cambria"/>
          <w:color w:val="111CF7"/>
        </w:rPr>
        <w:t>CoV</w:t>
      </w:r>
      <w:proofErr w:type="spellEnd"/>
      <w:r w:rsidRPr="004C4ADB">
        <w:rPr>
          <w:rFonts w:ascii="Arial" w:hAnsi="Arial" w:cs="Arial"/>
          <w:sz w:val="22"/>
          <w:szCs w:val="22"/>
        </w:rPr>
        <w:t xml:space="preserve"> </w:t>
      </w:r>
    </w:p>
    <w:p w14:paraId="638B30E6" w14:textId="77777777" w:rsidR="00493067" w:rsidRPr="00B1039F" w:rsidRDefault="00493067" w:rsidP="00493067">
      <w:pPr>
        <w:pStyle w:val="NormalWeb"/>
        <w:numPr>
          <w:ilvl w:val="1"/>
          <w:numId w:val="3"/>
        </w:numPr>
        <w:rPr>
          <w:rFonts w:ascii="Arial" w:hAnsi="Arial" w:cs="Arial"/>
          <w:sz w:val="22"/>
          <w:szCs w:val="22"/>
        </w:rPr>
      </w:pPr>
      <w:r w:rsidRPr="00B1039F">
        <w:rPr>
          <w:rFonts w:ascii="Arial" w:hAnsi="Arial" w:cs="Arial"/>
          <w:color w:val="252D3C"/>
          <w:sz w:val="22"/>
          <w:szCs w:val="22"/>
        </w:rPr>
        <w:t>By 5 March there had been 91 new cases of MERS-</w:t>
      </w:r>
      <w:proofErr w:type="spellStart"/>
      <w:r w:rsidRPr="00B1039F">
        <w:rPr>
          <w:rFonts w:ascii="Arial" w:hAnsi="Arial" w:cs="Arial"/>
          <w:color w:val="252D3C"/>
          <w:sz w:val="22"/>
          <w:szCs w:val="22"/>
        </w:rPr>
        <w:t>CoV</w:t>
      </w:r>
      <w:proofErr w:type="spellEnd"/>
      <w:r w:rsidRPr="00B1039F">
        <w:rPr>
          <w:rFonts w:ascii="Arial" w:hAnsi="Arial" w:cs="Arial"/>
          <w:color w:val="252D3C"/>
          <w:sz w:val="22"/>
          <w:szCs w:val="22"/>
        </w:rPr>
        <w:t xml:space="preserve"> in Saudi Arabia this year. </w:t>
      </w:r>
    </w:p>
    <w:p w14:paraId="6DDFD326" w14:textId="77777777" w:rsidR="00493067" w:rsidRPr="008D09E7" w:rsidRDefault="00493067" w:rsidP="00493067">
      <w:pPr>
        <w:pStyle w:val="Heading2"/>
        <w:rPr>
          <w:rFonts w:ascii="Cambria" w:hAnsi="Cambria"/>
          <w:color w:val="111CF7"/>
        </w:rPr>
      </w:pPr>
      <w:r w:rsidRPr="009B12A6">
        <w:rPr>
          <w:rFonts w:ascii="Cambria" w:hAnsi="Cambria"/>
          <w:color w:val="111CF7"/>
        </w:rPr>
        <w:t>Other diseases</w:t>
      </w:r>
    </w:p>
    <w:p w14:paraId="3EB452B7" w14:textId="77777777" w:rsidR="00493067" w:rsidRPr="001814AE" w:rsidRDefault="00493067" w:rsidP="00493067">
      <w:pPr>
        <w:pStyle w:val="NormalWeb"/>
        <w:numPr>
          <w:ilvl w:val="1"/>
          <w:numId w:val="4"/>
        </w:numPr>
        <w:rPr>
          <w:rFonts w:ascii="Arial" w:hAnsi="Arial" w:cs="Arial"/>
          <w:bCs/>
          <w:sz w:val="22"/>
          <w:szCs w:val="22"/>
        </w:rPr>
      </w:pPr>
      <w:r w:rsidRPr="001814AE">
        <w:rPr>
          <w:rFonts w:ascii="Arial" w:hAnsi="Arial" w:cs="Arial"/>
          <w:bCs/>
          <w:sz w:val="22"/>
          <w:szCs w:val="22"/>
        </w:rPr>
        <w:t>A patient in the UK (“the London patient”) has been reported to be experiencing remission from HIV-1 after stem cell transplantation.  While scientists say it is too soon to claim this as a “cure”, the treatment is seen as a promising development from the more aggressive treatment given to the first recorded case of remission after stem cell transplantation, the so called “Berlin patient” over a decade ago.  A third patient (“the Dusseldorf patient”) is also reported as being in remission.</w:t>
      </w:r>
    </w:p>
    <w:p w14:paraId="26D5FE57" w14:textId="77777777" w:rsidR="00493067" w:rsidRPr="001814AE" w:rsidRDefault="00493067" w:rsidP="00493067">
      <w:pPr>
        <w:pStyle w:val="NormalWeb"/>
        <w:numPr>
          <w:ilvl w:val="1"/>
          <w:numId w:val="4"/>
        </w:numPr>
        <w:rPr>
          <w:rFonts w:ascii="Arial" w:hAnsi="Arial" w:cs="Arial"/>
          <w:bCs/>
          <w:sz w:val="22"/>
          <w:szCs w:val="22"/>
        </w:rPr>
      </w:pPr>
      <w:r w:rsidRPr="001814AE">
        <w:rPr>
          <w:rFonts w:ascii="Arial" w:hAnsi="Arial" w:cs="Arial"/>
          <w:sz w:val="22"/>
          <w:szCs w:val="22"/>
        </w:rPr>
        <w:t xml:space="preserve">A major study in Denmark demonstrated no link between the measles, mumps, and rubella (MMR) vaccine and autism. </w:t>
      </w:r>
    </w:p>
    <w:p w14:paraId="7A8B0A7F" w14:textId="77777777" w:rsidR="00493067" w:rsidRPr="001814AE" w:rsidRDefault="00493067" w:rsidP="00493067">
      <w:pPr>
        <w:pStyle w:val="NormalWeb"/>
        <w:numPr>
          <w:ilvl w:val="1"/>
          <w:numId w:val="4"/>
        </w:numPr>
        <w:rPr>
          <w:rFonts w:ascii="Arial" w:hAnsi="Arial" w:cs="Arial"/>
          <w:bCs/>
          <w:sz w:val="22"/>
          <w:szCs w:val="22"/>
        </w:rPr>
      </w:pPr>
      <w:r w:rsidRPr="001814AE">
        <w:rPr>
          <w:rFonts w:ascii="Arial" w:hAnsi="Arial" w:cs="Arial"/>
          <w:sz w:val="22"/>
          <w:szCs w:val="22"/>
        </w:rPr>
        <w:t xml:space="preserve">Chagas disease is no longer an endemic disease in Latin America but a global public health threat. Bayer presented the results of the CHICO (Chagas disease In Children treated with </w:t>
      </w:r>
      <w:proofErr w:type="spellStart"/>
      <w:r w:rsidRPr="001814AE">
        <w:rPr>
          <w:rFonts w:ascii="Arial" w:hAnsi="Arial" w:cs="Arial"/>
          <w:sz w:val="22"/>
          <w:szCs w:val="22"/>
        </w:rPr>
        <w:t>NifurtimOx</w:t>
      </w:r>
      <w:proofErr w:type="spellEnd"/>
      <w:r w:rsidRPr="001814AE">
        <w:rPr>
          <w:rFonts w:ascii="Arial" w:hAnsi="Arial" w:cs="Arial"/>
          <w:sz w:val="22"/>
          <w:szCs w:val="22"/>
        </w:rPr>
        <w:t xml:space="preserve">) Phase III clinical trial of nifurtimox in paediatric patients. </w:t>
      </w:r>
    </w:p>
    <w:p w14:paraId="431EA17F" w14:textId="77777777" w:rsidR="00493067" w:rsidRPr="001814AE" w:rsidRDefault="00493067" w:rsidP="00493067">
      <w:pPr>
        <w:pStyle w:val="NormalWeb"/>
        <w:numPr>
          <w:ilvl w:val="1"/>
          <w:numId w:val="4"/>
        </w:numPr>
        <w:rPr>
          <w:rStyle w:val="Emphasis"/>
          <w:rFonts w:ascii="Arial" w:hAnsi="Arial" w:cs="Arial"/>
          <w:bCs/>
          <w:i w:val="0"/>
          <w:iCs w:val="0"/>
          <w:sz w:val="22"/>
          <w:szCs w:val="22"/>
        </w:rPr>
      </w:pPr>
      <w:r w:rsidRPr="001814AE">
        <w:rPr>
          <w:rFonts w:ascii="Arial" w:hAnsi="Arial" w:cs="Arial"/>
          <w:sz w:val="22"/>
          <w:szCs w:val="22"/>
        </w:rPr>
        <w:t xml:space="preserve">In 2000, the CDC declared that measles had been </w:t>
      </w:r>
      <w:hyperlink r:id="rId16" w:history="1">
        <w:r w:rsidRPr="001814AE">
          <w:rPr>
            <w:rStyle w:val="Hyperlink"/>
            <w:rFonts w:ascii="Arial" w:eastAsiaTheme="majorEastAsia" w:hAnsi="Arial" w:cs="Arial"/>
            <w:sz w:val="22"/>
            <w:szCs w:val="22"/>
          </w:rPr>
          <w:t>eliminated</w:t>
        </w:r>
      </w:hyperlink>
      <w:r w:rsidRPr="001814AE">
        <w:rPr>
          <w:rFonts w:ascii="Arial" w:hAnsi="Arial" w:cs="Arial"/>
          <w:sz w:val="22"/>
          <w:szCs w:val="22"/>
        </w:rPr>
        <w:t xml:space="preserve"> in the US. By mid-March in 2019, 228 individual cases have been reported, compared with 372 during 2018. </w:t>
      </w:r>
    </w:p>
    <w:p w14:paraId="09266C9E" w14:textId="77777777" w:rsidR="00493067" w:rsidRPr="001814AE" w:rsidRDefault="00493067" w:rsidP="00493067">
      <w:pPr>
        <w:pStyle w:val="NormalWeb"/>
        <w:numPr>
          <w:ilvl w:val="1"/>
          <w:numId w:val="4"/>
        </w:numPr>
        <w:rPr>
          <w:rFonts w:ascii="Arial" w:hAnsi="Arial" w:cs="Arial"/>
          <w:bCs/>
          <w:sz w:val="22"/>
          <w:szCs w:val="22"/>
        </w:rPr>
      </w:pPr>
      <w:r w:rsidRPr="001814AE">
        <w:rPr>
          <w:rFonts w:ascii="Arial" w:hAnsi="Arial" w:cs="Arial"/>
          <w:bCs/>
          <w:sz w:val="22"/>
          <w:szCs w:val="22"/>
        </w:rPr>
        <w:t xml:space="preserve">Health officials warned Townsville residents of the dangers of contracting </w:t>
      </w:r>
      <w:proofErr w:type="spellStart"/>
      <w:r w:rsidRPr="001814AE">
        <w:rPr>
          <w:rFonts w:ascii="Arial" w:hAnsi="Arial" w:cs="Arial"/>
          <w:bCs/>
          <w:sz w:val="22"/>
          <w:szCs w:val="22"/>
        </w:rPr>
        <w:t>meliodosis</w:t>
      </w:r>
      <w:proofErr w:type="spellEnd"/>
      <w:r w:rsidRPr="001814AE">
        <w:rPr>
          <w:rFonts w:ascii="Arial" w:hAnsi="Arial" w:cs="Arial"/>
          <w:bCs/>
          <w:sz w:val="22"/>
          <w:szCs w:val="22"/>
        </w:rPr>
        <w:t xml:space="preserve"> as they cleaned up after the floods. The bacterium is soil-borne.</w:t>
      </w:r>
    </w:p>
    <w:p w14:paraId="222196F5" w14:textId="77777777" w:rsidR="00493067" w:rsidRPr="001814AE" w:rsidRDefault="00493067" w:rsidP="00493067">
      <w:pPr>
        <w:pStyle w:val="NormalWeb"/>
        <w:numPr>
          <w:ilvl w:val="1"/>
          <w:numId w:val="4"/>
        </w:numPr>
        <w:rPr>
          <w:rFonts w:ascii="Arial" w:hAnsi="Arial" w:cs="Arial"/>
          <w:bCs/>
          <w:sz w:val="22"/>
          <w:szCs w:val="22"/>
        </w:rPr>
      </w:pPr>
      <w:r w:rsidRPr="001814AE">
        <w:rPr>
          <w:rFonts w:ascii="Arial" w:hAnsi="Arial" w:cs="Arial"/>
          <w:bCs/>
          <w:sz w:val="22"/>
          <w:szCs w:val="22"/>
        </w:rPr>
        <w:t>Tasmania in March reported its first known cases of the mosquito-borne Barmah Forest virus.</w:t>
      </w:r>
    </w:p>
    <w:p w14:paraId="7DA8F943" w14:textId="77777777" w:rsidR="00493067" w:rsidRPr="001814AE" w:rsidRDefault="00351507" w:rsidP="00493067">
      <w:pPr>
        <w:pStyle w:val="NormalWeb"/>
        <w:numPr>
          <w:ilvl w:val="1"/>
          <w:numId w:val="4"/>
        </w:numPr>
        <w:rPr>
          <w:rFonts w:ascii="Arial" w:hAnsi="Arial" w:cs="Arial"/>
          <w:bCs/>
          <w:sz w:val="22"/>
          <w:szCs w:val="22"/>
        </w:rPr>
      </w:pPr>
      <w:hyperlink r:id="rId17" w:tgtFrame="_blank" w:history="1">
        <w:r w:rsidR="00493067" w:rsidRPr="001814AE">
          <w:rPr>
            <w:rStyle w:val="Hyperlink"/>
            <w:rFonts w:ascii="Arial" w:eastAsiaTheme="majorEastAsia" w:hAnsi="Arial" w:cs="Arial"/>
            <w:sz w:val="22"/>
            <w:szCs w:val="22"/>
            <w:lang w:val="en"/>
          </w:rPr>
          <w:t xml:space="preserve">Space travel </w:t>
        </w:r>
      </w:hyperlink>
      <w:r w:rsidR="00493067" w:rsidRPr="001814AE">
        <w:rPr>
          <w:rFonts w:ascii="Arial" w:hAnsi="Arial" w:cs="Arial"/>
          <w:sz w:val="22"/>
          <w:szCs w:val="22"/>
          <w:lang w:val="en"/>
        </w:rPr>
        <w:t xml:space="preserve">caused </w:t>
      </w:r>
      <w:hyperlink r:id="rId18" w:tgtFrame="_blank" w:history="1">
        <w:r w:rsidR="00493067" w:rsidRPr="001814AE">
          <w:rPr>
            <w:rStyle w:val="Hyperlink"/>
            <w:rFonts w:ascii="Arial" w:eastAsiaTheme="majorEastAsia" w:hAnsi="Arial" w:cs="Arial"/>
            <w:sz w:val="22"/>
            <w:szCs w:val="22"/>
            <w:lang w:val="en"/>
          </w:rPr>
          <w:t xml:space="preserve">herpes </w:t>
        </w:r>
      </w:hyperlink>
      <w:r w:rsidR="00493067" w:rsidRPr="001814AE">
        <w:rPr>
          <w:rFonts w:ascii="Arial" w:hAnsi="Arial" w:cs="Arial"/>
          <w:sz w:val="22"/>
          <w:szCs w:val="22"/>
          <w:lang w:val="en"/>
        </w:rPr>
        <w:t xml:space="preserve">viruses to reactivate in more than half of crew aboard Space Shuttle and </w:t>
      </w:r>
      <w:hyperlink r:id="rId19" w:tgtFrame="_blank" w:history="1">
        <w:r w:rsidR="00493067" w:rsidRPr="001814AE">
          <w:rPr>
            <w:rStyle w:val="Hyperlink"/>
            <w:rFonts w:ascii="Arial" w:eastAsiaTheme="majorEastAsia" w:hAnsi="Arial" w:cs="Arial"/>
            <w:sz w:val="22"/>
            <w:szCs w:val="22"/>
            <w:lang w:val="en"/>
          </w:rPr>
          <w:t xml:space="preserve">International </w:t>
        </w:r>
      </w:hyperlink>
      <w:hyperlink r:id="rId20" w:tgtFrame="_blank" w:history="1">
        <w:r w:rsidR="00493067" w:rsidRPr="001814AE">
          <w:rPr>
            <w:rStyle w:val="Hyperlink"/>
            <w:rFonts w:ascii="Arial" w:eastAsiaTheme="majorEastAsia" w:hAnsi="Arial" w:cs="Arial"/>
            <w:sz w:val="22"/>
            <w:szCs w:val="22"/>
            <w:lang w:val="en"/>
          </w:rPr>
          <w:t xml:space="preserve">Space Station </w:t>
        </w:r>
      </w:hyperlink>
      <w:r w:rsidR="00493067" w:rsidRPr="001814AE">
        <w:rPr>
          <w:rFonts w:ascii="Arial" w:hAnsi="Arial" w:cs="Arial"/>
          <w:sz w:val="22"/>
          <w:szCs w:val="22"/>
          <w:lang w:val="en"/>
        </w:rPr>
        <w:t xml:space="preserve">(ISS), according to a </w:t>
      </w:r>
      <w:hyperlink r:id="rId21" w:tgtFrame="_blank" w:history="1">
        <w:r w:rsidR="00493067" w:rsidRPr="001814AE">
          <w:rPr>
            <w:rStyle w:val="Hyperlink"/>
            <w:rFonts w:ascii="Arial" w:eastAsiaTheme="majorEastAsia" w:hAnsi="Arial" w:cs="Arial"/>
            <w:sz w:val="22"/>
            <w:szCs w:val="22"/>
            <w:lang w:val="en"/>
          </w:rPr>
          <w:t xml:space="preserve">NASA </w:t>
        </w:r>
      </w:hyperlink>
      <w:r w:rsidR="00493067" w:rsidRPr="001814AE">
        <w:rPr>
          <w:rFonts w:ascii="Arial" w:hAnsi="Arial" w:cs="Arial"/>
          <w:sz w:val="22"/>
          <w:szCs w:val="22"/>
          <w:lang w:val="en"/>
        </w:rPr>
        <w:t xml:space="preserve">study. </w:t>
      </w:r>
    </w:p>
    <w:bookmarkStart w:id="1" w:name="_Hlk483765578" w:displacedByCustomXml="next"/>
    <w:sdt>
      <w:sdtPr>
        <w:id w:val="-1582824615"/>
        <w:docPartObj>
          <w:docPartGallery w:val="Table of Contents"/>
          <w:docPartUnique/>
        </w:docPartObj>
      </w:sdtPr>
      <w:sdtEndPr>
        <w:rPr>
          <w:b/>
          <w:bCs/>
          <w:noProof/>
        </w:rPr>
      </w:sdtEndPr>
      <w:sdtContent>
        <w:p w14:paraId="4779EC2B" w14:textId="2DDF6861" w:rsidR="003A7B6A" w:rsidRPr="00892FCB" w:rsidRDefault="003A7B6A" w:rsidP="00E70C7F">
          <w:pPr>
            <w:ind w:left="284"/>
            <w:rPr>
              <w:rStyle w:val="Strong"/>
              <w:sz w:val="32"/>
              <w:szCs w:val="32"/>
            </w:rPr>
          </w:pPr>
          <w:r w:rsidRPr="00892FCB">
            <w:rPr>
              <w:rStyle w:val="Strong"/>
              <w:sz w:val="32"/>
              <w:szCs w:val="32"/>
            </w:rPr>
            <w:t>Table of Contents</w:t>
          </w:r>
        </w:p>
        <w:p w14:paraId="15D778C7" w14:textId="04352B6E" w:rsidR="00FF7A9D" w:rsidRDefault="003A7B6A">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r>
            <w:fldChar w:fldCharType="begin"/>
          </w:r>
          <w:r>
            <w:instrText xml:space="preserve"> TOC \o "1-3" \h \z \u </w:instrText>
          </w:r>
          <w:r>
            <w:fldChar w:fldCharType="separate"/>
          </w:r>
          <w:hyperlink w:anchor="_Toc3817409" w:history="1">
            <w:r w:rsidR="00FF7A9D" w:rsidRPr="00063338">
              <w:rPr>
                <w:rStyle w:val="Hyperlink"/>
                <w:noProof/>
              </w:rPr>
              <w:t>1.</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Safety and patient blood management</w:t>
            </w:r>
            <w:r w:rsidR="00FF7A9D">
              <w:rPr>
                <w:noProof/>
                <w:webHidden/>
              </w:rPr>
              <w:tab/>
            </w:r>
            <w:r w:rsidR="00FF7A9D">
              <w:rPr>
                <w:noProof/>
                <w:webHidden/>
              </w:rPr>
              <w:fldChar w:fldCharType="begin"/>
            </w:r>
            <w:r w:rsidR="00FF7A9D">
              <w:rPr>
                <w:noProof/>
                <w:webHidden/>
              </w:rPr>
              <w:instrText xml:space="preserve"> PAGEREF _Toc3817409 \h </w:instrText>
            </w:r>
            <w:r w:rsidR="00FF7A9D">
              <w:rPr>
                <w:noProof/>
                <w:webHidden/>
              </w:rPr>
            </w:r>
            <w:r w:rsidR="00FF7A9D">
              <w:rPr>
                <w:noProof/>
                <w:webHidden/>
              </w:rPr>
              <w:fldChar w:fldCharType="separate"/>
            </w:r>
            <w:r w:rsidR="00A46696">
              <w:rPr>
                <w:noProof/>
                <w:webHidden/>
              </w:rPr>
              <w:t>5</w:t>
            </w:r>
            <w:r w:rsidR="00FF7A9D">
              <w:rPr>
                <w:noProof/>
                <w:webHidden/>
              </w:rPr>
              <w:fldChar w:fldCharType="end"/>
            </w:r>
          </w:hyperlink>
        </w:p>
        <w:p w14:paraId="0641159B" w14:textId="6F3D78B1" w:rsidR="00FF7A9D" w:rsidRDefault="00351507">
          <w:pPr>
            <w:pStyle w:val="TOC2"/>
            <w:rPr>
              <w:rFonts w:asciiTheme="minorHAnsi" w:eastAsiaTheme="minorEastAsia" w:hAnsiTheme="minorHAnsi" w:cstheme="minorBidi"/>
              <w:b w:val="0"/>
              <w:bCs w:val="0"/>
              <w:noProof/>
              <w:sz w:val="22"/>
              <w:szCs w:val="22"/>
            </w:rPr>
          </w:pPr>
          <w:hyperlink w:anchor="_Toc3817410" w:history="1">
            <w:r w:rsidR="00FF7A9D" w:rsidRPr="00063338">
              <w:rPr>
                <w:rStyle w:val="Hyperlink"/>
                <w:rFonts w:ascii="Cambria" w:hAnsi="Cambria"/>
                <w:noProof/>
              </w:rPr>
              <w:t>Appropriate</w:t>
            </w:r>
            <w:r w:rsidR="00FF7A9D" w:rsidRPr="00063338">
              <w:rPr>
                <w:rStyle w:val="Hyperlink"/>
                <w:noProof/>
              </w:rPr>
              <w:t xml:space="preserve"> </w:t>
            </w:r>
            <w:r w:rsidR="00FF7A9D" w:rsidRPr="00063338">
              <w:rPr>
                <w:rStyle w:val="Hyperlink"/>
                <w:rFonts w:ascii="Cambria" w:hAnsi="Cambria"/>
                <w:noProof/>
              </w:rPr>
              <w:t>Transfusion</w:t>
            </w:r>
            <w:r w:rsidR="00FF7A9D">
              <w:rPr>
                <w:noProof/>
                <w:webHidden/>
              </w:rPr>
              <w:tab/>
            </w:r>
            <w:r w:rsidR="00FF7A9D">
              <w:rPr>
                <w:noProof/>
                <w:webHidden/>
              </w:rPr>
              <w:fldChar w:fldCharType="begin"/>
            </w:r>
            <w:r w:rsidR="00FF7A9D">
              <w:rPr>
                <w:noProof/>
                <w:webHidden/>
              </w:rPr>
              <w:instrText xml:space="preserve"> PAGEREF _Toc3817410 \h </w:instrText>
            </w:r>
            <w:r w:rsidR="00FF7A9D">
              <w:rPr>
                <w:noProof/>
                <w:webHidden/>
              </w:rPr>
            </w:r>
            <w:r w:rsidR="00FF7A9D">
              <w:rPr>
                <w:noProof/>
                <w:webHidden/>
              </w:rPr>
              <w:fldChar w:fldCharType="separate"/>
            </w:r>
            <w:r w:rsidR="00A46696">
              <w:rPr>
                <w:noProof/>
                <w:webHidden/>
              </w:rPr>
              <w:t>5</w:t>
            </w:r>
            <w:r w:rsidR="00FF7A9D">
              <w:rPr>
                <w:noProof/>
                <w:webHidden/>
              </w:rPr>
              <w:fldChar w:fldCharType="end"/>
            </w:r>
          </w:hyperlink>
        </w:p>
        <w:p w14:paraId="09E68E57" w14:textId="136118E6" w:rsidR="00FF7A9D" w:rsidRDefault="00351507">
          <w:pPr>
            <w:pStyle w:val="TOC2"/>
            <w:rPr>
              <w:rFonts w:asciiTheme="minorHAnsi" w:eastAsiaTheme="minorEastAsia" w:hAnsiTheme="minorHAnsi" w:cstheme="minorBidi"/>
              <w:b w:val="0"/>
              <w:bCs w:val="0"/>
              <w:noProof/>
              <w:sz w:val="22"/>
              <w:szCs w:val="22"/>
            </w:rPr>
          </w:pPr>
          <w:hyperlink w:anchor="_Toc3817411" w:history="1">
            <w:r w:rsidR="00FF7A9D" w:rsidRPr="00063338">
              <w:rPr>
                <w:rStyle w:val="Hyperlink"/>
                <w:rFonts w:ascii="Cambria" w:hAnsi="Cambria"/>
                <w:noProof/>
              </w:rPr>
              <w:t>Other</w:t>
            </w:r>
            <w:r w:rsidR="00FF7A9D">
              <w:rPr>
                <w:noProof/>
                <w:webHidden/>
              </w:rPr>
              <w:tab/>
            </w:r>
            <w:r w:rsidR="00FF7A9D">
              <w:rPr>
                <w:noProof/>
                <w:webHidden/>
              </w:rPr>
              <w:fldChar w:fldCharType="begin"/>
            </w:r>
            <w:r w:rsidR="00FF7A9D">
              <w:rPr>
                <w:noProof/>
                <w:webHidden/>
              </w:rPr>
              <w:instrText xml:space="preserve"> PAGEREF _Toc3817411 \h </w:instrText>
            </w:r>
            <w:r w:rsidR="00FF7A9D">
              <w:rPr>
                <w:noProof/>
                <w:webHidden/>
              </w:rPr>
            </w:r>
            <w:r w:rsidR="00FF7A9D">
              <w:rPr>
                <w:noProof/>
                <w:webHidden/>
              </w:rPr>
              <w:fldChar w:fldCharType="separate"/>
            </w:r>
            <w:r w:rsidR="00A46696">
              <w:rPr>
                <w:noProof/>
                <w:webHidden/>
              </w:rPr>
              <w:t>7</w:t>
            </w:r>
            <w:r w:rsidR="00FF7A9D">
              <w:rPr>
                <w:noProof/>
                <w:webHidden/>
              </w:rPr>
              <w:fldChar w:fldCharType="end"/>
            </w:r>
          </w:hyperlink>
        </w:p>
        <w:p w14:paraId="6CEF4777" w14:textId="48922692" w:rsidR="00FF7A9D" w:rsidRDefault="0035150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2" w:history="1">
            <w:r w:rsidR="00FF7A9D" w:rsidRPr="00063338">
              <w:rPr>
                <w:rStyle w:val="Hyperlink"/>
                <w:noProof/>
              </w:rPr>
              <w:t>2.</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Products and treatments</w:t>
            </w:r>
            <w:r w:rsidR="00FF7A9D">
              <w:rPr>
                <w:noProof/>
                <w:webHidden/>
              </w:rPr>
              <w:tab/>
            </w:r>
            <w:r w:rsidR="00FF7A9D">
              <w:rPr>
                <w:noProof/>
                <w:webHidden/>
              </w:rPr>
              <w:fldChar w:fldCharType="begin"/>
            </w:r>
            <w:r w:rsidR="00FF7A9D">
              <w:rPr>
                <w:noProof/>
                <w:webHidden/>
              </w:rPr>
              <w:instrText xml:space="preserve"> PAGEREF _Toc3817412 \h </w:instrText>
            </w:r>
            <w:r w:rsidR="00FF7A9D">
              <w:rPr>
                <w:noProof/>
                <w:webHidden/>
              </w:rPr>
            </w:r>
            <w:r w:rsidR="00FF7A9D">
              <w:rPr>
                <w:noProof/>
                <w:webHidden/>
              </w:rPr>
              <w:fldChar w:fldCharType="separate"/>
            </w:r>
            <w:r w:rsidR="00A46696">
              <w:rPr>
                <w:noProof/>
                <w:webHidden/>
              </w:rPr>
              <w:t>8</w:t>
            </w:r>
            <w:r w:rsidR="00FF7A9D">
              <w:rPr>
                <w:noProof/>
                <w:webHidden/>
              </w:rPr>
              <w:fldChar w:fldCharType="end"/>
            </w:r>
          </w:hyperlink>
        </w:p>
        <w:p w14:paraId="32959259" w14:textId="59E54985" w:rsidR="00FF7A9D" w:rsidRDefault="00351507">
          <w:pPr>
            <w:pStyle w:val="TOC2"/>
            <w:rPr>
              <w:rFonts w:asciiTheme="minorHAnsi" w:eastAsiaTheme="minorEastAsia" w:hAnsiTheme="minorHAnsi" w:cstheme="minorBidi"/>
              <w:b w:val="0"/>
              <w:bCs w:val="0"/>
              <w:noProof/>
              <w:sz w:val="22"/>
              <w:szCs w:val="22"/>
            </w:rPr>
          </w:pPr>
          <w:hyperlink w:anchor="_Toc3817413" w:history="1">
            <w:r w:rsidR="00FF7A9D" w:rsidRPr="00063338">
              <w:rPr>
                <w:rStyle w:val="Hyperlink"/>
                <w:rFonts w:ascii="Cambria" w:hAnsi="Cambria"/>
                <w:noProof/>
              </w:rPr>
              <w:t>Treating haemophilia</w:t>
            </w:r>
            <w:r w:rsidR="00FF7A9D">
              <w:rPr>
                <w:noProof/>
                <w:webHidden/>
              </w:rPr>
              <w:tab/>
            </w:r>
            <w:r w:rsidR="00FF7A9D">
              <w:rPr>
                <w:noProof/>
                <w:webHidden/>
              </w:rPr>
              <w:fldChar w:fldCharType="begin"/>
            </w:r>
            <w:r w:rsidR="00FF7A9D">
              <w:rPr>
                <w:noProof/>
                <w:webHidden/>
              </w:rPr>
              <w:instrText xml:space="preserve"> PAGEREF _Toc3817413 \h </w:instrText>
            </w:r>
            <w:r w:rsidR="00FF7A9D">
              <w:rPr>
                <w:noProof/>
                <w:webHidden/>
              </w:rPr>
            </w:r>
            <w:r w:rsidR="00FF7A9D">
              <w:rPr>
                <w:noProof/>
                <w:webHidden/>
              </w:rPr>
              <w:fldChar w:fldCharType="separate"/>
            </w:r>
            <w:r w:rsidR="00A46696">
              <w:rPr>
                <w:noProof/>
                <w:webHidden/>
              </w:rPr>
              <w:t>8</w:t>
            </w:r>
            <w:r w:rsidR="00FF7A9D">
              <w:rPr>
                <w:noProof/>
                <w:webHidden/>
              </w:rPr>
              <w:fldChar w:fldCharType="end"/>
            </w:r>
          </w:hyperlink>
        </w:p>
        <w:p w14:paraId="2F1C2C63" w14:textId="2917CC5D" w:rsidR="00FF7A9D" w:rsidRDefault="00351507">
          <w:pPr>
            <w:pStyle w:val="TOC2"/>
            <w:rPr>
              <w:rFonts w:asciiTheme="minorHAnsi" w:eastAsiaTheme="minorEastAsia" w:hAnsiTheme="minorHAnsi" w:cstheme="minorBidi"/>
              <w:b w:val="0"/>
              <w:bCs w:val="0"/>
              <w:noProof/>
              <w:sz w:val="22"/>
              <w:szCs w:val="22"/>
            </w:rPr>
          </w:pPr>
          <w:hyperlink w:anchor="_Toc3817414" w:history="1">
            <w:r w:rsidR="00FF7A9D" w:rsidRPr="00063338">
              <w:rPr>
                <w:rStyle w:val="Hyperlink"/>
                <w:rFonts w:ascii="Cambria" w:hAnsi="Cambria"/>
                <w:noProof/>
              </w:rPr>
              <w:t>Treating beta thalassemia and sickle cell disease</w:t>
            </w:r>
            <w:r w:rsidR="00FF7A9D">
              <w:rPr>
                <w:noProof/>
                <w:webHidden/>
              </w:rPr>
              <w:tab/>
            </w:r>
            <w:r w:rsidR="00FF7A9D">
              <w:rPr>
                <w:noProof/>
                <w:webHidden/>
              </w:rPr>
              <w:fldChar w:fldCharType="begin"/>
            </w:r>
            <w:r w:rsidR="00FF7A9D">
              <w:rPr>
                <w:noProof/>
                <w:webHidden/>
              </w:rPr>
              <w:instrText xml:space="preserve"> PAGEREF _Toc3817414 \h </w:instrText>
            </w:r>
            <w:r w:rsidR="00FF7A9D">
              <w:rPr>
                <w:noProof/>
                <w:webHidden/>
              </w:rPr>
            </w:r>
            <w:r w:rsidR="00FF7A9D">
              <w:rPr>
                <w:noProof/>
                <w:webHidden/>
              </w:rPr>
              <w:fldChar w:fldCharType="separate"/>
            </w:r>
            <w:r w:rsidR="00A46696">
              <w:rPr>
                <w:noProof/>
                <w:webHidden/>
              </w:rPr>
              <w:t>9</w:t>
            </w:r>
            <w:r w:rsidR="00FF7A9D">
              <w:rPr>
                <w:noProof/>
                <w:webHidden/>
              </w:rPr>
              <w:fldChar w:fldCharType="end"/>
            </w:r>
          </w:hyperlink>
        </w:p>
        <w:p w14:paraId="66DF9373" w14:textId="7731DA98" w:rsidR="00FF7A9D" w:rsidRDefault="00351507">
          <w:pPr>
            <w:pStyle w:val="TOC2"/>
            <w:rPr>
              <w:rFonts w:asciiTheme="minorHAnsi" w:eastAsiaTheme="minorEastAsia" w:hAnsiTheme="minorHAnsi" w:cstheme="minorBidi"/>
              <w:b w:val="0"/>
              <w:bCs w:val="0"/>
              <w:noProof/>
              <w:sz w:val="22"/>
              <w:szCs w:val="22"/>
            </w:rPr>
          </w:pPr>
          <w:hyperlink w:anchor="_Toc3817415" w:history="1">
            <w:r w:rsidR="00FF7A9D" w:rsidRPr="00063338">
              <w:rPr>
                <w:rStyle w:val="Hyperlink"/>
                <w:rFonts w:ascii="Cambria" w:hAnsi="Cambria" w:cs="Arial"/>
                <w:noProof/>
              </w:rPr>
              <w:t>Other products</w:t>
            </w:r>
            <w:r w:rsidR="00FF7A9D">
              <w:rPr>
                <w:noProof/>
                <w:webHidden/>
              </w:rPr>
              <w:tab/>
            </w:r>
            <w:r w:rsidR="00FF7A9D">
              <w:rPr>
                <w:noProof/>
                <w:webHidden/>
              </w:rPr>
              <w:fldChar w:fldCharType="begin"/>
            </w:r>
            <w:r w:rsidR="00FF7A9D">
              <w:rPr>
                <w:noProof/>
                <w:webHidden/>
              </w:rPr>
              <w:instrText xml:space="preserve"> PAGEREF _Toc3817415 \h </w:instrText>
            </w:r>
            <w:r w:rsidR="00FF7A9D">
              <w:rPr>
                <w:noProof/>
                <w:webHidden/>
              </w:rPr>
            </w:r>
            <w:r w:rsidR="00FF7A9D">
              <w:rPr>
                <w:noProof/>
                <w:webHidden/>
              </w:rPr>
              <w:fldChar w:fldCharType="separate"/>
            </w:r>
            <w:r w:rsidR="00A46696">
              <w:rPr>
                <w:noProof/>
                <w:webHidden/>
              </w:rPr>
              <w:t>10</w:t>
            </w:r>
            <w:r w:rsidR="00FF7A9D">
              <w:rPr>
                <w:noProof/>
                <w:webHidden/>
              </w:rPr>
              <w:fldChar w:fldCharType="end"/>
            </w:r>
          </w:hyperlink>
        </w:p>
        <w:p w14:paraId="2A28998A" w14:textId="51AB0B52" w:rsidR="00FF7A9D" w:rsidRDefault="0035150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6" w:history="1">
            <w:r w:rsidR="00FF7A9D" w:rsidRPr="00063338">
              <w:rPr>
                <w:rStyle w:val="Hyperlink"/>
                <w:noProof/>
              </w:rPr>
              <w:t>3.</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Regulatory</w:t>
            </w:r>
            <w:r w:rsidR="00FF7A9D">
              <w:rPr>
                <w:noProof/>
                <w:webHidden/>
              </w:rPr>
              <w:tab/>
            </w:r>
            <w:r w:rsidR="00FF7A9D">
              <w:rPr>
                <w:noProof/>
                <w:webHidden/>
              </w:rPr>
              <w:fldChar w:fldCharType="begin"/>
            </w:r>
            <w:r w:rsidR="00FF7A9D">
              <w:rPr>
                <w:noProof/>
                <w:webHidden/>
              </w:rPr>
              <w:instrText xml:space="preserve"> PAGEREF _Toc3817416 \h </w:instrText>
            </w:r>
            <w:r w:rsidR="00FF7A9D">
              <w:rPr>
                <w:noProof/>
                <w:webHidden/>
              </w:rPr>
            </w:r>
            <w:r w:rsidR="00FF7A9D">
              <w:rPr>
                <w:noProof/>
                <w:webHidden/>
              </w:rPr>
              <w:fldChar w:fldCharType="separate"/>
            </w:r>
            <w:r w:rsidR="00A46696">
              <w:rPr>
                <w:noProof/>
                <w:webHidden/>
              </w:rPr>
              <w:t>11</w:t>
            </w:r>
            <w:r w:rsidR="00FF7A9D">
              <w:rPr>
                <w:noProof/>
                <w:webHidden/>
              </w:rPr>
              <w:fldChar w:fldCharType="end"/>
            </w:r>
          </w:hyperlink>
        </w:p>
        <w:p w14:paraId="72971926" w14:textId="4C644F52" w:rsidR="00FF7A9D" w:rsidRDefault="0035150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7" w:history="1">
            <w:r w:rsidR="00FF7A9D" w:rsidRPr="00063338">
              <w:rPr>
                <w:rStyle w:val="Hyperlink"/>
                <w:noProof/>
              </w:rPr>
              <w:t>4.</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Market structure and company news</w:t>
            </w:r>
            <w:r w:rsidR="00FF7A9D">
              <w:rPr>
                <w:noProof/>
                <w:webHidden/>
              </w:rPr>
              <w:tab/>
            </w:r>
            <w:r w:rsidR="00FF7A9D">
              <w:rPr>
                <w:noProof/>
                <w:webHidden/>
              </w:rPr>
              <w:fldChar w:fldCharType="begin"/>
            </w:r>
            <w:r w:rsidR="00FF7A9D">
              <w:rPr>
                <w:noProof/>
                <w:webHidden/>
              </w:rPr>
              <w:instrText xml:space="preserve"> PAGEREF _Toc3817417 \h </w:instrText>
            </w:r>
            <w:r w:rsidR="00FF7A9D">
              <w:rPr>
                <w:noProof/>
                <w:webHidden/>
              </w:rPr>
            </w:r>
            <w:r w:rsidR="00FF7A9D">
              <w:rPr>
                <w:noProof/>
                <w:webHidden/>
              </w:rPr>
              <w:fldChar w:fldCharType="separate"/>
            </w:r>
            <w:r w:rsidR="00A46696">
              <w:rPr>
                <w:noProof/>
                <w:webHidden/>
              </w:rPr>
              <w:t>13</w:t>
            </w:r>
            <w:r w:rsidR="00FF7A9D">
              <w:rPr>
                <w:noProof/>
                <w:webHidden/>
              </w:rPr>
              <w:fldChar w:fldCharType="end"/>
            </w:r>
          </w:hyperlink>
        </w:p>
        <w:p w14:paraId="29ACB4BA" w14:textId="28BE8DF7" w:rsidR="00FF7A9D" w:rsidRDefault="0035150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8" w:history="1">
            <w:r w:rsidR="00FF7A9D" w:rsidRPr="00063338">
              <w:rPr>
                <w:rStyle w:val="Hyperlink"/>
                <w:noProof/>
              </w:rPr>
              <w:t>5.</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Specific country events</w:t>
            </w:r>
            <w:r w:rsidR="00FF7A9D">
              <w:rPr>
                <w:noProof/>
                <w:webHidden/>
              </w:rPr>
              <w:tab/>
            </w:r>
            <w:r w:rsidR="00FF7A9D">
              <w:rPr>
                <w:noProof/>
                <w:webHidden/>
              </w:rPr>
              <w:fldChar w:fldCharType="begin"/>
            </w:r>
            <w:r w:rsidR="00FF7A9D">
              <w:rPr>
                <w:noProof/>
                <w:webHidden/>
              </w:rPr>
              <w:instrText xml:space="preserve"> PAGEREF _Toc3817418 \h </w:instrText>
            </w:r>
            <w:r w:rsidR="00FF7A9D">
              <w:rPr>
                <w:noProof/>
                <w:webHidden/>
              </w:rPr>
            </w:r>
            <w:r w:rsidR="00FF7A9D">
              <w:rPr>
                <w:noProof/>
                <w:webHidden/>
              </w:rPr>
              <w:fldChar w:fldCharType="separate"/>
            </w:r>
            <w:r w:rsidR="00A46696">
              <w:rPr>
                <w:noProof/>
                <w:webHidden/>
              </w:rPr>
              <w:t>15</w:t>
            </w:r>
            <w:r w:rsidR="00FF7A9D">
              <w:rPr>
                <w:noProof/>
                <w:webHidden/>
              </w:rPr>
              <w:fldChar w:fldCharType="end"/>
            </w:r>
          </w:hyperlink>
        </w:p>
        <w:p w14:paraId="619E0907" w14:textId="3CF28831" w:rsidR="00FF7A9D" w:rsidRDefault="0035150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19" w:history="1">
            <w:r w:rsidR="00FF7A9D" w:rsidRPr="00063338">
              <w:rPr>
                <w:rStyle w:val="Hyperlink"/>
                <w:noProof/>
              </w:rPr>
              <w:t>6.</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Research not included elsewhere</w:t>
            </w:r>
            <w:r w:rsidR="00FF7A9D">
              <w:rPr>
                <w:noProof/>
                <w:webHidden/>
              </w:rPr>
              <w:tab/>
            </w:r>
            <w:r w:rsidR="00FF7A9D">
              <w:rPr>
                <w:noProof/>
                <w:webHidden/>
              </w:rPr>
              <w:fldChar w:fldCharType="begin"/>
            </w:r>
            <w:r w:rsidR="00FF7A9D">
              <w:rPr>
                <w:noProof/>
                <w:webHidden/>
              </w:rPr>
              <w:instrText xml:space="preserve"> PAGEREF _Toc3817419 \h </w:instrText>
            </w:r>
            <w:r w:rsidR="00FF7A9D">
              <w:rPr>
                <w:noProof/>
                <w:webHidden/>
              </w:rPr>
            </w:r>
            <w:r w:rsidR="00FF7A9D">
              <w:rPr>
                <w:noProof/>
                <w:webHidden/>
              </w:rPr>
              <w:fldChar w:fldCharType="separate"/>
            </w:r>
            <w:r w:rsidR="00A46696">
              <w:rPr>
                <w:noProof/>
                <w:webHidden/>
              </w:rPr>
              <w:t>16</w:t>
            </w:r>
            <w:r w:rsidR="00FF7A9D">
              <w:rPr>
                <w:noProof/>
                <w:webHidden/>
              </w:rPr>
              <w:fldChar w:fldCharType="end"/>
            </w:r>
          </w:hyperlink>
        </w:p>
        <w:p w14:paraId="06CD39FF" w14:textId="52005577" w:rsidR="00FF7A9D" w:rsidRDefault="00351507">
          <w:pPr>
            <w:pStyle w:val="TOC1"/>
            <w:tabs>
              <w:tab w:val="left" w:pos="851"/>
              <w:tab w:val="right" w:leader="dot" w:pos="9016"/>
            </w:tabs>
            <w:rPr>
              <w:rFonts w:asciiTheme="minorHAnsi" w:eastAsiaTheme="minorEastAsia" w:hAnsiTheme="minorHAnsi" w:cstheme="minorBidi"/>
              <w:b w:val="0"/>
              <w:bCs w:val="0"/>
              <w:iCs w:val="0"/>
              <w:smallCaps w:val="0"/>
              <w:noProof/>
              <w:sz w:val="22"/>
              <w:szCs w:val="22"/>
            </w:rPr>
          </w:pPr>
          <w:hyperlink w:anchor="_Toc3817420" w:history="1">
            <w:r w:rsidR="00FF7A9D" w:rsidRPr="00063338">
              <w:rPr>
                <w:rStyle w:val="Hyperlink"/>
                <w:noProof/>
              </w:rPr>
              <w:t>7.</w:t>
            </w:r>
            <w:r w:rsidR="00FF7A9D">
              <w:rPr>
                <w:rFonts w:asciiTheme="minorHAnsi" w:eastAsiaTheme="minorEastAsia" w:hAnsiTheme="minorHAnsi" w:cstheme="minorBidi"/>
                <w:b w:val="0"/>
                <w:bCs w:val="0"/>
                <w:iCs w:val="0"/>
                <w:smallCaps w:val="0"/>
                <w:noProof/>
                <w:sz w:val="22"/>
                <w:szCs w:val="22"/>
              </w:rPr>
              <w:tab/>
            </w:r>
            <w:r w:rsidR="00FF7A9D" w:rsidRPr="00063338">
              <w:rPr>
                <w:rStyle w:val="Hyperlink"/>
                <w:noProof/>
              </w:rPr>
              <w:t>Infectious diseases</w:t>
            </w:r>
            <w:r w:rsidR="00FF7A9D">
              <w:rPr>
                <w:noProof/>
                <w:webHidden/>
              </w:rPr>
              <w:tab/>
            </w:r>
            <w:r w:rsidR="00FF7A9D">
              <w:rPr>
                <w:noProof/>
                <w:webHidden/>
              </w:rPr>
              <w:fldChar w:fldCharType="begin"/>
            </w:r>
            <w:r w:rsidR="00FF7A9D">
              <w:rPr>
                <w:noProof/>
                <w:webHidden/>
              </w:rPr>
              <w:instrText xml:space="preserve"> PAGEREF _Toc3817420 \h </w:instrText>
            </w:r>
            <w:r w:rsidR="00FF7A9D">
              <w:rPr>
                <w:noProof/>
                <w:webHidden/>
              </w:rPr>
            </w:r>
            <w:r w:rsidR="00FF7A9D">
              <w:rPr>
                <w:noProof/>
                <w:webHidden/>
              </w:rPr>
              <w:fldChar w:fldCharType="separate"/>
            </w:r>
            <w:r w:rsidR="00A46696">
              <w:rPr>
                <w:noProof/>
                <w:webHidden/>
              </w:rPr>
              <w:t>16</w:t>
            </w:r>
            <w:r w:rsidR="00FF7A9D">
              <w:rPr>
                <w:noProof/>
                <w:webHidden/>
              </w:rPr>
              <w:fldChar w:fldCharType="end"/>
            </w:r>
          </w:hyperlink>
        </w:p>
        <w:p w14:paraId="0A36A70F" w14:textId="0F46F34F" w:rsidR="00FF7A9D" w:rsidRDefault="00351507">
          <w:pPr>
            <w:pStyle w:val="TOC2"/>
            <w:rPr>
              <w:rFonts w:asciiTheme="minorHAnsi" w:eastAsiaTheme="minorEastAsia" w:hAnsiTheme="minorHAnsi" w:cstheme="minorBidi"/>
              <w:b w:val="0"/>
              <w:bCs w:val="0"/>
              <w:noProof/>
              <w:sz w:val="22"/>
              <w:szCs w:val="22"/>
            </w:rPr>
          </w:pPr>
          <w:hyperlink w:anchor="_Toc3817421" w:history="1">
            <w:r w:rsidR="00FF7A9D" w:rsidRPr="00063338">
              <w:rPr>
                <w:rStyle w:val="Hyperlink"/>
                <w:rFonts w:ascii="Cambria" w:hAnsi="Cambria"/>
                <w:noProof/>
              </w:rPr>
              <w:t>Mosquito-borne diseases</w:t>
            </w:r>
            <w:r w:rsidR="00FF7A9D">
              <w:rPr>
                <w:noProof/>
                <w:webHidden/>
              </w:rPr>
              <w:tab/>
            </w:r>
            <w:r w:rsidR="00FF7A9D">
              <w:rPr>
                <w:noProof/>
                <w:webHidden/>
              </w:rPr>
              <w:fldChar w:fldCharType="begin"/>
            </w:r>
            <w:r w:rsidR="00FF7A9D">
              <w:rPr>
                <w:noProof/>
                <w:webHidden/>
              </w:rPr>
              <w:instrText xml:space="preserve"> PAGEREF _Toc3817421 \h </w:instrText>
            </w:r>
            <w:r w:rsidR="00FF7A9D">
              <w:rPr>
                <w:noProof/>
                <w:webHidden/>
              </w:rPr>
            </w:r>
            <w:r w:rsidR="00FF7A9D">
              <w:rPr>
                <w:noProof/>
                <w:webHidden/>
              </w:rPr>
              <w:fldChar w:fldCharType="separate"/>
            </w:r>
            <w:r w:rsidR="00A46696">
              <w:rPr>
                <w:noProof/>
                <w:webHidden/>
              </w:rPr>
              <w:t>16</w:t>
            </w:r>
            <w:r w:rsidR="00FF7A9D">
              <w:rPr>
                <w:noProof/>
                <w:webHidden/>
              </w:rPr>
              <w:fldChar w:fldCharType="end"/>
            </w:r>
          </w:hyperlink>
        </w:p>
        <w:p w14:paraId="6DB39F7F" w14:textId="45F42D3E" w:rsidR="00FF7A9D" w:rsidRDefault="00351507">
          <w:pPr>
            <w:pStyle w:val="TOC2"/>
            <w:rPr>
              <w:rFonts w:asciiTheme="minorHAnsi" w:eastAsiaTheme="minorEastAsia" w:hAnsiTheme="minorHAnsi" w:cstheme="minorBidi"/>
              <w:b w:val="0"/>
              <w:bCs w:val="0"/>
              <w:noProof/>
              <w:sz w:val="22"/>
              <w:szCs w:val="22"/>
            </w:rPr>
          </w:pPr>
          <w:hyperlink w:anchor="_Toc3817422" w:history="1">
            <w:r w:rsidR="00FF7A9D" w:rsidRPr="00063338">
              <w:rPr>
                <w:rStyle w:val="Hyperlink"/>
                <w:rFonts w:ascii="Cambria" w:hAnsi="Cambria"/>
                <w:noProof/>
              </w:rPr>
              <w:t>Influenza</w:t>
            </w:r>
            <w:r w:rsidR="00FF7A9D">
              <w:rPr>
                <w:noProof/>
                <w:webHidden/>
              </w:rPr>
              <w:tab/>
            </w:r>
            <w:r w:rsidR="00FF7A9D">
              <w:rPr>
                <w:noProof/>
                <w:webHidden/>
              </w:rPr>
              <w:fldChar w:fldCharType="begin"/>
            </w:r>
            <w:r w:rsidR="00FF7A9D">
              <w:rPr>
                <w:noProof/>
                <w:webHidden/>
              </w:rPr>
              <w:instrText xml:space="preserve"> PAGEREF _Toc3817422 \h </w:instrText>
            </w:r>
            <w:r w:rsidR="00FF7A9D">
              <w:rPr>
                <w:noProof/>
                <w:webHidden/>
              </w:rPr>
            </w:r>
            <w:r w:rsidR="00FF7A9D">
              <w:rPr>
                <w:noProof/>
                <w:webHidden/>
              </w:rPr>
              <w:fldChar w:fldCharType="separate"/>
            </w:r>
            <w:r w:rsidR="00A46696">
              <w:rPr>
                <w:noProof/>
                <w:webHidden/>
              </w:rPr>
              <w:t>16</w:t>
            </w:r>
            <w:r w:rsidR="00FF7A9D">
              <w:rPr>
                <w:noProof/>
                <w:webHidden/>
              </w:rPr>
              <w:fldChar w:fldCharType="end"/>
            </w:r>
          </w:hyperlink>
        </w:p>
        <w:p w14:paraId="1EFABC0E" w14:textId="7FC1B237" w:rsidR="00FF7A9D" w:rsidRDefault="00351507">
          <w:pPr>
            <w:pStyle w:val="TOC2"/>
            <w:rPr>
              <w:rFonts w:asciiTheme="minorHAnsi" w:eastAsiaTheme="minorEastAsia" w:hAnsiTheme="minorHAnsi" w:cstheme="minorBidi"/>
              <w:b w:val="0"/>
              <w:bCs w:val="0"/>
              <w:noProof/>
              <w:sz w:val="22"/>
              <w:szCs w:val="22"/>
            </w:rPr>
          </w:pPr>
          <w:hyperlink w:anchor="_Toc3817423" w:history="1">
            <w:r w:rsidR="00FF7A9D" w:rsidRPr="00063338">
              <w:rPr>
                <w:rStyle w:val="Hyperlink"/>
                <w:rFonts w:ascii="Cambria" w:hAnsi="Cambria"/>
                <w:noProof/>
              </w:rPr>
              <w:t xml:space="preserve">Ebola virus disease </w:t>
            </w:r>
            <w:r w:rsidR="00FF7A9D">
              <w:rPr>
                <w:noProof/>
                <w:webHidden/>
              </w:rPr>
              <w:tab/>
            </w:r>
            <w:r w:rsidR="00FF7A9D">
              <w:rPr>
                <w:noProof/>
                <w:webHidden/>
              </w:rPr>
              <w:fldChar w:fldCharType="begin"/>
            </w:r>
            <w:r w:rsidR="00FF7A9D">
              <w:rPr>
                <w:noProof/>
                <w:webHidden/>
              </w:rPr>
              <w:instrText xml:space="preserve"> PAGEREF _Toc3817423 \h </w:instrText>
            </w:r>
            <w:r w:rsidR="00FF7A9D">
              <w:rPr>
                <w:noProof/>
                <w:webHidden/>
              </w:rPr>
            </w:r>
            <w:r w:rsidR="00FF7A9D">
              <w:rPr>
                <w:noProof/>
                <w:webHidden/>
              </w:rPr>
              <w:fldChar w:fldCharType="separate"/>
            </w:r>
            <w:r w:rsidR="00A46696">
              <w:rPr>
                <w:noProof/>
                <w:webHidden/>
              </w:rPr>
              <w:t>18</w:t>
            </w:r>
            <w:r w:rsidR="00FF7A9D">
              <w:rPr>
                <w:noProof/>
                <w:webHidden/>
              </w:rPr>
              <w:fldChar w:fldCharType="end"/>
            </w:r>
          </w:hyperlink>
        </w:p>
        <w:p w14:paraId="140D34BD" w14:textId="333C8A54" w:rsidR="00FF7A9D" w:rsidRDefault="00351507">
          <w:pPr>
            <w:pStyle w:val="TOC2"/>
            <w:rPr>
              <w:rFonts w:asciiTheme="minorHAnsi" w:eastAsiaTheme="minorEastAsia" w:hAnsiTheme="minorHAnsi" w:cstheme="minorBidi"/>
              <w:b w:val="0"/>
              <w:bCs w:val="0"/>
              <w:noProof/>
              <w:sz w:val="22"/>
              <w:szCs w:val="22"/>
            </w:rPr>
          </w:pPr>
          <w:hyperlink w:anchor="_Toc3817424" w:history="1">
            <w:r w:rsidR="00FF7A9D" w:rsidRPr="00063338">
              <w:rPr>
                <w:rStyle w:val="Hyperlink"/>
                <w:rFonts w:ascii="Cambria" w:hAnsi="Cambria"/>
                <w:noProof/>
              </w:rPr>
              <w:t>MERS-CoV</w:t>
            </w:r>
            <w:r w:rsidR="00FF7A9D">
              <w:rPr>
                <w:noProof/>
                <w:webHidden/>
              </w:rPr>
              <w:tab/>
            </w:r>
            <w:r w:rsidR="00FF7A9D">
              <w:rPr>
                <w:noProof/>
                <w:webHidden/>
              </w:rPr>
              <w:fldChar w:fldCharType="begin"/>
            </w:r>
            <w:r w:rsidR="00FF7A9D">
              <w:rPr>
                <w:noProof/>
                <w:webHidden/>
              </w:rPr>
              <w:instrText xml:space="preserve"> PAGEREF _Toc3817424 \h </w:instrText>
            </w:r>
            <w:r w:rsidR="00FF7A9D">
              <w:rPr>
                <w:noProof/>
                <w:webHidden/>
              </w:rPr>
            </w:r>
            <w:r w:rsidR="00FF7A9D">
              <w:rPr>
                <w:noProof/>
                <w:webHidden/>
              </w:rPr>
              <w:fldChar w:fldCharType="separate"/>
            </w:r>
            <w:r w:rsidR="00A46696">
              <w:rPr>
                <w:noProof/>
                <w:webHidden/>
              </w:rPr>
              <w:t>19</w:t>
            </w:r>
            <w:r w:rsidR="00FF7A9D">
              <w:rPr>
                <w:noProof/>
                <w:webHidden/>
              </w:rPr>
              <w:fldChar w:fldCharType="end"/>
            </w:r>
          </w:hyperlink>
        </w:p>
        <w:p w14:paraId="59ACED5B" w14:textId="187D0B9C" w:rsidR="00FF7A9D" w:rsidRDefault="00351507">
          <w:pPr>
            <w:pStyle w:val="TOC2"/>
            <w:rPr>
              <w:rFonts w:asciiTheme="minorHAnsi" w:eastAsiaTheme="minorEastAsia" w:hAnsiTheme="minorHAnsi" w:cstheme="minorBidi"/>
              <w:b w:val="0"/>
              <w:bCs w:val="0"/>
              <w:noProof/>
              <w:sz w:val="22"/>
              <w:szCs w:val="22"/>
            </w:rPr>
          </w:pPr>
          <w:hyperlink w:anchor="_Toc3817425" w:history="1">
            <w:r w:rsidR="00FF7A9D" w:rsidRPr="00063338">
              <w:rPr>
                <w:rStyle w:val="Hyperlink"/>
                <w:rFonts w:ascii="Cambria" w:hAnsi="Cambria"/>
                <w:noProof/>
              </w:rPr>
              <w:t>Other diseases</w:t>
            </w:r>
            <w:r w:rsidR="00FF7A9D">
              <w:rPr>
                <w:noProof/>
                <w:webHidden/>
              </w:rPr>
              <w:tab/>
            </w:r>
            <w:r w:rsidR="00FF7A9D">
              <w:rPr>
                <w:noProof/>
                <w:webHidden/>
              </w:rPr>
              <w:fldChar w:fldCharType="begin"/>
            </w:r>
            <w:r w:rsidR="00FF7A9D">
              <w:rPr>
                <w:noProof/>
                <w:webHidden/>
              </w:rPr>
              <w:instrText xml:space="preserve"> PAGEREF _Toc3817425 \h </w:instrText>
            </w:r>
            <w:r w:rsidR="00FF7A9D">
              <w:rPr>
                <w:noProof/>
                <w:webHidden/>
              </w:rPr>
            </w:r>
            <w:r w:rsidR="00FF7A9D">
              <w:rPr>
                <w:noProof/>
                <w:webHidden/>
              </w:rPr>
              <w:fldChar w:fldCharType="separate"/>
            </w:r>
            <w:r w:rsidR="00A46696">
              <w:rPr>
                <w:noProof/>
                <w:webHidden/>
              </w:rPr>
              <w:t>19</w:t>
            </w:r>
            <w:r w:rsidR="00FF7A9D">
              <w:rPr>
                <w:noProof/>
                <w:webHidden/>
              </w:rPr>
              <w:fldChar w:fldCharType="end"/>
            </w:r>
          </w:hyperlink>
        </w:p>
        <w:p w14:paraId="5CF824CA" w14:textId="6D1E749B" w:rsidR="003A7B6A" w:rsidRDefault="003A7B6A">
          <w:r>
            <w:rPr>
              <w:b/>
              <w:bCs/>
              <w:noProof/>
            </w:rPr>
            <w:fldChar w:fldCharType="end"/>
          </w:r>
        </w:p>
      </w:sdtContent>
    </w:sdt>
    <w:p w14:paraId="0A8195D5" w14:textId="77777777" w:rsidR="0060567D" w:rsidRDefault="0060567D" w:rsidP="0060567D">
      <w:pPr>
        <w:pStyle w:val="Heading1"/>
        <w:numPr>
          <w:ilvl w:val="0"/>
          <w:numId w:val="1"/>
        </w:numPr>
        <w:rPr>
          <w:color w:val="FF0000"/>
        </w:rPr>
      </w:pPr>
      <w:bookmarkStart w:id="2" w:name="_Toc3817409"/>
      <w:bookmarkStart w:id="3" w:name="_Hlk1992433"/>
      <w:r>
        <w:rPr>
          <w:color w:val="FF0000"/>
        </w:rPr>
        <w:t>Safety and patient blood m</w:t>
      </w:r>
      <w:r w:rsidRPr="00D54169">
        <w:rPr>
          <w:color w:val="FF0000"/>
        </w:rPr>
        <w:t>anagement</w:t>
      </w:r>
      <w:bookmarkEnd w:id="2"/>
      <w:r>
        <w:rPr>
          <w:color w:val="FF0000"/>
        </w:rPr>
        <w:t xml:space="preserve"> </w:t>
      </w:r>
    </w:p>
    <w:p w14:paraId="285DC3AE" w14:textId="77777777" w:rsidR="0060567D" w:rsidRDefault="0060567D" w:rsidP="0060567D">
      <w:pPr>
        <w:rPr>
          <w:rFonts w:ascii="Arial" w:hAnsi="Arial" w:cs="Arial"/>
          <w:i/>
        </w:rPr>
      </w:pPr>
      <w:r w:rsidRPr="001C2106">
        <w:rPr>
          <w:rFonts w:ascii="Arial" w:hAnsi="Arial" w:cs="Arial"/>
          <w:i/>
        </w:rPr>
        <w:t>We follow current issues in patient safety</w:t>
      </w:r>
      <w:r>
        <w:rPr>
          <w:rFonts w:ascii="Arial" w:hAnsi="Arial" w:cs="Arial"/>
          <w:i/>
        </w:rPr>
        <w:t xml:space="preserve"> and achieving favourable patient outcomes</w:t>
      </w:r>
      <w:r w:rsidRPr="001C2106">
        <w:rPr>
          <w:rFonts w:ascii="Arial" w:hAnsi="Arial" w:cs="Arial"/>
          <w:i/>
        </w:rPr>
        <w:t>.</w:t>
      </w:r>
      <w:r>
        <w:rPr>
          <w:rFonts w:ascii="Arial" w:hAnsi="Arial" w:cs="Arial"/>
          <w:i/>
        </w:rPr>
        <w:t xml:space="preserve">  </w:t>
      </w:r>
    </w:p>
    <w:p w14:paraId="2180F740" w14:textId="7397BEA0" w:rsidR="0060567D" w:rsidRDefault="0060567D" w:rsidP="00F20336">
      <w:pPr>
        <w:pStyle w:val="Heading2"/>
        <w:rPr>
          <w:rFonts w:ascii="Arial" w:hAnsi="Arial" w:cs="Arial"/>
          <w:sz w:val="22"/>
          <w:szCs w:val="22"/>
        </w:rPr>
      </w:pPr>
      <w:bookmarkStart w:id="4" w:name="_Toc3817410"/>
      <w:r w:rsidRPr="00F413A8">
        <w:rPr>
          <w:rFonts w:ascii="Cambria" w:hAnsi="Cambria"/>
          <w:color w:val="111CF7"/>
        </w:rPr>
        <w:t>Appropriate</w:t>
      </w:r>
      <w:r w:rsidRPr="00D92C1A">
        <w:rPr>
          <w:color w:val="111CF7"/>
        </w:rPr>
        <w:t xml:space="preserve"> </w:t>
      </w:r>
      <w:r w:rsidRPr="0061258A">
        <w:rPr>
          <w:rFonts w:ascii="Cambria" w:hAnsi="Cambria"/>
          <w:color w:val="111CF7"/>
        </w:rPr>
        <w:t>Transfusion</w:t>
      </w:r>
      <w:bookmarkEnd w:id="4"/>
    </w:p>
    <w:p w14:paraId="54D2B888" w14:textId="2A925806" w:rsidR="001F0F7A" w:rsidRDefault="001F0F7A" w:rsidP="00F20336">
      <w:pPr>
        <w:pStyle w:val="ListParagraph"/>
        <w:rPr>
          <w:rFonts w:ascii="Arial" w:hAnsi="Arial" w:cs="Arial"/>
          <w:sz w:val="22"/>
          <w:szCs w:val="22"/>
        </w:rPr>
      </w:pPr>
    </w:p>
    <w:p w14:paraId="18D42B52" w14:textId="7E1B1CDF" w:rsidR="001F0F7A" w:rsidRDefault="001F0F7A" w:rsidP="001F0F7A">
      <w:pPr>
        <w:pStyle w:val="ListParagraph"/>
        <w:numPr>
          <w:ilvl w:val="1"/>
          <w:numId w:val="7"/>
        </w:numPr>
        <w:rPr>
          <w:rFonts w:ascii="Arial" w:hAnsi="Arial" w:cs="Arial"/>
          <w:sz w:val="22"/>
          <w:szCs w:val="22"/>
        </w:rPr>
      </w:pPr>
      <w:r w:rsidRPr="001F0F7A">
        <w:rPr>
          <w:rFonts w:ascii="Arial" w:hAnsi="Arial" w:cs="Arial"/>
          <w:sz w:val="22"/>
          <w:szCs w:val="22"/>
        </w:rPr>
        <w:t>Researchers at the University of Washington have devised a system that can measure platelet function within two minutes and inform doctors’ decisions on whether trauma patients need blood transfusions</w:t>
      </w:r>
      <w:r w:rsidRPr="00D75460">
        <w:rPr>
          <w:rStyle w:val="FootnoteReference"/>
          <w:rFonts w:ascii="Arial" w:hAnsi="Arial" w:cs="Arial"/>
          <w:sz w:val="22"/>
          <w:szCs w:val="22"/>
        </w:rPr>
        <w:footnoteReference w:id="1"/>
      </w:r>
      <w:r w:rsidRPr="001F0F7A">
        <w:rPr>
          <w:rFonts w:ascii="Arial" w:hAnsi="Arial" w:cs="Arial"/>
          <w:sz w:val="22"/>
          <w:szCs w:val="22"/>
        </w:rPr>
        <w:t xml:space="preserve">. </w:t>
      </w:r>
    </w:p>
    <w:p w14:paraId="7A70C1EC" w14:textId="5085C32F" w:rsidR="003750C2" w:rsidRPr="00E421E6" w:rsidRDefault="003750C2" w:rsidP="003750C2">
      <w:pPr>
        <w:pStyle w:val="NormalWeb"/>
        <w:numPr>
          <w:ilvl w:val="1"/>
          <w:numId w:val="7"/>
        </w:numPr>
        <w:rPr>
          <w:rFonts w:ascii="Arial" w:hAnsi="Arial" w:cs="Arial"/>
          <w:sz w:val="22"/>
          <w:szCs w:val="22"/>
        </w:rPr>
      </w:pPr>
      <w:r w:rsidRPr="00E421E6">
        <w:rPr>
          <w:rStyle w:val="Emphasis"/>
          <w:rFonts w:ascii="Arial" w:hAnsi="Arial" w:cs="Arial"/>
          <w:i w:val="0"/>
          <w:sz w:val="22"/>
          <w:szCs w:val="22"/>
        </w:rPr>
        <w:t>A recent study</w:t>
      </w:r>
      <w:r w:rsidRPr="00E421E6">
        <w:rPr>
          <w:rStyle w:val="FootnoteReference"/>
          <w:rFonts w:ascii="Arial" w:hAnsi="Arial" w:cs="Arial"/>
          <w:iCs/>
          <w:sz w:val="22"/>
          <w:szCs w:val="22"/>
        </w:rPr>
        <w:footnoteReference w:id="2"/>
      </w:r>
      <w:r w:rsidRPr="00E421E6">
        <w:rPr>
          <w:rStyle w:val="Emphasis"/>
          <w:rFonts w:ascii="Arial" w:hAnsi="Arial" w:cs="Arial"/>
          <w:i w:val="0"/>
          <w:sz w:val="22"/>
          <w:szCs w:val="22"/>
        </w:rPr>
        <w:t xml:space="preserve"> found that patients receiving transfusions may be exposed to high levels of aluminium.  The </w:t>
      </w:r>
      <w:r w:rsidRPr="00B24D9F">
        <w:rPr>
          <w:rFonts w:ascii="Arial" w:hAnsi="Arial" w:cs="Arial"/>
          <w:sz w:val="22"/>
          <w:szCs w:val="22"/>
          <w:shd w:val="clear" w:color="auto" w:fill="FFFFFF"/>
        </w:rPr>
        <w:t>issue is associated with some fluid warming devices which automatically warm blood, blood products and IV solution to 40°C to help prevent hypothermia during transfusions.  The</w:t>
      </w:r>
      <w:r w:rsidR="00C244C4" w:rsidRPr="00B24D9F">
        <w:rPr>
          <w:rFonts w:ascii="Arial" w:hAnsi="Arial" w:cs="Arial"/>
          <w:sz w:val="22"/>
          <w:szCs w:val="22"/>
          <w:shd w:val="clear" w:color="auto" w:fill="FFFFFF"/>
        </w:rPr>
        <w:t xml:space="preserve"> </w:t>
      </w:r>
      <w:r w:rsidRPr="00B24D9F">
        <w:rPr>
          <w:rFonts w:ascii="Arial" w:hAnsi="Arial" w:cs="Arial"/>
          <w:sz w:val="22"/>
          <w:szCs w:val="22"/>
          <w:shd w:val="clear" w:color="auto" w:fill="FFFFFF"/>
        </w:rPr>
        <w:t>aluminium concentration in balanced electrolyte solutions warmed by at least one system was found to exceed dramatically the FDA recommendation</w:t>
      </w:r>
      <w:r w:rsidRPr="00B24D9F">
        <w:rPr>
          <w:rStyle w:val="FootnoteReference"/>
          <w:rFonts w:ascii="Arial" w:hAnsi="Arial" w:cs="Arial"/>
          <w:shd w:val="clear" w:color="auto" w:fill="FFFFFF"/>
        </w:rPr>
        <w:footnoteReference w:id="3"/>
      </w:r>
      <w:r w:rsidRPr="00B24D9F">
        <w:rPr>
          <w:rFonts w:ascii="Arial" w:hAnsi="Arial" w:cs="Arial"/>
          <w:sz w:val="22"/>
          <w:szCs w:val="22"/>
          <w:shd w:val="clear" w:color="auto" w:fill="FFFFFF"/>
        </w:rPr>
        <w:t>.</w:t>
      </w:r>
    </w:p>
    <w:p w14:paraId="63ED69C4" w14:textId="77777777" w:rsidR="00801A51" w:rsidRPr="00D50751" w:rsidRDefault="00801A51" w:rsidP="00801A51">
      <w:pPr>
        <w:pStyle w:val="NormalWeb"/>
        <w:numPr>
          <w:ilvl w:val="1"/>
          <w:numId w:val="7"/>
        </w:numPr>
        <w:rPr>
          <w:rFonts w:ascii="Arial" w:hAnsi="Arial" w:cs="Arial"/>
          <w:i/>
          <w:sz w:val="22"/>
          <w:szCs w:val="22"/>
        </w:rPr>
      </w:pPr>
      <w:r w:rsidRPr="00D50751">
        <w:rPr>
          <w:rFonts w:ascii="Arial" w:hAnsi="Arial" w:cs="Arial"/>
          <w:sz w:val="22"/>
          <w:szCs w:val="22"/>
        </w:rPr>
        <w:lastRenderedPageBreak/>
        <w:t xml:space="preserve">A study in the UK has concluded that: </w:t>
      </w:r>
      <w:r w:rsidRPr="00D50751">
        <w:rPr>
          <w:rFonts w:ascii="Arial" w:hAnsi="Arial" w:cs="Arial"/>
          <w:i/>
          <w:sz w:val="22"/>
          <w:szCs w:val="22"/>
        </w:rPr>
        <w:t>Extension of the out of temperature rule for red cells to 60 min will potentially not compromise patient safety, although exposures to ambient temperatures should be minimized. Units returned to storage must not be reissued for at least 6 hours and not be exposed to ambient temperatures on more than three occasions</w:t>
      </w:r>
      <w:r w:rsidRPr="00D50751">
        <w:rPr>
          <w:rStyle w:val="FootnoteReference"/>
          <w:rFonts w:ascii="Arial" w:hAnsi="Arial" w:cs="Arial"/>
          <w:i/>
          <w:sz w:val="22"/>
          <w:szCs w:val="22"/>
        </w:rPr>
        <w:footnoteReference w:id="4"/>
      </w:r>
      <w:r w:rsidRPr="00D50751">
        <w:rPr>
          <w:rFonts w:ascii="Arial" w:hAnsi="Arial" w:cs="Arial"/>
          <w:i/>
          <w:sz w:val="22"/>
          <w:szCs w:val="22"/>
        </w:rPr>
        <w:t>.</w:t>
      </w:r>
    </w:p>
    <w:p w14:paraId="712FA12D" w14:textId="2CC8F7C7" w:rsidR="003750C2" w:rsidRDefault="00604C84" w:rsidP="001F0F7A">
      <w:pPr>
        <w:pStyle w:val="ListParagraph"/>
        <w:numPr>
          <w:ilvl w:val="1"/>
          <w:numId w:val="7"/>
        </w:numPr>
        <w:rPr>
          <w:rFonts w:ascii="Arial" w:hAnsi="Arial" w:cs="Arial"/>
          <w:sz w:val="22"/>
          <w:szCs w:val="22"/>
        </w:rPr>
      </w:pPr>
      <w:r>
        <w:rPr>
          <w:rFonts w:ascii="Arial" w:hAnsi="Arial" w:cs="Arial"/>
          <w:sz w:val="22"/>
          <w:szCs w:val="22"/>
        </w:rPr>
        <w:t>P</w:t>
      </w:r>
      <w:r w:rsidRPr="00914A19">
        <w:rPr>
          <w:rFonts w:ascii="Arial" w:hAnsi="Arial" w:cs="Arial"/>
          <w:sz w:val="22"/>
          <w:szCs w:val="22"/>
        </w:rPr>
        <w:t xml:space="preserve">latelet </w:t>
      </w:r>
      <w:proofErr w:type="spellStart"/>
      <w:r w:rsidRPr="00914A19">
        <w:rPr>
          <w:rFonts w:ascii="Arial" w:hAnsi="Arial" w:cs="Arial"/>
          <w:sz w:val="22"/>
          <w:szCs w:val="22"/>
        </w:rPr>
        <w:t>BioGenesis</w:t>
      </w:r>
      <w:proofErr w:type="spellEnd"/>
      <w:r w:rsidRPr="00914A19">
        <w:rPr>
          <w:rFonts w:ascii="Arial" w:hAnsi="Arial" w:cs="Arial"/>
          <w:sz w:val="22"/>
          <w:szCs w:val="22"/>
        </w:rPr>
        <w:t>, in a poster at a Gordon Research Conference in Galveston, Texas, said in March that it is able to create 100 million platelets with one run of its bioreactor</w:t>
      </w:r>
      <w:r>
        <w:rPr>
          <w:rStyle w:val="FootnoteReference"/>
          <w:rFonts w:ascii="Arial" w:hAnsi="Arial" w:cs="Arial"/>
        </w:rPr>
        <w:footnoteReference w:id="5"/>
      </w:r>
      <w:r w:rsidRPr="00914A19">
        <w:rPr>
          <w:rFonts w:ascii="Arial" w:hAnsi="Arial" w:cs="Arial"/>
          <w:sz w:val="22"/>
          <w:szCs w:val="22"/>
        </w:rPr>
        <w:t xml:space="preserve">. The US Department of </w:t>
      </w:r>
      <w:proofErr w:type="spellStart"/>
      <w:r w:rsidRPr="00914A19">
        <w:rPr>
          <w:rFonts w:ascii="Arial" w:hAnsi="Arial" w:cs="Arial"/>
          <w:sz w:val="22"/>
          <w:szCs w:val="22"/>
        </w:rPr>
        <w:t>Defense</w:t>
      </w:r>
      <w:proofErr w:type="spellEnd"/>
      <w:r w:rsidRPr="00914A19">
        <w:rPr>
          <w:rFonts w:ascii="Arial" w:hAnsi="Arial" w:cs="Arial"/>
          <w:sz w:val="22"/>
          <w:szCs w:val="22"/>
        </w:rPr>
        <w:t xml:space="preserve"> has been amongst those funding the company’s research.  Platelet </w:t>
      </w:r>
      <w:proofErr w:type="spellStart"/>
      <w:r w:rsidRPr="00914A19">
        <w:rPr>
          <w:rFonts w:ascii="Arial" w:hAnsi="Arial" w:cs="Arial"/>
          <w:sz w:val="22"/>
          <w:szCs w:val="22"/>
        </w:rPr>
        <w:t>BioGenesis</w:t>
      </w:r>
      <w:proofErr w:type="spellEnd"/>
      <w:r w:rsidRPr="00914A19">
        <w:rPr>
          <w:rFonts w:ascii="Arial" w:hAnsi="Arial" w:cs="Arial"/>
          <w:sz w:val="22"/>
          <w:szCs w:val="22"/>
        </w:rPr>
        <w:t xml:space="preserve"> uses a variety of growth factors to coax stem cells derived from cord blood into megakaryocytes</w:t>
      </w:r>
      <w:r w:rsidR="009A4BC9">
        <w:rPr>
          <w:rFonts w:ascii="Arial" w:hAnsi="Arial" w:cs="Arial"/>
          <w:sz w:val="22"/>
          <w:szCs w:val="22"/>
        </w:rPr>
        <w:t>,</w:t>
      </w:r>
      <w:r w:rsidRPr="00914A19">
        <w:rPr>
          <w:rFonts w:ascii="Arial" w:hAnsi="Arial" w:cs="Arial"/>
          <w:sz w:val="22"/>
          <w:szCs w:val="22"/>
        </w:rPr>
        <w:t xml:space="preserve"> the cells that create platelets. That is established technology. The more recent achievement has been to create a bioreactor to turn those megakaryocytes into platelets </w:t>
      </w:r>
      <w:r w:rsidR="005777EC">
        <w:rPr>
          <w:rFonts w:ascii="Arial" w:hAnsi="Arial" w:cs="Arial"/>
          <w:sz w:val="22"/>
          <w:szCs w:val="22"/>
        </w:rPr>
        <w:t>in</w:t>
      </w:r>
      <w:r w:rsidRPr="00914A19">
        <w:rPr>
          <w:rFonts w:ascii="Arial" w:hAnsi="Arial" w:cs="Arial"/>
          <w:sz w:val="22"/>
          <w:szCs w:val="22"/>
        </w:rPr>
        <w:t xml:space="preserve"> a sufficiently large scale</w:t>
      </w:r>
      <w:r w:rsidR="005777EC">
        <w:rPr>
          <w:rFonts w:ascii="Arial" w:hAnsi="Arial" w:cs="Arial"/>
          <w:sz w:val="22"/>
          <w:szCs w:val="22"/>
        </w:rPr>
        <w:t xml:space="preserve"> process</w:t>
      </w:r>
      <w:r w:rsidRPr="00914A19">
        <w:rPr>
          <w:rFonts w:ascii="Arial" w:hAnsi="Arial" w:cs="Arial"/>
          <w:sz w:val="22"/>
          <w:szCs w:val="22"/>
        </w:rPr>
        <w:t>. Sven Karlsson, the company’s president, says because platelets have such a limited life, being able to produce them close to where they are needed- such as a war zone- has advantages. He said: “You could take the last step of our production process and put it on a hospital ship or a naval vessel, along with a frozen supply of precursor cells”.</w:t>
      </w:r>
    </w:p>
    <w:p w14:paraId="3564B68D" w14:textId="77777777" w:rsidR="008B4D23" w:rsidRPr="00EE416D" w:rsidRDefault="008B4D23" w:rsidP="00EE416D">
      <w:pPr>
        <w:rPr>
          <w:rFonts w:ascii="Arial" w:hAnsi="Arial" w:cs="Arial"/>
          <w:sz w:val="22"/>
          <w:szCs w:val="22"/>
        </w:rPr>
      </w:pPr>
    </w:p>
    <w:p w14:paraId="38355169" w14:textId="2C83F724" w:rsidR="00057A60" w:rsidRPr="005D64BD" w:rsidRDefault="000D095D" w:rsidP="00057A60">
      <w:pPr>
        <w:pStyle w:val="Heading2"/>
        <w:rPr>
          <w:rFonts w:ascii="Cambria" w:hAnsi="Cambria" w:cs="Arial"/>
          <w:color w:val="auto"/>
          <w:lang w:val="en"/>
        </w:rPr>
      </w:pPr>
      <w:r>
        <w:rPr>
          <w:rFonts w:ascii="Cambria" w:hAnsi="Cambria"/>
          <w:color w:val="111CF7"/>
        </w:rPr>
        <w:t>Preventing and t</w:t>
      </w:r>
      <w:r w:rsidR="00F20336">
        <w:rPr>
          <w:rFonts w:ascii="Cambria" w:hAnsi="Cambria"/>
          <w:color w:val="111CF7"/>
        </w:rPr>
        <w:t>reating anaemia</w:t>
      </w:r>
      <w:r w:rsidR="00057A60" w:rsidRPr="008C1DE9">
        <w:rPr>
          <w:rFonts w:ascii="Cambria" w:hAnsi="Cambria" w:cs="Arial"/>
        </w:rPr>
        <w:t xml:space="preserve"> </w:t>
      </w:r>
    </w:p>
    <w:p w14:paraId="79DB92EC" w14:textId="77777777" w:rsidR="00C507F0" w:rsidRDefault="00FB6B81" w:rsidP="00FB6B81">
      <w:pPr>
        <w:pStyle w:val="NormalWeb"/>
        <w:numPr>
          <w:ilvl w:val="1"/>
          <w:numId w:val="7"/>
        </w:numPr>
        <w:rPr>
          <w:rFonts w:ascii="Arial" w:hAnsi="Arial" w:cs="Arial"/>
          <w:sz w:val="22"/>
          <w:szCs w:val="22"/>
        </w:rPr>
      </w:pPr>
      <w:r w:rsidRPr="00FB6B81">
        <w:rPr>
          <w:rFonts w:ascii="Arial" w:hAnsi="Arial" w:cs="Arial"/>
          <w:sz w:val="22"/>
          <w:szCs w:val="22"/>
        </w:rPr>
        <w:t>A study</w:t>
      </w:r>
      <w:r w:rsidRPr="00CF4D57">
        <w:rPr>
          <w:rStyle w:val="FootnoteReference"/>
          <w:rFonts w:ascii="Arial" w:hAnsi="Arial" w:cs="Arial"/>
          <w:sz w:val="22"/>
          <w:szCs w:val="22"/>
        </w:rPr>
        <w:footnoteReference w:id="6"/>
      </w:r>
      <w:r w:rsidRPr="00FB6B81">
        <w:rPr>
          <w:rFonts w:ascii="Arial" w:hAnsi="Arial" w:cs="Arial"/>
          <w:sz w:val="22"/>
          <w:szCs w:val="22"/>
        </w:rPr>
        <w:t xml:space="preserve"> led by Johns Hopkins researchers (</w:t>
      </w:r>
      <w:proofErr w:type="spellStart"/>
      <w:r w:rsidRPr="00FB6B81">
        <w:rPr>
          <w:rFonts w:ascii="Arial" w:hAnsi="Arial" w:cs="Arial"/>
          <w:sz w:val="22"/>
          <w:szCs w:val="22"/>
        </w:rPr>
        <w:t>Eshan</w:t>
      </w:r>
      <w:proofErr w:type="spellEnd"/>
      <w:r w:rsidRPr="00FB6B81">
        <w:rPr>
          <w:rFonts w:ascii="Arial" w:hAnsi="Arial" w:cs="Arial"/>
          <w:sz w:val="22"/>
          <w:szCs w:val="22"/>
        </w:rPr>
        <w:t xml:space="preserve"> Patel</w:t>
      </w:r>
      <w:r w:rsidRPr="00CF4D57">
        <w:rPr>
          <w:rStyle w:val="FootnoteReference"/>
          <w:rFonts w:ascii="Arial" w:hAnsi="Arial" w:cs="Arial"/>
          <w:sz w:val="22"/>
          <w:szCs w:val="22"/>
        </w:rPr>
        <w:footnoteReference w:id="7"/>
      </w:r>
      <w:r w:rsidRPr="00FB6B81">
        <w:rPr>
          <w:rFonts w:ascii="Arial" w:hAnsi="Arial" w:cs="Arial"/>
          <w:sz w:val="22"/>
          <w:szCs w:val="22"/>
        </w:rPr>
        <w:t xml:space="preserve"> and Aaron </w:t>
      </w:r>
      <w:proofErr w:type="spellStart"/>
      <w:r w:rsidRPr="00FB6B81">
        <w:rPr>
          <w:rFonts w:ascii="Arial" w:hAnsi="Arial" w:cs="Arial"/>
          <w:sz w:val="22"/>
          <w:szCs w:val="22"/>
        </w:rPr>
        <w:t>Tobian</w:t>
      </w:r>
      <w:proofErr w:type="spellEnd"/>
      <w:r w:rsidRPr="00CF4D57">
        <w:rPr>
          <w:rStyle w:val="FootnoteReference"/>
          <w:rFonts w:ascii="Arial" w:hAnsi="Arial" w:cs="Arial"/>
          <w:sz w:val="22"/>
          <w:szCs w:val="22"/>
        </w:rPr>
        <w:footnoteReference w:id="8"/>
      </w:r>
      <w:r w:rsidRPr="00FB6B81">
        <w:rPr>
          <w:rFonts w:ascii="Arial" w:hAnsi="Arial" w:cs="Arial"/>
          <w:sz w:val="22"/>
          <w:szCs w:val="22"/>
        </w:rPr>
        <w:t xml:space="preserve"> ) suggests that female adolescent blood donors are more likely to have low iron stores and iron deficiency anaemia than adult female blood donors and non</w:t>
      </w:r>
      <w:r w:rsidR="0097328E">
        <w:rPr>
          <w:rFonts w:ascii="Arial" w:hAnsi="Arial" w:cs="Arial"/>
          <w:sz w:val="22"/>
          <w:szCs w:val="22"/>
        </w:rPr>
        <w:t>-</w:t>
      </w:r>
      <w:r w:rsidRPr="00FB6B81">
        <w:rPr>
          <w:rFonts w:ascii="Arial" w:hAnsi="Arial" w:cs="Arial"/>
          <w:sz w:val="22"/>
          <w:szCs w:val="22"/>
        </w:rPr>
        <w:t xml:space="preserve">donors.  The authors suggest this could have a significant negative impact on their developing brains, and they suggest counter-measures.  </w:t>
      </w:r>
    </w:p>
    <w:p w14:paraId="5D47D062" w14:textId="77777777" w:rsidR="00C507F0" w:rsidRDefault="00FB6B81" w:rsidP="00C507F0">
      <w:pPr>
        <w:pStyle w:val="NormalWeb"/>
        <w:numPr>
          <w:ilvl w:val="2"/>
          <w:numId w:val="7"/>
        </w:numPr>
        <w:rPr>
          <w:rFonts w:ascii="Arial" w:hAnsi="Arial" w:cs="Arial"/>
          <w:sz w:val="22"/>
          <w:szCs w:val="22"/>
        </w:rPr>
      </w:pPr>
      <w:r w:rsidRPr="00FB6B81">
        <w:rPr>
          <w:rFonts w:ascii="Arial" w:hAnsi="Arial" w:cs="Arial"/>
          <w:sz w:val="22"/>
          <w:szCs w:val="22"/>
        </w:rPr>
        <w:t xml:space="preserve">Each whole blood donation removes about 200-250 milligrams of iron from the blood donor. Adolescents usually have lower blood volumes, so when donating the same amount of blood, they have a relatively higher proportional loss of haemoglobin during donation than adults. Females are at greater risk of iron deficiency than males due to menstrual blood loss. </w:t>
      </w:r>
    </w:p>
    <w:p w14:paraId="01072072" w14:textId="3923B84B" w:rsidR="00C507F0" w:rsidRDefault="00FB6B81" w:rsidP="00C507F0">
      <w:pPr>
        <w:pStyle w:val="NormalWeb"/>
        <w:numPr>
          <w:ilvl w:val="2"/>
          <w:numId w:val="7"/>
        </w:numPr>
        <w:rPr>
          <w:rFonts w:ascii="Arial" w:hAnsi="Arial" w:cs="Arial"/>
          <w:sz w:val="22"/>
          <w:szCs w:val="22"/>
        </w:rPr>
      </w:pPr>
      <w:r w:rsidRPr="00FB6B81">
        <w:rPr>
          <w:rFonts w:ascii="Arial" w:hAnsi="Arial" w:cs="Arial"/>
          <w:sz w:val="22"/>
          <w:szCs w:val="22"/>
        </w:rPr>
        <w:t xml:space="preserve">It is well known that younger age, female sex and increased frequency of blood donation are all associated with lower serum ferritin levels (a surrogate for total body iron levels) in blood donor populations. What Patel and </w:t>
      </w:r>
      <w:proofErr w:type="spellStart"/>
      <w:r w:rsidRPr="00FB6B81">
        <w:rPr>
          <w:rFonts w:ascii="Arial" w:hAnsi="Arial" w:cs="Arial"/>
          <w:sz w:val="22"/>
          <w:szCs w:val="22"/>
        </w:rPr>
        <w:t>Tobian</w:t>
      </w:r>
      <w:proofErr w:type="spellEnd"/>
      <w:r w:rsidRPr="00FB6B81">
        <w:rPr>
          <w:rFonts w:ascii="Arial" w:hAnsi="Arial" w:cs="Arial"/>
          <w:sz w:val="22"/>
          <w:szCs w:val="22"/>
        </w:rPr>
        <w:t xml:space="preserve"> sought to do was compare the prevalence of iron deficiency and associated anaemia between blood donor and non</w:t>
      </w:r>
      <w:r w:rsidR="00DB1BE3">
        <w:rPr>
          <w:rFonts w:ascii="Arial" w:hAnsi="Arial" w:cs="Arial"/>
          <w:sz w:val="22"/>
          <w:szCs w:val="22"/>
        </w:rPr>
        <w:t xml:space="preserve"> </w:t>
      </w:r>
      <w:r w:rsidR="00410F36">
        <w:rPr>
          <w:rFonts w:ascii="Arial" w:hAnsi="Arial" w:cs="Arial"/>
          <w:sz w:val="22"/>
          <w:szCs w:val="22"/>
        </w:rPr>
        <w:t>-</w:t>
      </w:r>
      <w:r w:rsidRPr="00FB6B81">
        <w:rPr>
          <w:rFonts w:ascii="Arial" w:hAnsi="Arial" w:cs="Arial"/>
          <w:sz w:val="22"/>
          <w:szCs w:val="22"/>
        </w:rPr>
        <w:t xml:space="preserve">donor populations, specifically adolescents. </w:t>
      </w:r>
    </w:p>
    <w:p w14:paraId="114E4CA2" w14:textId="083B0665" w:rsidR="00AC2BCD" w:rsidRPr="00AC2BCD" w:rsidRDefault="00FB6B81" w:rsidP="00C507F0">
      <w:pPr>
        <w:pStyle w:val="NormalWeb"/>
        <w:numPr>
          <w:ilvl w:val="2"/>
          <w:numId w:val="7"/>
        </w:numPr>
        <w:rPr>
          <w:rFonts w:ascii="Arial" w:hAnsi="Arial" w:cs="Arial"/>
          <w:sz w:val="22"/>
          <w:szCs w:val="22"/>
        </w:rPr>
      </w:pPr>
      <w:r w:rsidRPr="00FB6B81">
        <w:rPr>
          <w:rFonts w:ascii="Arial" w:hAnsi="Arial" w:cs="Arial"/>
          <w:sz w:val="22"/>
          <w:szCs w:val="22"/>
        </w:rPr>
        <w:t xml:space="preserve"> Researchers analy</w:t>
      </w:r>
      <w:r w:rsidR="00410F36">
        <w:rPr>
          <w:rFonts w:ascii="Arial" w:hAnsi="Arial" w:cs="Arial"/>
          <w:sz w:val="22"/>
          <w:szCs w:val="22"/>
        </w:rPr>
        <w:t>s</w:t>
      </w:r>
      <w:r w:rsidRPr="00FB6B81">
        <w:rPr>
          <w:rFonts w:ascii="Arial" w:hAnsi="Arial" w:cs="Arial"/>
          <w:sz w:val="22"/>
          <w:szCs w:val="22"/>
        </w:rPr>
        <w:t xml:space="preserve">ed data from the US National Health and Nutrition Examination Survey, a long-running study assessing both adults and children based on both physical examinations and interviews conducted by the </w:t>
      </w:r>
      <w:proofErr w:type="spellStart"/>
      <w:r w:rsidRPr="00FB6B81">
        <w:rPr>
          <w:rFonts w:ascii="Arial" w:hAnsi="Arial" w:cs="Arial"/>
          <w:sz w:val="22"/>
          <w:szCs w:val="22"/>
        </w:rPr>
        <w:t>Centers</w:t>
      </w:r>
      <w:proofErr w:type="spellEnd"/>
      <w:r w:rsidRPr="00FB6B81">
        <w:rPr>
          <w:rFonts w:ascii="Arial" w:hAnsi="Arial" w:cs="Arial"/>
          <w:sz w:val="22"/>
          <w:szCs w:val="22"/>
        </w:rPr>
        <w:t xml:space="preserve"> for Disease Control and Prevention (CDC). From 1999 to 2010, this study included collections of blood samples as well as questions about blood donation </w:t>
      </w:r>
      <w:r w:rsidRPr="00FB6B81">
        <w:rPr>
          <w:rFonts w:ascii="Arial" w:hAnsi="Arial" w:cs="Arial"/>
          <w:sz w:val="22"/>
          <w:szCs w:val="22"/>
        </w:rPr>
        <w:lastRenderedPageBreak/>
        <w:t>history in the previous year. Findings highlighted the vulnerability of adolescent blood donors to associated iron deficiency</w:t>
      </w:r>
      <w:r w:rsidRPr="00CF4D57">
        <w:rPr>
          <w:rStyle w:val="FootnoteReference"/>
          <w:rFonts w:ascii="Arial" w:hAnsi="Arial" w:cs="Arial"/>
          <w:sz w:val="22"/>
          <w:szCs w:val="22"/>
        </w:rPr>
        <w:footnoteReference w:id="9"/>
      </w:r>
      <w:r w:rsidRPr="00FB6B81">
        <w:rPr>
          <w:rFonts w:ascii="Arial" w:hAnsi="Arial" w:cs="Arial"/>
          <w:sz w:val="22"/>
          <w:szCs w:val="22"/>
        </w:rPr>
        <w:t>.</w:t>
      </w:r>
      <w:r w:rsidRPr="00FB6B81">
        <w:rPr>
          <w:rFonts w:ascii="Arial" w:hAnsi="Arial" w:cs="Arial"/>
        </w:rPr>
        <w:t xml:space="preserve">  </w:t>
      </w:r>
    </w:p>
    <w:p w14:paraId="5212C0CB" w14:textId="52192B50" w:rsidR="00F815FF" w:rsidRPr="00AC2BCD" w:rsidRDefault="00FB6B81" w:rsidP="00AC2BCD">
      <w:pPr>
        <w:pStyle w:val="NormalWeb"/>
        <w:numPr>
          <w:ilvl w:val="2"/>
          <w:numId w:val="7"/>
        </w:numPr>
        <w:rPr>
          <w:rFonts w:ascii="Arial" w:hAnsi="Arial" w:cs="Arial"/>
          <w:sz w:val="22"/>
          <w:szCs w:val="22"/>
        </w:rPr>
      </w:pPr>
      <w:r w:rsidRPr="00FB6B81">
        <w:rPr>
          <w:rFonts w:ascii="Arial" w:hAnsi="Arial" w:cs="Arial"/>
          <w:sz w:val="22"/>
          <w:szCs w:val="22"/>
        </w:rPr>
        <w:t xml:space="preserve">Patel and </w:t>
      </w:r>
      <w:proofErr w:type="spellStart"/>
      <w:r w:rsidRPr="00FB6B81">
        <w:rPr>
          <w:rFonts w:ascii="Arial" w:hAnsi="Arial" w:cs="Arial"/>
          <w:sz w:val="22"/>
          <w:szCs w:val="22"/>
        </w:rPr>
        <w:t>Tobian</w:t>
      </w:r>
      <w:proofErr w:type="spellEnd"/>
      <w:r w:rsidRPr="00FB6B81">
        <w:rPr>
          <w:rFonts w:ascii="Arial" w:hAnsi="Arial" w:cs="Arial"/>
          <w:sz w:val="22"/>
          <w:szCs w:val="22"/>
        </w:rPr>
        <w:t xml:space="preserve"> noted that some federal policies and regulations were already in place to protect donors in general from iron deficiency, such as haemoglobin screening, a minimum weight to donate and an eight-week interval between donations for repeat whole blood donation. They recommended further protections for adolescent donors—such as oral iron supplementation, increasing the minimum time interval between donations or donating platelets or plasma rather than whole blood.</w:t>
      </w:r>
    </w:p>
    <w:p w14:paraId="76DABF42" w14:textId="0DA430C0" w:rsidR="00BC746B" w:rsidRPr="00BC746B" w:rsidRDefault="00BC746B" w:rsidP="00BC746B">
      <w:pPr>
        <w:pStyle w:val="NormalWeb"/>
        <w:numPr>
          <w:ilvl w:val="1"/>
          <w:numId w:val="7"/>
        </w:numPr>
        <w:rPr>
          <w:rFonts w:ascii="Arial" w:hAnsi="Arial" w:cs="Arial"/>
          <w:sz w:val="22"/>
          <w:szCs w:val="22"/>
        </w:rPr>
      </w:pPr>
      <w:proofErr w:type="spellStart"/>
      <w:r w:rsidRPr="00BC746B">
        <w:rPr>
          <w:rFonts w:ascii="Arial" w:hAnsi="Arial" w:cs="Arial"/>
          <w:sz w:val="22"/>
          <w:szCs w:val="22"/>
        </w:rPr>
        <w:t>Feraccru</w:t>
      </w:r>
      <w:proofErr w:type="spellEnd"/>
      <w:r w:rsidRPr="00BC746B">
        <w:rPr>
          <w:rFonts w:ascii="Arial" w:hAnsi="Arial" w:cs="Arial"/>
          <w:sz w:val="22"/>
          <w:szCs w:val="22"/>
        </w:rPr>
        <w:t xml:space="preserve"> (Shield Therapeutics) is approved in the European Union for the treatment of iron deficiency in adults. In Switzerland, it is approved for the treatment of iron deficiency anaemia in adults with inflammatory bowel disease. Now a Phase III</w:t>
      </w:r>
      <w:r w:rsidR="006D0313">
        <w:rPr>
          <w:rFonts w:ascii="Arial" w:hAnsi="Arial" w:cs="Arial"/>
          <w:sz w:val="22"/>
          <w:szCs w:val="22"/>
        </w:rPr>
        <w:t xml:space="preserve"> </w:t>
      </w:r>
      <w:r w:rsidRPr="00BC746B">
        <w:rPr>
          <w:rFonts w:ascii="Arial" w:hAnsi="Arial" w:cs="Arial"/>
          <w:sz w:val="22"/>
          <w:szCs w:val="22"/>
        </w:rPr>
        <w:t xml:space="preserve">B trial has compared </w:t>
      </w:r>
      <w:proofErr w:type="spellStart"/>
      <w:r w:rsidRPr="00BC746B">
        <w:rPr>
          <w:rFonts w:ascii="Arial" w:hAnsi="Arial" w:cs="Arial"/>
          <w:sz w:val="22"/>
          <w:szCs w:val="22"/>
        </w:rPr>
        <w:t>Feraccru</w:t>
      </w:r>
      <w:proofErr w:type="spellEnd"/>
      <w:r w:rsidRPr="00BC746B">
        <w:rPr>
          <w:rFonts w:ascii="Arial" w:hAnsi="Arial" w:cs="Arial"/>
          <w:sz w:val="22"/>
          <w:szCs w:val="22"/>
        </w:rPr>
        <w:t xml:space="preserve"> against </w:t>
      </w:r>
      <w:proofErr w:type="spellStart"/>
      <w:r w:rsidRPr="00BC746B">
        <w:rPr>
          <w:rFonts w:ascii="Arial" w:hAnsi="Arial" w:cs="Arial"/>
          <w:sz w:val="22"/>
          <w:szCs w:val="22"/>
        </w:rPr>
        <w:t>Ferinject</w:t>
      </w:r>
      <w:proofErr w:type="spellEnd"/>
      <w:r w:rsidRPr="00BC746B">
        <w:rPr>
          <w:rFonts w:ascii="Arial" w:hAnsi="Arial" w:cs="Arial"/>
          <w:sz w:val="22"/>
          <w:szCs w:val="22"/>
        </w:rPr>
        <w:t xml:space="preserve"> in 242 inflammatory bowel disease patients whose iron deficiency anaemia and haemoglobin measurements are as low as 8.0g/dL. Shield chief medical officer Mark Sampson said: “In a challenging Phase</w:t>
      </w:r>
      <w:r w:rsidR="00C93F92">
        <w:rPr>
          <w:rFonts w:ascii="Arial" w:hAnsi="Arial" w:cs="Arial"/>
          <w:sz w:val="22"/>
          <w:szCs w:val="22"/>
        </w:rPr>
        <w:t> </w:t>
      </w:r>
      <w:r w:rsidRPr="00BC746B">
        <w:rPr>
          <w:rFonts w:ascii="Arial" w:hAnsi="Arial" w:cs="Arial"/>
          <w:sz w:val="22"/>
          <w:szCs w:val="22"/>
        </w:rPr>
        <w:t>III</w:t>
      </w:r>
      <w:r w:rsidR="00C93F92">
        <w:rPr>
          <w:rFonts w:ascii="Arial" w:hAnsi="Arial" w:cs="Arial"/>
          <w:sz w:val="22"/>
          <w:szCs w:val="22"/>
        </w:rPr>
        <w:t> </w:t>
      </w:r>
      <w:r w:rsidRPr="00BC746B">
        <w:rPr>
          <w:rFonts w:ascii="Arial" w:hAnsi="Arial" w:cs="Arial"/>
          <w:sz w:val="22"/>
          <w:szCs w:val="22"/>
        </w:rPr>
        <w:t xml:space="preserve">B clinical study, in which </w:t>
      </w:r>
      <w:proofErr w:type="spellStart"/>
      <w:r w:rsidRPr="00BC746B">
        <w:rPr>
          <w:rFonts w:ascii="Arial" w:hAnsi="Arial" w:cs="Arial"/>
          <w:sz w:val="22"/>
          <w:szCs w:val="22"/>
        </w:rPr>
        <w:t>Feraccru</w:t>
      </w:r>
      <w:proofErr w:type="spellEnd"/>
      <w:r w:rsidRPr="00BC746B">
        <w:rPr>
          <w:rFonts w:ascii="Arial" w:hAnsi="Arial" w:cs="Arial"/>
          <w:sz w:val="22"/>
          <w:szCs w:val="22"/>
        </w:rPr>
        <w:t xml:space="preserve"> has been tested against </w:t>
      </w:r>
      <w:proofErr w:type="spellStart"/>
      <w:r w:rsidRPr="00BC746B">
        <w:rPr>
          <w:rFonts w:ascii="Arial" w:hAnsi="Arial" w:cs="Arial"/>
          <w:sz w:val="22"/>
          <w:szCs w:val="22"/>
        </w:rPr>
        <w:t>Ferinject</w:t>
      </w:r>
      <w:proofErr w:type="spellEnd"/>
      <w:r w:rsidRPr="00BC746B">
        <w:rPr>
          <w:rFonts w:ascii="Arial" w:hAnsi="Arial" w:cs="Arial"/>
          <w:sz w:val="22"/>
          <w:szCs w:val="22"/>
        </w:rPr>
        <w:t xml:space="preserve">, the standard of care for patients who cannot tolerate or are unwilling to take salt-based oral iron therapies, orally delivered </w:t>
      </w:r>
      <w:proofErr w:type="spellStart"/>
      <w:r w:rsidRPr="00BC746B">
        <w:rPr>
          <w:rFonts w:ascii="Arial" w:hAnsi="Arial" w:cs="Arial"/>
          <w:sz w:val="22"/>
          <w:szCs w:val="22"/>
        </w:rPr>
        <w:t>Feraccru</w:t>
      </w:r>
      <w:proofErr w:type="spellEnd"/>
      <w:r w:rsidRPr="00BC746B">
        <w:rPr>
          <w:rFonts w:ascii="Arial" w:hAnsi="Arial" w:cs="Arial"/>
          <w:sz w:val="22"/>
          <w:szCs w:val="22"/>
        </w:rPr>
        <w:t xml:space="preserve"> has demonstrated it is non-inferior to IV iron therapy in treating iron deficiency anaemia”. A </w:t>
      </w:r>
      <w:hyperlink r:id="rId22" w:history="1">
        <w:r w:rsidRPr="00BC746B">
          <w:rPr>
            <w:rStyle w:val="Hyperlink"/>
            <w:rFonts w:ascii="Arial" w:eastAsiaTheme="majorEastAsia" w:hAnsi="Arial" w:cs="Arial"/>
            <w:sz w:val="22"/>
            <w:szCs w:val="22"/>
          </w:rPr>
          <w:t>new drug application</w:t>
        </w:r>
      </w:hyperlink>
      <w:r w:rsidRPr="00BC746B">
        <w:rPr>
          <w:rFonts w:ascii="Arial" w:hAnsi="Arial" w:cs="Arial"/>
          <w:sz w:val="22"/>
          <w:szCs w:val="22"/>
        </w:rPr>
        <w:t xml:space="preserve"> for the oral ferric iron therapy is being reviewed in the US by the FDA.</w:t>
      </w:r>
    </w:p>
    <w:p w14:paraId="788A909D" w14:textId="28653580" w:rsidR="00BC746B" w:rsidRPr="00EE416D" w:rsidRDefault="004E1DA3" w:rsidP="00EE416D">
      <w:pPr>
        <w:pStyle w:val="NormalWeb"/>
        <w:numPr>
          <w:ilvl w:val="1"/>
          <w:numId w:val="7"/>
        </w:numPr>
        <w:rPr>
          <w:rFonts w:ascii="Arial" w:hAnsi="Arial" w:cs="Arial"/>
          <w:sz w:val="22"/>
          <w:szCs w:val="22"/>
        </w:rPr>
      </w:pPr>
      <w:r w:rsidRPr="00A062BC">
        <w:rPr>
          <w:rFonts w:ascii="Arial" w:hAnsi="Arial" w:cs="Arial"/>
          <w:sz w:val="22"/>
          <w:szCs w:val="22"/>
        </w:rPr>
        <w:t>Akebia Therapeutics announced in March that two pivotal Japanese studies of its an</w:t>
      </w:r>
      <w:r w:rsidR="00EE0D25">
        <w:rPr>
          <w:rFonts w:ascii="Arial" w:hAnsi="Arial" w:cs="Arial"/>
          <w:sz w:val="22"/>
          <w:szCs w:val="22"/>
        </w:rPr>
        <w:t>a</w:t>
      </w:r>
      <w:r w:rsidRPr="00A062BC">
        <w:rPr>
          <w:rFonts w:ascii="Arial" w:hAnsi="Arial" w:cs="Arial"/>
          <w:sz w:val="22"/>
          <w:szCs w:val="22"/>
        </w:rPr>
        <w:t xml:space="preserve">emia drug, </w:t>
      </w:r>
      <w:proofErr w:type="spellStart"/>
      <w:r w:rsidRPr="00A062BC">
        <w:rPr>
          <w:rFonts w:ascii="Arial" w:hAnsi="Arial" w:cs="Arial"/>
          <w:sz w:val="22"/>
          <w:szCs w:val="22"/>
        </w:rPr>
        <w:t>vadadustat</w:t>
      </w:r>
      <w:proofErr w:type="spellEnd"/>
      <w:r w:rsidRPr="00A062BC">
        <w:rPr>
          <w:rFonts w:ascii="Arial" w:hAnsi="Arial" w:cs="Arial"/>
          <w:sz w:val="22"/>
          <w:szCs w:val="22"/>
        </w:rPr>
        <w:t>, each with active controls, met their primary endpoints by helping people with chronic kidney disease reach mean haemoglobin levels noninferior to Aranesp (darbepoetin alfa).  Akebia's commercial partner, Mitsubishi Tanabe Pharma Corp</w:t>
      </w:r>
      <w:r w:rsidR="007C7238">
        <w:rPr>
          <w:rFonts w:ascii="Arial" w:hAnsi="Arial" w:cs="Arial"/>
          <w:sz w:val="22"/>
          <w:szCs w:val="22"/>
        </w:rPr>
        <w:t>oration,</w:t>
      </w:r>
      <w:r w:rsidRPr="00A062BC">
        <w:rPr>
          <w:rFonts w:ascii="Arial" w:hAnsi="Arial" w:cs="Arial"/>
          <w:sz w:val="22"/>
          <w:szCs w:val="22"/>
        </w:rPr>
        <w:t xml:space="preserve"> will seek Japanese regulatory approval this year. </w:t>
      </w:r>
    </w:p>
    <w:p w14:paraId="6BF29B0A" w14:textId="77777777" w:rsidR="0060567D" w:rsidRPr="005D64BD" w:rsidRDefault="0060567D" w:rsidP="0060567D">
      <w:pPr>
        <w:pStyle w:val="Heading2"/>
        <w:rPr>
          <w:rFonts w:ascii="Cambria" w:hAnsi="Cambria" w:cs="Arial"/>
          <w:color w:val="auto"/>
          <w:lang w:val="en"/>
        </w:rPr>
      </w:pPr>
      <w:bookmarkStart w:id="5" w:name="_Toc3817411"/>
      <w:r w:rsidRPr="008C1DE9">
        <w:rPr>
          <w:rFonts w:ascii="Cambria" w:hAnsi="Cambria"/>
          <w:color w:val="111CF7"/>
        </w:rPr>
        <w:t>Other</w:t>
      </w:r>
      <w:bookmarkEnd w:id="5"/>
      <w:r w:rsidRPr="008C1DE9">
        <w:rPr>
          <w:rFonts w:ascii="Cambria" w:hAnsi="Cambria" w:cs="Arial"/>
        </w:rPr>
        <w:t xml:space="preserve"> </w:t>
      </w:r>
    </w:p>
    <w:p w14:paraId="36F4F06B" w14:textId="77777777" w:rsidR="005D64BD" w:rsidRPr="005D64BD" w:rsidRDefault="0071389F" w:rsidP="005D64BD">
      <w:pPr>
        <w:pStyle w:val="ListParagraph"/>
        <w:numPr>
          <w:ilvl w:val="1"/>
          <w:numId w:val="7"/>
        </w:numPr>
        <w:rPr>
          <w:rFonts w:ascii="Arial" w:hAnsi="Arial" w:cs="Arial"/>
          <w:sz w:val="22"/>
          <w:szCs w:val="22"/>
        </w:rPr>
      </w:pPr>
      <w:r w:rsidRPr="005D64BD">
        <w:rPr>
          <w:rFonts w:ascii="Arial" w:hAnsi="Arial" w:cs="Arial"/>
          <w:sz w:val="22"/>
          <w:szCs w:val="22"/>
        </w:rPr>
        <w:t>A report from the American College of Cardiology and the American Heart Association says that most healthy people should not be taking low-dose aspirin to prevent heart disease.  This advice is contrary to previous recommendations.  A major trial found that: “</w:t>
      </w:r>
      <w:r w:rsidRPr="005D64BD">
        <w:rPr>
          <w:rFonts w:ascii="Arial" w:hAnsi="Arial" w:cs="Arial"/>
          <w:sz w:val="22"/>
          <w:szCs w:val="22"/>
          <w:shd w:val="clear" w:color="auto" w:fill="FFFFFF"/>
        </w:rPr>
        <w:t>Aspirin use in healthy elderly persons did not prolong disability-free survival over a period of 5 years but led to a higher rate of major haemorrhage than placebo”.</w:t>
      </w:r>
      <w:r w:rsidRPr="005D64BD">
        <w:rPr>
          <w:rStyle w:val="FootnoteReference"/>
          <w:rFonts w:ascii="Arial" w:hAnsi="Arial" w:cs="Arial"/>
          <w:sz w:val="22"/>
          <w:szCs w:val="22"/>
          <w:shd w:val="clear" w:color="auto" w:fill="FFFFFF"/>
        </w:rPr>
        <w:footnoteReference w:id="10"/>
      </w:r>
      <w:r w:rsidRPr="005D64BD">
        <w:rPr>
          <w:rFonts w:ascii="Arial" w:hAnsi="Arial" w:cs="Arial"/>
          <w:sz w:val="22"/>
          <w:szCs w:val="22"/>
          <w:shd w:val="clear" w:color="auto" w:fill="FFFFFF"/>
        </w:rPr>
        <w:t xml:space="preserve">  </w:t>
      </w:r>
      <w:r w:rsidRPr="005D64BD">
        <w:rPr>
          <w:rFonts w:ascii="Arial" w:hAnsi="Arial" w:cs="Arial"/>
          <w:sz w:val="22"/>
          <w:szCs w:val="22"/>
        </w:rPr>
        <w:t>This ASPREE trial</w:t>
      </w:r>
      <w:r w:rsidRPr="005D64BD">
        <w:rPr>
          <w:rStyle w:val="FootnoteReference"/>
          <w:rFonts w:ascii="Arial" w:hAnsi="Arial" w:cs="Arial"/>
          <w:sz w:val="22"/>
          <w:szCs w:val="22"/>
        </w:rPr>
        <w:footnoteReference w:id="11"/>
      </w:r>
      <w:r w:rsidRPr="005D64BD">
        <w:rPr>
          <w:rFonts w:ascii="Arial" w:hAnsi="Arial" w:cs="Arial"/>
          <w:sz w:val="22"/>
          <w:szCs w:val="22"/>
        </w:rPr>
        <w:t xml:space="preserve"> concluded: “</w:t>
      </w:r>
      <w:r w:rsidRPr="005D64BD">
        <w:rPr>
          <w:rFonts w:ascii="Arial" w:hAnsi="Arial" w:cs="Arial"/>
          <w:sz w:val="22"/>
          <w:szCs w:val="22"/>
          <w:shd w:val="clear" w:color="auto" w:fill="FFFFFF"/>
        </w:rPr>
        <w:t>The use of low-dose aspirin as a primary prevention strategy in older adults resulted in a significantly higher risk of major haemorrhage and did not result in a significantly lower risk of cardiovascular disease than placebo”.</w:t>
      </w:r>
      <w:r w:rsidRPr="005D64BD">
        <w:rPr>
          <w:rStyle w:val="FootnoteReference"/>
          <w:rFonts w:ascii="Arial" w:hAnsi="Arial" w:cs="Arial"/>
          <w:sz w:val="22"/>
          <w:szCs w:val="22"/>
          <w:shd w:val="clear" w:color="auto" w:fill="FFFFFF"/>
        </w:rPr>
        <w:footnoteReference w:id="12"/>
      </w:r>
      <w:r w:rsidRPr="005D64BD">
        <w:rPr>
          <w:rFonts w:ascii="Arial" w:hAnsi="Arial" w:cs="Arial"/>
          <w:sz w:val="22"/>
          <w:szCs w:val="22"/>
        </w:rPr>
        <w:t xml:space="preserve">  The trial found somewhat surprisingly that: “</w:t>
      </w:r>
      <w:r w:rsidRPr="005D64BD">
        <w:rPr>
          <w:rFonts w:ascii="Arial" w:hAnsi="Arial" w:cs="Arial"/>
          <w:sz w:val="22"/>
          <w:szCs w:val="22"/>
          <w:shd w:val="clear" w:color="auto" w:fill="FFFFFF"/>
        </w:rPr>
        <w:t xml:space="preserve">Higher all-cause mortality was observed among apparently healthy older adults who received daily aspirin than among those who received placebo and was attributed </w:t>
      </w:r>
      <w:r w:rsidRPr="005D64BD">
        <w:rPr>
          <w:rFonts w:ascii="Arial" w:hAnsi="Arial" w:cs="Arial"/>
          <w:sz w:val="22"/>
          <w:szCs w:val="22"/>
          <w:shd w:val="clear" w:color="auto" w:fill="FFFFFF"/>
        </w:rPr>
        <w:lastRenderedPageBreak/>
        <w:t>primarily to cancer-related death. In the context of previous studies, this result was unexpected and should be interpreted with caution”.</w:t>
      </w:r>
      <w:r w:rsidRPr="005D64BD">
        <w:rPr>
          <w:rStyle w:val="FootnoteReference"/>
          <w:rFonts w:ascii="Arial" w:hAnsi="Arial" w:cs="Arial"/>
          <w:sz w:val="22"/>
          <w:szCs w:val="22"/>
          <w:shd w:val="clear" w:color="auto" w:fill="FFFFFF"/>
        </w:rPr>
        <w:footnoteReference w:id="13"/>
      </w:r>
    </w:p>
    <w:p w14:paraId="0230466E" w14:textId="06C22CED" w:rsidR="003B7D3E" w:rsidRDefault="00816ACB" w:rsidP="003B7D3E">
      <w:pPr>
        <w:pStyle w:val="ListParagraph"/>
        <w:numPr>
          <w:ilvl w:val="1"/>
          <w:numId w:val="7"/>
        </w:numPr>
        <w:rPr>
          <w:rFonts w:ascii="Arial" w:hAnsi="Arial" w:cs="Arial"/>
          <w:sz w:val="22"/>
          <w:szCs w:val="22"/>
        </w:rPr>
      </w:pPr>
      <w:proofErr w:type="spellStart"/>
      <w:r w:rsidRPr="005D64BD">
        <w:rPr>
          <w:rFonts w:ascii="Arial" w:hAnsi="Arial" w:cs="Arial"/>
          <w:sz w:val="22"/>
          <w:szCs w:val="22"/>
        </w:rPr>
        <w:t>Daxor</w:t>
      </w:r>
      <w:proofErr w:type="spellEnd"/>
      <w:r w:rsidRPr="005D64BD">
        <w:rPr>
          <w:rFonts w:ascii="Arial" w:hAnsi="Arial" w:cs="Arial"/>
          <w:sz w:val="22"/>
          <w:szCs w:val="22"/>
        </w:rPr>
        <w:t xml:space="preserve"> Corporation exhibited at the Annual Meeting of the American College of Cardiology Expo 2019</w:t>
      </w:r>
      <w:r w:rsidRPr="00C625AD">
        <w:rPr>
          <w:rStyle w:val="FootnoteReference"/>
          <w:rFonts w:ascii="Arial" w:hAnsi="Arial" w:cs="Arial"/>
          <w:sz w:val="22"/>
          <w:szCs w:val="22"/>
        </w:rPr>
        <w:footnoteReference w:id="14"/>
      </w:r>
      <w:r w:rsidRPr="005D64BD">
        <w:rPr>
          <w:rFonts w:ascii="Arial" w:hAnsi="Arial" w:cs="Arial"/>
          <w:sz w:val="22"/>
          <w:szCs w:val="22"/>
        </w:rPr>
        <w:t xml:space="preserve">.  Kathryn </w:t>
      </w:r>
      <w:proofErr w:type="spellStart"/>
      <w:r w:rsidRPr="005D64BD">
        <w:rPr>
          <w:rFonts w:ascii="Arial" w:hAnsi="Arial" w:cs="Arial"/>
          <w:sz w:val="22"/>
          <w:szCs w:val="22"/>
        </w:rPr>
        <w:t>Kornafel</w:t>
      </w:r>
      <w:proofErr w:type="spellEnd"/>
      <w:r w:rsidRPr="005D64BD">
        <w:rPr>
          <w:rFonts w:ascii="Arial" w:hAnsi="Arial" w:cs="Arial"/>
          <w:sz w:val="22"/>
          <w:szCs w:val="22"/>
        </w:rPr>
        <w:t>, Vice- President of Marketing, said the meeting was “an excellent opportunity to generate awareness and educate more hospitals and cardiologists about the significant benefits of direct and objective measurement of intravascular blood volume, red blood cell volume and plasma volume via a simple blood test with the BVA-100</w:t>
      </w:r>
      <w:r w:rsidRPr="005D64BD">
        <w:rPr>
          <w:rFonts w:ascii="Arial" w:hAnsi="Arial" w:cs="Arial"/>
          <w:sz w:val="22"/>
          <w:szCs w:val="22"/>
          <w:vertAlign w:val="superscript"/>
        </w:rPr>
        <w:t>®</w:t>
      </w:r>
      <w:r w:rsidRPr="005D64BD">
        <w:rPr>
          <w:rFonts w:ascii="Arial" w:hAnsi="Arial" w:cs="Arial"/>
          <w:sz w:val="22"/>
          <w:szCs w:val="22"/>
        </w:rPr>
        <w:t xml:space="preserve"> Blood Volume Analyzer”.  The company said it shared “how use of this unique technology to guide heart failure treatment has been proven to reduce heart failure 30-day mortality by 82</w:t>
      </w:r>
      <w:r w:rsidR="00D634C3">
        <w:rPr>
          <w:rFonts w:ascii="Arial" w:hAnsi="Arial" w:cs="Arial"/>
          <w:sz w:val="22"/>
          <w:szCs w:val="22"/>
        </w:rPr>
        <w:t xml:space="preserve"> per cent</w:t>
      </w:r>
      <w:r w:rsidRPr="005D64BD">
        <w:rPr>
          <w:rFonts w:ascii="Arial" w:hAnsi="Arial" w:cs="Arial"/>
          <w:sz w:val="22"/>
          <w:szCs w:val="22"/>
        </w:rPr>
        <w:t>, 30-day readmissions by 56</w:t>
      </w:r>
      <w:r w:rsidR="00D634C3">
        <w:rPr>
          <w:rFonts w:ascii="Arial" w:hAnsi="Arial" w:cs="Arial"/>
          <w:sz w:val="22"/>
          <w:szCs w:val="22"/>
        </w:rPr>
        <w:t xml:space="preserve"> per cent</w:t>
      </w:r>
      <w:r w:rsidRPr="005D64BD">
        <w:rPr>
          <w:rFonts w:ascii="Arial" w:hAnsi="Arial" w:cs="Arial"/>
          <w:sz w:val="22"/>
          <w:szCs w:val="22"/>
        </w:rPr>
        <w:t>, and 1-year mortality by 86</w:t>
      </w:r>
      <w:r w:rsidR="00D634C3">
        <w:rPr>
          <w:rFonts w:ascii="Arial" w:hAnsi="Arial" w:cs="Arial"/>
          <w:sz w:val="22"/>
          <w:szCs w:val="22"/>
        </w:rPr>
        <w:t xml:space="preserve"> per cent</w:t>
      </w:r>
      <w:r w:rsidRPr="005D64BD">
        <w:rPr>
          <w:rFonts w:ascii="Arial" w:hAnsi="Arial" w:cs="Arial"/>
          <w:sz w:val="22"/>
          <w:szCs w:val="22"/>
        </w:rPr>
        <w:t xml:space="preserve"> in a peer-reviewed study</w:t>
      </w:r>
      <w:r w:rsidRPr="00C625AD">
        <w:rPr>
          <w:rStyle w:val="FootnoteReference"/>
          <w:rFonts w:ascii="Arial" w:hAnsi="Arial" w:cs="Arial"/>
          <w:sz w:val="22"/>
          <w:szCs w:val="22"/>
        </w:rPr>
        <w:footnoteReference w:id="15"/>
      </w:r>
      <w:r w:rsidRPr="005D64BD">
        <w:rPr>
          <w:rFonts w:ascii="Arial" w:hAnsi="Arial" w:cs="Arial"/>
          <w:sz w:val="22"/>
          <w:szCs w:val="22"/>
        </w:rPr>
        <w:t>”.</w:t>
      </w:r>
      <w:r w:rsidR="003B7D3E">
        <w:rPr>
          <w:rFonts w:ascii="Arial" w:hAnsi="Arial" w:cs="Arial"/>
          <w:sz w:val="22"/>
          <w:szCs w:val="22"/>
        </w:rPr>
        <w:t xml:space="preserve"> </w:t>
      </w:r>
    </w:p>
    <w:p w14:paraId="67507376" w14:textId="6089EFD1" w:rsidR="00CD7223" w:rsidRPr="003B7D3E" w:rsidRDefault="00CD7223" w:rsidP="003B7D3E">
      <w:pPr>
        <w:pStyle w:val="ListParagraph"/>
        <w:numPr>
          <w:ilvl w:val="1"/>
          <w:numId w:val="7"/>
        </w:numPr>
        <w:rPr>
          <w:rFonts w:ascii="Arial" w:hAnsi="Arial" w:cs="Arial"/>
          <w:sz w:val="22"/>
          <w:szCs w:val="22"/>
        </w:rPr>
      </w:pPr>
      <w:r w:rsidRPr="003B7D3E">
        <w:rPr>
          <w:rFonts w:ascii="Arial" w:hAnsi="Arial" w:cs="Arial"/>
          <w:sz w:val="22"/>
          <w:szCs w:val="22"/>
        </w:rPr>
        <w:t xml:space="preserve">Pfizer and Bristol-Myers Squibb’s next-generation anticoagulant Eliquis </w:t>
      </w:r>
      <w:r w:rsidR="005A14C4">
        <w:rPr>
          <w:rFonts w:ascii="Arial" w:hAnsi="Arial" w:cs="Arial"/>
          <w:sz w:val="22"/>
          <w:szCs w:val="22"/>
        </w:rPr>
        <w:t xml:space="preserve">is the subject of </w:t>
      </w:r>
      <w:r w:rsidRPr="003B7D3E">
        <w:rPr>
          <w:rFonts w:ascii="Arial" w:hAnsi="Arial" w:cs="Arial"/>
          <w:sz w:val="22"/>
          <w:szCs w:val="22"/>
        </w:rPr>
        <w:t>new data showing it's a safer option than warfarin for atrial fibrillation patients who have suffered a heart attack or other serious cardiovascular event, or who ha</w:t>
      </w:r>
      <w:r w:rsidR="00A137E6">
        <w:rPr>
          <w:rFonts w:ascii="Arial" w:hAnsi="Arial" w:cs="Arial"/>
          <w:sz w:val="22"/>
          <w:szCs w:val="22"/>
        </w:rPr>
        <w:t xml:space="preserve">ve </w:t>
      </w:r>
      <w:r w:rsidRPr="003B7D3E">
        <w:rPr>
          <w:rFonts w:ascii="Arial" w:hAnsi="Arial" w:cs="Arial"/>
          <w:sz w:val="22"/>
          <w:szCs w:val="22"/>
        </w:rPr>
        <w:t xml:space="preserve">undergone a stent-placing procedure.  In the </w:t>
      </w:r>
      <w:r w:rsidR="00C93F92">
        <w:rPr>
          <w:rFonts w:ascii="Arial" w:hAnsi="Arial" w:cs="Arial"/>
          <w:sz w:val="22"/>
          <w:szCs w:val="22"/>
        </w:rPr>
        <w:t>P</w:t>
      </w:r>
      <w:r w:rsidRPr="003B7D3E">
        <w:rPr>
          <w:rFonts w:ascii="Arial" w:hAnsi="Arial" w:cs="Arial"/>
          <w:sz w:val="22"/>
          <w:szCs w:val="22"/>
        </w:rPr>
        <w:t xml:space="preserve">hase IV study, </w:t>
      </w:r>
      <w:proofErr w:type="spellStart"/>
      <w:r w:rsidRPr="003B7D3E">
        <w:rPr>
          <w:rFonts w:ascii="Arial" w:hAnsi="Arial" w:cs="Arial"/>
          <w:sz w:val="22"/>
          <w:szCs w:val="22"/>
        </w:rPr>
        <w:t>Eliquis</w:t>
      </w:r>
      <w:proofErr w:type="spellEnd"/>
      <w:r w:rsidRPr="003B7D3E">
        <w:rPr>
          <w:rFonts w:ascii="Arial" w:hAnsi="Arial" w:cs="Arial"/>
          <w:sz w:val="22"/>
          <w:szCs w:val="22"/>
        </w:rPr>
        <w:t xml:space="preserve"> showed it carries a </w:t>
      </w:r>
      <w:hyperlink r:id="rId23" w:history="1">
        <w:r w:rsidRPr="003B7D3E">
          <w:rPr>
            <w:rStyle w:val="Hyperlink"/>
            <w:rFonts w:ascii="Arial" w:eastAsiaTheme="majorEastAsia" w:hAnsi="Arial" w:cs="Arial"/>
            <w:sz w:val="22"/>
            <w:szCs w:val="22"/>
          </w:rPr>
          <w:t>lower risk</w:t>
        </w:r>
      </w:hyperlink>
      <w:r w:rsidRPr="003B7D3E">
        <w:rPr>
          <w:rFonts w:ascii="Arial" w:hAnsi="Arial" w:cs="Arial"/>
          <w:sz w:val="22"/>
          <w:szCs w:val="22"/>
        </w:rPr>
        <w:t>  of bleeding and hospitali</w:t>
      </w:r>
      <w:r w:rsidR="00C93F92">
        <w:rPr>
          <w:rFonts w:ascii="Arial" w:hAnsi="Arial" w:cs="Arial"/>
          <w:sz w:val="22"/>
          <w:szCs w:val="22"/>
        </w:rPr>
        <w:t>s</w:t>
      </w:r>
      <w:r w:rsidRPr="003B7D3E">
        <w:rPr>
          <w:rFonts w:ascii="Arial" w:hAnsi="Arial" w:cs="Arial"/>
          <w:sz w:val="22"/>
          <w:szCs w:val="22"/>
        </w:rPr>
        <w:t>ation than warfarin. Data from the AUGUSTUS trial was presented at the American College of Cardiology annual meeting</w:t>
      </w:r>
      <w:r w:rsidR="00F87C0D">
        <w:rPr>
          <w:rStyle w:val="FootnoteReference"/>
          <w:rFonts w:ascii="Arial" w:hAnsi="Arial" w:cs="Arial"/>
          <w:sz w:val="22"/>
          <w:szCs w:val="22"/>
        </w:rPr>
        <w:footnoteReference w:id="16"/>
      </w:r>
      <w:r w:rsidRPr="003B7D3E">
        <w:rPr>
          <w:rFonts w:ascii="Arial" w:hAnsi="Arial" w:cs="Arial"/>
          <w:sz w:val="22"/>
          <w:szCs w:val="22"/>
        </w:rPr>
        <w:t>. The data demonstrated that adding Eliquis to P2Y12 antiplatelet therapy—such as Sanofi’s Plavix or its generics—with or without aspirin, reduced the number of serious bleeding episodes compared with warfarin combination treatment. In the AUGUSTUS trial’s Eliquis arm, 10.5 per cent of patients had suffered major or clinically relevant bleeding episodes at the six-month mark, compared with 14.7 per cent of patients in the warfarin arm.</w:t>
      </w:r>
    </w:p>
    <w:p w14:paraId="1486424D" w14:textId="797E0152" w:rsidR="0060567D" w:rsidRPr="002758D2" w:rsidRDefault="00C674A1" w:rsidP="0060567D">
      <w:pPr>
        <w:pStyle w:val="ListParagraph"/>
        <w:numPr>
          <w:ilvl w:val="1"/>
          <w:numId w:val="7"/>
        </w:numPr>
        <w:rPr>
          <w:rFonts w:ascii="Arial" w:hAnsi="Arial" w:cs="Arial"/>
          <w:sz w:val="22"/>
          <w:szCs w:val="22"/>
        </w:rPr>
      </w:pPr>
      <w:r>
        <w:rPr>
          <w:rFonts w:ascii="Arial" w:hAnsi="Arial" w:cs="Arial"/>
          <w:sz w:val="22"/>
          <w:szCs w:val="22"/>
        </w:rPr>
        <w:t xml:space="preserve">A Danish study in a large cohort of blood donors </w:t>
      </w:r>
      <w:r w:rsidR="00787C10">
        <w:rPr>
          <w:rFonts w:ascii="Arial" w:hAnsi="Arial" w:cs="Arial"/>
          <w:sz w:val="22"/>
          <w:szCs w:val="22"/>
        </w:rPr>
        <w:t xml:space="preserve">found that use of oral iron supplementation was not associated </w:t>
      </w:r>
      <w:r w:rsidR="00B151E0">
        <w:rPr>
          <w:rFonts w:ascii="Arial" w:hAnsi="Arial" w:cs="Arial"/>
          <w:sz w:val="22"/>
          <w:szCs w:val="22"/>
        </w:rPr>
        <w:t>with subsequent short-term risk of infection</w:t>
      </w:r>
      <w:r w:rsidR="00107BFA">
        <w:rPr>
          <w:rStyle w:val="FootnoteReference"/>
          <w:rFonts w:ascii="Arial" w:hAnsi="Arial" w:cs="Arial"/>
          <w:sz w:val="22"/>
          <w:szCs w:val="22"/>
        </w:rPr>
        <w:footnoteReference w:id="17"/>
      </w:r>
      <w:r w:rsidR="00B151E0">
        <w:rPr>
          <w:rFonts w:ascii="Arial" w:hAnsi="Arial" w:cs="Arial"/>
          <w:sz w:val="22"/>
          <w:szCs w:val="22"/>
        </w:rPr>
        <w:t>.</w:t>
      </w:r>
    </w:p>
    <w:p w14:paraId="36A84FD8" w14:textId="77777777" w:rsidR="00EF6B07" w:rsidRDefault="00EF6B07" w:rsidP="00EF6B07">
      <w:pPr>
        <w:pStyle w:val="Heading1"/>
        <w:numPr>
          <w:ilvl w:val="0"/>
          <w:numId w:val="1"/>
        </w:numPr>
        <w:rPr>
          <w:color w:val="FF0000"/>
        </w:rPr>
      </w:pPr>
      <w:bookmarkStart w:id="6" w:name="_Toc3817412"/>
      <w:r>
        <w:rPr>
          <w:color w:val="FF0000"/>
        </w:rPr>
        <w:t xml:space="preserve">Products </w:t>
      </w:r>
      <w:r w:rsidR="002B0E49">
        <w:rPr>
          <w:color w:val="FF0000"/>
        </w:rPr>
        <w:t>and treatments</w:t>
      </w:r>
      <w:bookmarkEnd w:id="6"/>
      <w:r w:rsidR="002B0E49">
        <w:rPr>
          <w:color w:val="FF0000"/>
        </w:rPr>
        <w:t xml:space="preserve"> </w:t>
      </w:r>
    </w:p>
    <w:p w14:paraId="57004EB4" w14:textId="5AB3CDB7" w:rsidR="000F5961" w:rsidRPr="00016562" w:rsidRDefault="00EF6B07" w:rsidP="006E623F">
      <w:pPr>
        <w:rPr>
          <w:rFonts w:ascii="Arial" w:hAnsi="Arial" w:cs="Arial"/>
          <w:color w:val="3A21F3"/>
        </w:rPr>
      </w:pPr>
      <w:r w:rsidRPr="00C14B27">
        <w:rPr>
          <w:rFonts w:ascii="Arial" w:hAnsi="Arial" w:cs="Arial"/>
          <w:i/>
        </w:rPr>
        <w:t>Here the NBA follows the progress in research and clinical trials that may</w:t>
      </w:r>
      <w:r w:rsidR="00765020">
        <w:rPr>
          <w:rFonts w:ascii="Arial" w:hAnsi="Arial" w:cs="Arial"/>
          <w:i/>
        </w:rPr>
        <w:t>,</w:t>
      </w:r>
      <w:r w:rsidRPr="00C14B27">
        <w:rPr>
          <w:rFonts w:ascii="Arial" w:hAnsi="Arial" w:cs="Arial"/>
          <w:i/>
        </w:rPr>
        <w:t xml:space="preserve"> within a reasonable timeframe</w:t>
      </w:r>
      <w:r w:rsidR="00765020">
        <w:rPr>
          <w:rFonts w:ascii="Arial" w:hAnsi="Arial" w:cs="Arial"/>
          <w:i/>
        </w:rPr>
        <w:t>,</w:t>
      </w:r>
      <w:r w:rsidRPr="00C14B27">
        <w:rPr>
          <w:rFonts w:ascii="Arial" w:hAnsi="Arial" w:cs="Arial"/>
          <w:i/>
        </w:rPr>
        <w:t xml:space="preserve"> </w:t>
      </w:r>
      <w:r w:rsidR="00765020">
        <w:rPr>
          <w:rFonts w:ascii="Arial" w:hAnsi="Arial" w:cs="Arial"/>
          <w:i/>
        </w:rPr>
        <w:t xml:space="preserve">either </w:t>
      </w:r>
      <w:r w:rsidRPr="00C14B27">
        <w:rPr>
          <w:rFonts w:ascii="Arial" w:hAnsi="Arial" w:cs="Arial"/>
          <w:i/>
        </w:rPr>
        <w:t xml:space="preserve">make new products </w:t>
      </w:r>
      <w:r w:rsidR="002B0E49">
        <w:rPr>
          <w:rFonts w:ascii="Arial" w:hAnsi="Arial" w:cs="Arial"/>
          <w:i/>
        </w:rPr>
        <w:t xml:space="preserve">and treatments </w:t>
      </w:r>
      <w:r w:rsidRPr="00C14B27">
        <w:rPr>
          <w:rFonts w:ascii="Arial" w:hAnsi="Arial" w:cs="Arial"/>
          <w:i/>
        </w:rPr>
        <w:t>available</w:t>
      </w:r>
      <w:r w:rsidR="00765020">
        <w:rPr>
          <w:rFonts w:ascii="Arial" w:hAnsi="Arial" w:cs="Arial"/>
          <w:i/>
        </w:rPr>
        <w:t xml:space="preserve"> </w:t>
      </w:r>
      <w:r w:rsidRPr="00C14B27">
        <w:rPr>
          <w:rFonts w:ascii="Arial" w:hAnsi="Arial" w:cs="Arial"/>
          <w:i/>
        </w:rPr>
        <w:t xml:space="preserve">or may lead to new uses or changes in use for existing products. </w:t>
      </w:r>
    </w:p>
    <w:p w14:paraId="4F4EDBDC" w14:textId="77777777" w:rsidR="00EF6B07" w:rsidRPr="00D92C1A" w:rsidRDefault="002B0E49" w:rsidP="00EF6B07">
      <w:pPr>
        <w:pStyle w:val="Heading2"/>
        <w:rPr>
          <w:rFonts w:ascii="Cambria" w:hAnsi="Cambria"/>
          <w:color w:val="111CF7"/>
        </w:rPr>
      </w:pPr>
      <w:bookmarkStart w:id="7" w:name="_Toc3817413"/>
      <w:r w:rsidRPr="00D92C1A">
        <w:rPr>
          <w:rFonts w:ascii="Cambria" w:hAnsi="Cambria"/>
          <w:color w:val="111CF7"/>
        </w:rPr>
        <w:t>Treating</w:t>
      </w:r>
      <w:r w:rsidR="00EF6B07" w:rsidRPr="00D92C1A">
        <w:rPr>
          <w:rFonts w:ascii="Cambria" w:hAnsi="Cambria"/>
          <w:color w:val="111CF7"/>
        </w:rPr>
        <w:t xml:space="preserve"> </w:t>
      </w:r>
      <w:r w:rsidR="00641619">
        <w:rPr>
          <w:rFonts w:ascii="Cambria" w:hAnsi="Cambria"/>
          <w:color w:val="111CF7"/>
        </w:rPr>
        <w:t>haemophilia</w:t>
      </w:r>
      <w:bookmarkEnd w:id="7"/>
    </w:p>
    <w:p w14:paraId="234790CA" w14:textId="77777777" w:rsidR="007509D6" w:rsidRPr="003614F9" w:rsidRDefault="007509D6" w:rsidP="007509D6">
      <w:pPr>
        <w:pStyle w:val="NormalWeb"/>
        <w:numPr>
          <w:ilvl w:val="1"/>
          <w:numId w:val="5"/>
        </w:numPr>
        <w:rPr>
          <w:rFonts w:ascii="Arial" w:hAnsi="Arial" w:cs="Arial"/>
          <w:sz w:val="22"/>
          <w:szCs w:val="22"/>
        </w:rPr>
      </w:pPr>
      <w:r w:rsidRPr="003614F9">
        <w:rPr>
          <w:rFonts w:ascii="Arial" w:hAnsi="Arial" w:cs="Arial"/>
          <w:sz w:val="22"/>
          <w:szCs w:val="22"/>
        </w:rPr>
        <w:t>A population-based study</w:t>
      </w:r>
      <w:r w:rsidRPr="003614F9">
        <w:rPr>
          <w:rStyle w:val="FootnoteReference"/>
          <w:rFonts w:ascii="Arial" w:hAnsi="Arial" w:cs="Arial"/>
          <w:sz w:val="22"/>
          <w:szCs w:val="22"/>
        </w:rPr>
        <w:footnoteReference w:id="18"/>
      </w:r>
      <w:r w:rsidRPr="003614F9">
        <w:rPr>
          <w:rFonts w:ascii="Arial" w:hAnsi="Arial" w:cs="Arial"/>
          <w:sz w:val="22"/>
          <w:szCs w:val="22"/>
        </w:rPr>
        <w:t xml:space="preserve"> suggests that haemophilia patients who take intermediate</w:t>
      </w:r>
      <w:r w:rsidRPr="003614F9">
        <w:rPr>
          <w:rFonts w:ascii="Cambria Math" w:hAnsi="Cambria Math" w:cs="Cambria Math"/>
          <w:sz w:val="22"/>
          <w:szCs w:val="22"/>
        </w:rPr>
        <w:t>‐</w:t>
      </w:r>
      <w:r w:rsidRPr="003614F9">
        <w:rPr>
          <w:rFonts w:ascii="Arial" w:hAnsi="Arial" w:cs="Arial"/>
          <w:sz w:val="22"/>
          <w:szCs w:val="22"/>
        </w:rPr>
        <w:t xml:space="preserve">dose preventive medication may experience more of an age-related decline in sports participation, joint status, and physical functioning than those on a high dose. </w:t>
      </w:r>
    </w:p>
    <w:p w14:paraId="015A5EF3" w14:textId="77777777" w:rsidR="00C504CB" w:rsidRPr="00C504CB" w:rsidRDefault="00C504CB" w:rsidP="00C504CB">
      <w:pPr>
        <w:pStyle w:val="ListParagraph"/>
        <w:numPr>
          <w:ilvl w:val="1"/>
          <w:numId w:val="5"/>
        </w:numPr>
        <w:rPr>
          <w:rFonts w:ascii="Arial" w:hAnsi="Arial" w:cs="Arial"/>
          <w:sz w:val="22"/>
          <w:szCs w:val="22"/>
        </w:rPr>
      </w:pPr>
      <w:r w:rsidRPr="00C504CB">
        <w:rPr>
          <w:rFonts w:ascii="Arial" w:hAnsi="Arial" w:cs="Arial"/>
          <w:sz w:val="22"/>
          <w:szCs w:val="22"/>
        </w:rPr>
        <w:lastRenderedPageBreak/>
        <w:t>A study</w:t>
      </w:r>
      <w:r w:rsidRPr="00C03D03">
        <w:rPr>
          <w:rStyle w:val="FootnoteReference"/>
          <w:rFonts w:ascii="Arial" w:hAnsi="Arial" w:cs="Arial"/>
          <w:sz w:val="22"/>
          <w:szCs w:val="22"/>
        </w:rPr>
        <w:footnoteReference w:id="19"/>
      </w:r>
      <w:r w:rsidRPr="00C504CB">
        <w:rPr>
          <w:rFonts w:ascii="Arial" w:hAnsi="Arial" w:cs="Arial"/>
          <w:sz w:val="22"/>
          <w:szCs w:val="22"/>
        </w:rPr>
        <w:t xml:space="preserve"> in haemophilia A patients reported that </w:t>
      </w:r>
      <w:hyperlink r:id="rId24" w:history="1">
        <w:proofErr w:type="spellStart"/>
        <w:r w:rsidRPr="00C504CB">
          <w:rPr>
            <w:rStyle w:val="Hyperlink"/>
            <w:rFonts w:ascii="Arial" w:eastAsiaTheme="majorEastAsia" w:hAnsi="Arial" w:cs="Arial"/>
            <w:color w:val="2B1BF9"/>
            <w:sz w:val="22"/>
            <w:szCs w:val="22"/>
          </w:rPr>
          <w:t>FuseNGo</w:t>
        </w:r>
        <w:proofErr w:type="spellEnd"/>
      </w:hyperlink>
      <w:r w:rsidRPr="00C504CB">
        <w:rPr>
          <w:rFonts w:ascii="Arial" w:hAnsi="Arial" w:cs="Arial"/>
          <w:color w:val="2B1BF9"/>
          <w:sz w:val="22"/>
          <w:szCs w:val="22"/>
        </w:rPr>
        <w:t xml:space="preserve">, </w:t>
      </w:r>
      <w:hyperlink r:id="rId25" w:history="1">
        <w:r w:rsidRPr="00C504CB">
          <w:rPr>
            <w:rStyle w:val="Hyperlink"/>
            <w:rFonts w:ascii="Arial" w:eastAsiaTheme="majorEastAsia" w:hAnsi="Arial" w:cs="Arial"/>
            <w:color w:val="2B1BF9"/>
            <w:sz w:val="22"/>
            <w:szCs w:val="22"/>
          </w:rPr>
          <w:t>Pfizer</w:t>
        </w:r>
      </w:hyperlink>
      <w:r w:rsidRPr="00C504CB">
        <w:rPr>
          <w:rFonts w:ascii="Arial" w:hAnsi="Arial" w:cs="Arial"/>
          <w:color w:val="2B1BF9"/>
          <w:sz w:val="22"/>
          <w:szCs w:val="22"/>
        </w:rPr>
        <w:t xml:space="preserve">‘s </w:t>
      </w:r>
      <w:r w:rsidRPr="00C504CB">
        <w:rPr>
          <w:rFonts w:ascii="Arial" w:hAnsi="Arial" w:cs="Arial"/>
          <w:sz w:val="22"/>
          <w:szCs w:val="22"/>
        </w:rPr>
        <w:t>pre-filled syringe device used for both the treatment and prevention of bleeding, is easy to use and has a range of benefits</w:t>
      </w:r>
      <w:r w:rsidRPr="00C03D03">
        <w:rPr>
          <w:rStyle w:val="FootnoteReference"/>
          <w:rFonts w:ascii="Arial" w:hAnsi="Arial" w:cs="Arial"/>
          <w:sz w:val="22"/>
          <w:szCs w:val="22"/>
        </w:rPr>
        <w:footnoteReference w:id="20"/>
      </w:r>
      <w:r w:rsidRPr="00C504CB">
        <w:rPr>
          <w:rFonts w:ascii="Arial" w:hAnsi="Arial" w:cs="Arial"/>
          <w:sz w:val="22"/>
          <w:szCs w:val="22"/>
        </w:rPr>
        <w:t>.</w:t>
      </w:r>
    </w:p>
    <w:p w14:paraId="3BD8133B" w14:textId="48CE7759" w:rsidR="00160186" w:rsidRPr="00EE416D" w:rsidRDefault="000F083B" w:rsidP="00EE416D">
      <w:pPr>
        <w:pStyle w:val="NormalWeb"/>
        <w:numPr>
          <w:ilvl w:val="1"/>
          <w:numId w:val="5"/>
        </w:numPr>
        <w:rPr>
          <w:rFonts w:ascii="Arial" w:hAnsi="Arial" w:cs="Arial"/>
          <w:sz w:val="22"/>
          <w:szCs w:val="22"/>
        </w:rPr>
      </w:pPr>
      <w:r w:rsidRPr="00AE1F73">
        <w:rPr>
          <w:rFonts w:ascii="Arial" w:hAnsi="Arial" w:cs="Arial"/>
          <w:sz w:val="22"/>
          <w:szCs w:val="22"/>
        </w:rPr>
        <w:t xml:space="preserve">Gene therapy company </w:t>
      </w:r>
      <w:proofErr w:type="spellStart"/>
      <w:r w:rsidRPr="00AE1F73">
        <w:rPr>
          <w:rFonts w:ascii="Arial" w:hAnsi="Arial" w:cs="Arial"/>
          <w:sz w:val="22"/>
          <w:szCs w:val="22"/>
        </w:rPr>
        <w:t>UniQure</w:t>
      </w:r>
      <w:proofErr w:type="spellEnd"/>
      <w:r w:rsidRPr="00AE1F73">
        <w:rPr>
          <w:rFonts w:ascii="Arial" w:hAnsi="Arial" w:cs="Arial"/>
          <w:sz w:val="22"/>
          <w:szCs w:val="22"/>
        </w:rPr>
        <w:t xml:space="preserve"> NV said in February that its treatment for h</w:t>
      </w:r>
      <w:r w:rsidR="00F46440">
        <w:rPr>
          <w:rFonts w:ascii="Arial" w:hAnsi="Arial" w:cs="Arial"/>
          <w:sz w:val="22"/>
          <w:szCs w:val="22"/>
        </w:rPr>
        <w:t>a</w:t>
      </w:r>
      <w:r w:rsidRPr="00AE1F73">
        <w:rPr>
          <w:rFonts w:ascii="Arial" w:hAnsi="Arial" w:cs="Arial"/>
          <w:sz w:val="22"/>
          <w:szCs w:val="22"/>
        </w:rPr>
        <w:t xml:space="preserve">emophilia B increased the levels of a protein that helps in blood clotting after 12 weeks in a relatively small study. </w:t>
      </w:r>
      <w:proofErr w:type="spellStart"/>
      <w:r w:rsidRPr="00AE1F73">
        <w:rPr>
          <w:rFonts w:ascii="Arial" w:hAnsi="Arial" w:cs="Arial"/>
          <w:sz w:val="22"/>
          <w:szCs w:val="22"/>
        </w:rPr>
        <w:t>UniQure’s</w:t>
      </w:r>
      <w:proofErr w:type="spellEnd"/>
      <w:r w:rsidRPr="00AE1F73">
        <w:rPr>
          <w:rFonts w:ascii="Arial" w:hAnsi="Arial" w:cs="Arial"/>
          <w:sz w:val="22"/>
          <w:szCs w:val="22"/>
        </w:rPr>
        <w:t xml:space="preserve"> treatment aims to reduce bleeding by raising the FIX levels, and no patient suffered bleeding or needed replacement therapy during the trial period. The updated data from a mid-stage study showed that all three patients treated with a single dose of the therapy, AMT-061, showed increased and sustained levels of factor IX (FIX), the company said. FIX activity at 12 weeks increased to 38 percent of normal, which exceeded the threshold levels generally considered enough to eliminate or cut down the risk of bleeding cases, </w:t>
      </w:r>
      <w:proofErr w:type="spellStart"/>
      <w:r w:rsidRPr="00AE1F73">
        <w:rPr>
          <w:rFonts w:ascii="Arial" w:hAnsi="Arial" w:cs="Arial"/>
          <w:sz w:val="22"/>
          <w:szCs w:val="22"/>
        </w:rPr>
        <w:t>UniQure</w:t>
      </w:r>
      <w:proofErr w:type="spellEnd"/>
      <w:r w:rsidRPr="00AE1F73">
        <w:rPr>
          <w:rFonts w:ascii="Arial" w:hAnsi="Arial" w:cs="Arial"/>
          <w:sz w:val="22"/>
          <w:szCs w:val="22"/>
        </w:rPr>
        <w:t xml:space="preserve"> said. </w:t>
      </w:r>
      <w:r w:rsidR="00F10DEE" w:rsidRPr="00F10DEE">
        <w:rPr>
          <w:rFonts w:ascii="Arial" w:hAnsi="Arial" w:cs="Arial"/>
          <w:sz w:val="22"/>
          <w:szCs w:val="22"/>
        </w:rPr>
        <w:t>Spark Therapeutics and Pfizer Inc are also developing a gene therapy for treating h</w:t>
      </w:r>
      <w:r w:rsidR="00F10DEE">
        <w:rPr>
          <w:rFonts w:ascii="Arial" w:hAnsi="Arial" w:cs="Arial"/>
          <w:sz w:val="22"/>
          <w:szCs w:val="22"/>
        </w:rPr>
        <w:t>a</w:t>
      </w:r>
      <w:r w:rsidR="00F10DEE" w:rsidRPr="00F10DEE">
        <w:rPr>
          <w:rFonts w:ascii="Arial" w:hAnsi="Arial" w:cs="Arial"/>
          <w:sz w:val="22"/>
          <w:szCs w:val="22"/>
        </w:rPr>
        <w:t xml:space="preserve">emophilia B. </w:t>
      </w:r>
    </w:p>
    <w:p w14:paraId="62C5FC7C" w14:textId="77777777" w:rsidR="002B0E49" w:rsidRPr="00D92C1A" w:rsidRDefault="002B0E49" w:rsidP="002B0E49">
      <w:pPr>
        <w:pStyle w:val="Heading2"/>
        <w:rPr>
          <w:rFonts w:ascii="Cambria" w:hAnsi="Cambria"/>
          <w:color w:val="111CF7"/>
        </w:rPr>
      </w:pPr>
      <w:bookmarkStart w:id="8" w:name="_Toc3817414"/>
      <w:r w:rsidRPr="00D92C1A">
        <w:rPr>
          <w:rFonts w:ascii="Cambria" w:hAnsi="Cambria"/>
          <w:color w:val="111CF7"/>
        </w:rPr>
        <w:t>Treating beta thalassemia and sickle cell disease</w:t>
      </w:r>
      <w:bookmarkEnd w:id="8"/>
    </w:p>
    <w:p w14:paraId="0D42EA7C" w14:textId="3E405920" w:rsidR="008A4930" w:rsidRDefault="002E048E" w:rsidP="008A4930">
      <w:pPr>
        <w:pStyle w:val="NormalWeb"/>
        <w:numPr>
          <w:ilvl w:val="1"/>
          <w:numId w:val="5"/>
        </w:numPr>
        <w:rPr>
          <w:rFonts w:ascii="Arial" w:hAnsi="Arial" w:cs="Arial"/>
          <w:sz w:val="22"/>
          <w:szCs w:val="22"/>
        </w:rPr>
      </w:pPr>
      <w:r w:rsidRPr="002E048E">
        <w:rPr>
          <w:rFonts w:ascii="Arial" w:hAnsi="Arial" w:cs="Arial"/>
          <w:sz w:val="22"/>
          <w:szCs w:val="22"/>
        </w:rPr>
        <w:t xml:space="preserve">Staff at Johns Hopkins University have followed a new protocol for bone marrow transplants. They doubled the low amount of total body radiation delivered to patients undergoing bone marrow transplants where donor cells have been only “half-matched”. This has increased </w:t>
      </w:r>
      <w:r w:rsidR="007552CB">
        <w:rPr>
          <w:rFonts w:ascii="Arial" w:hAnsi="Arial" w:cs="Arial"/>
          <w:sz w:val="22"/>
          <w:szCs w:val="22"/>
        </w:rPr>
        <w:t xml:space="preserve">dramatically </w:t>
      </w:r>
      <w:r w:rsidRPr="002E048E">
        <w:rPr>
          <w:rFonts w:ascii="Arial" w:hAnsi="Arial" w:cs="Arial"/>
          <w:sz w:val="22"/>
          <w:szCs w:val="22"/>
        </w:rPr>
        <w:t xml:space="preserve">the rate of engraftment from </w:t>
      </w:r>
      <w:r w:rsidR="00AF03F1">
        <w:rPr>
          <w:rFonts w:ascii="Arial" w:hAnsi="Arial" w:cs="Arial"/>
          <w:sz w:val="22"/>
          <w:szCs w:val="22"/>
        </w:rPr>
        <w:t xml:space="preserve">its previous level of </w:t>
      </w:r>
      <w:r w:rsidRPr="002E048E">
        <w:rPr>
          <w:rFonts w:ascii="Arial" w:hAnsi="Arial" w:cs="Arial"/>
          <w:sz w:val="22"/>
          <w:szCs w:val="22"/>
        </w:rPr>
        <w:t>around 50</w:t>
      </w:r>
      <w:r w:rsidR="001345EC">
        <w:rPr>
          <w:rFonts w:ascii="Arial" w:hAnsi="Arial" w:cs="Arial"/>
          <w:sz w:val="22"/>
          <w:szCs w:val="22"/>
        </w:rPr>
        <w:t xml:space="preserve"> </w:t>
      </w:r>
      <w:r w:rsidRPr="002E048E">
        <w:rPr>
          <w:rFonts w:ascii="Arial" w:hAnsi="Arial" w:cs="Arial"/>
          <w:sz w:val="22"/>
          <w:szCs w:val="22"/>
        </w:rPr>
        <w:t>per cent</w:t>
      </w:r>
      <w:r w:rsidRPr="003C5DFA">
        <w:rPr>
          <w:rStyle w:val="FootnoteReference"/>
          <w:rFonts w:ascii="Arial" w:hAnsi="Arial" w:cs="Arial"/>
          <w:sz w:val="22"/>
          <w:szCs w:val="22"/>
        </w:rPr>
        <w:footnoteReference w:id="21"/>
      </w:r>
      <w:r w:rsidRPr="002E048E">
        <w:rPr>
          <w:rFonts w:ascii="Arial" w:hAnsi="Arial" w:cs="Arial"/>
          <w:sz w:val="22"/>
          <w:szCs w:val="22"/>
        </w:rPr>
        <w:t>.</w:t>
      </w:r>
      <w:r w:rsidR="003E47AC">
        <w:rPr>
          <w:rFonts w:ascii="Arial" w:hAnsi="Arial" w:cs="Arial"/>
          <w:sz w:val="22"/>
          <w:szCs w:val="22"/>
        </w:rPr>
        <w:t xml:space="preserve">  </w:t>
      </w:r>
      <w:r w:rsidR="008A4930" w:rsidRPr="00E5394D">
        <w:rPr>
          <w:rFonts w:ascii="Arial" w:hAnsi="Arial" w:cs="Arial"/>
          <w:sz w:val="22"/>
          <w:szCs w:val="22"/>
        </w:rPr>
        <w:t>Robert Brodsky</w:t>
      </w:r>
      <w:r w:rsidR="008A4930" w:rsidRPr="00285D00">
        <w:rPr>
          <w:rStyle w:val="FootnoteReference"/>
          <w:rFonts w:ascii="Arial" w:hAnsi="Arial" w:cs="Arial"/>
          <w:sz w:val="22"/>
          <w:szCs w:val="22"/>
        </w:rPr>
        <w:footnoteReference w:id="22"/>
      </w:r>
      <w:r w:rsidR="008A4930" w:rsidRPr="00E5394D">
        <w:rPr>
          <w:rFonts w:ascii="Arial" w:hAnsi="Arial" w:cs="Arial"/>
          <w:sz w:val="22"/>
          <w:szCs w:val="22"/>
        </w:rPr>
        <w:t xml:space="preserve"> commented: “We’re approaching a 90 per cent cure rate for sickle cell and beta thalassemia.  Bone marrow transplants are not just for patients with a perfectly matched donor. A half-match is definitely good enough.”</w:t>
      </w:r>
    </w:p>
    <w:p w14:paraId="5322AEA3" w14:textId="77777777" w:rsidR="00C76AE0" w:rsidRPr="00C76AE0" w:rsidRDefault="00C76AE0" w:rsidP="00C76AE0">
      <w:pPr>
        <w:pStyle w:val="ListParagraph"/>
        <w:numPr>
          <w:ilvl w:val="1"/>
          <w:numId w:val="5"/>
        </w:numPr>
        <w:rPr>
          <w:rFonts w:ascii="Arial" w:hAnsi="Arial" w:cs="Arial"/>
          <w:sz w:val="22"/>
          <w:szCs w:val="22"/>
        </w:rPr>
      </w:pPr>
      <w:r w:rsidRPr="00C76AE0">
        <w:rPr>
          <w:rFonts w:ascii="Arial" w:hAnsi="Arial" w:cs="Arial"/>
          <w:sz w:val="22"/>
          <w:szCs w:val="22"/>
        </w:rPr>
        <w:t>A study reports</w:t>
      </w:r>
      <w:r w:rsidRPr="00D22906">
        <w:rPr>
          <w:rStyle w:val="FootnoteReference"/>
          <w:rFonts w:ascii="Arial" w:hAnsi="Arial" w:cs="Arial"/>
          <w:sz w:val="22"/>
          <w:szCs w:val="22"/>
        </w:rPr>
        <w:footnoteReference w:id="23"/>
      </w:r>
      <w:r w:rsidRPr="00C76AE0">
        <w:rPr>
          <w:rFonts w:ascii="Arial" w:hAnsi="Arial" w:cs="Arial"/>
          <w:sz w:val="22"/>
          <w:szCs w:val="22"/>
        </w:rPr>
        <w:t xml:space="preserve"> that the blood-separation device </w:t>
      </w:r>
      <w:hyperlink r:id="rId26" w:history="1">
        <w:r w:rsidRPr="00C76AE0">
          <w:rPr>
            <w:rStyle w:val="Hyperlink"/>
            <w:rFonts w:ascii="Arial" w:eastAsiaTheme="majorEastAsia" w:hAnsi="Arial" w:cs="Arial"/>
            <w:color w:val="2B1BF9"/>
            <w:sz w:val="22"/>
            <w:szCs w:val="22"/>
          </w:rPr>
          <w:t xml:space="preserve">Spectra </w:t>
        </w:r>
        <w:proofErr w:type="spellStart"/>
        <w:r w:rsidRPr="00C76AE0">
          <w:rPr>
            <w:rStyle w:val="Hyperlink"/>
            <w:rFonts w:ascii="Arial" w:eastAsiaTheme="majorEastAsia" w:hAnsi="Arial" w:cs="Arial"/>
            <w:color w:val="2B1BF9"/>
            <w:sz w:val="22"/>
            <w:szCs w:val="22"/>
          </w:rPr>
          <w:t>Optia</w:t>
        </w:r>
        <w:proofErr w:type="spellEnd"/>
      </w:hyperlink>
      <w:r w:rsidRPr="00C76AE0">
        <w:rPr>
          <w:rFonts w:ascii="Arial" w:hAnsi="Arial" w:cs="Arial"/>
          <w:color w:val="2B1BF9"/>
          <w:sz w:val="22"/>
          <w:szCs w:val="22"/>
        </w:rPr>
        <w:t xml:space="preserve">, </w:t>
      </w:r>
      <w:r w:rsidRPr="00C76AE0">
        <w:rPr>
          <w:rFonts w:ascii="Arial" w:hAnsi="Arial" w:cs="Arial"/>
          <w:sz w:val="22"/>
          <w:szCs w:val="22"/>
        </w:rPr>
        <w:t>which has the ability to remove abnormal red blood cells from </w:t>
      </w:r>
      <w:hyperlink r:id="rId27" w:history="1">
        <w:r w:rsidRPr="00C76AE0">
          <w:rPr>
            <w:rStyle w:val="Hyperlink"/>
            <w:rFonts w:ascii="Arial" w:eastAsiaTheme="majorEastAsia" w:hAnsi="Arial" w:cs="Arial"/>
            <w:color w:val="2B1BF9"/>
            <w:sz w:val="22"/>
            <w:szCs w:val="22"/>
          </w:rPr>
          <w:t>sickle cell</w:t>
        </w:r>
      </w:hyperlink>
      <w:r w:rsidRPr="00C76AE0">
        <w:rPr>
          <w:rFonts w:ascii="Arial" w:hAnsi="Arial" w:cs="Arial"/>
          <w:sz w:val="22"/>
          <w:szCs w:val="22"/>
        </w:rPr>
        <w:t xml:space="preserve"> patients, can efficiently and safely replace these cells with healthy</w:t>
      </w:r>
      <w:r w:rsidRPr="00C76AE0">
        <w:rPr>
          <w:rFonts w:ascii="Arial" w:hAnsi="Arial" w:cs="Arial"/>
        </w:rPr>
        <w:t xml:space="preserve"> </w:t>
      </w:r>
      <w:r w:rsidRPr="00C76AE0">
        <w:rPr>
          <w:rFonts w:ascii="Arial" w:hAnsi="Arial" w:cs="Arial"/>
          <w:sz w:val="22"/>
          <w:szCs w:val="22"/>
        </w:rPr>
        <w:t xml:space="preserve">donated  red blood cells.  The </w:t>
      </w:r>
      <w:r w:rsidRPr="00B24D9F">
        <w:rPr>
          <w:rFonts w:ascii="Arial" w:hAnsi="Arial" w:cs="Arial"/>
          <w:sz w:val="22"/>
          <w:szCs w:val="22"/>
        </w:rPr>
        <w:t xml:space="preserve">device </w:t>
      </w:r>
      <w:r w:rsidRPr="00B6506D">
        <w:rPr>
          <w:rFonts w:ascii="Arial" w:hAnsi="Arial" w:cs="Arial"/>
          <w:sz w:val="22"/>
          <w:szCs w:val="22"/>
        </w:rPr>
        <w:t>uses</w:t>
      </w:r>
      <w:r w:rsidRPr="00C76AE0">
        <w:rPr>
          <w:rFonts w:ascii="Arial" w:hAnsi="Arial" w:cs="Arial"/>
          <w:sz w:val="22"/>
          <w:szCs w:val="22"/>
        </w:rPr>
        <w:t xml:space="preserve"> fewer red blood cell units than regular transfusion where the abnormal red blood cells are not removed.</w:t>
      </w:r>
    </w:p>
    <w:p w14:paraId="5A10AE86" w14:textId="77777777" w:rsidR="00EF4C0F" w:rsidRPr="00853818" w:rsidRDefault="00EF4C0F" w:rsidP="00EF4C0F">
      <w:pPr>
        <w:pStyle w:val="NormalWeb"/>
        <w:numPr>
          <w:ilvl w:val="1"/>
          <w:numId w:val="5"/>
        </w:numPr>
        <w:rPr>
          <w:rFonts w:ascii="Arial" w:hAnsi="Arial" w:cs="Arial"/>
          <w:sz w:val="22"/>
          <w:szCs w:val="22"/>
        </w:rPr>
      </w:pPr>
      <w:r w:rsidRPr="00853818">
        <w:rPr>
          <w:rFonts w:ascii="Arial" w:hAnsi="Arial" w:cs="Arial"/>
          <w:sz w:val="22"/>
          <w:szCs w:val="22"/>
        </w:rPr>
        <w:t>In March CRISPR Therapeutics and Vertex Pharmaceuticals announced that one trial patient suffering from beta thalassemia has become the world’s first person treated with CTX001.  The patient is part of a Phase I/II clinical study of patients with rare and inheritable blood diseases.</w:t>
      </w:r>
    </w:p>
    <w:p w14:paraId="2E0DD5A9" w14:textId="22E9E0DA" w:rsidR="00752D93" w:rsidRPr="00752D93" w:rsidRDefault="00752D93" w:rsidP="006456BB">
      <w:pPr>
        <w:pStyle w:val="ListParagraph"/>
        <w:numPr>
          <w:ilvl w:val="1"/>
          <w:numId w:val="5"/>
        </w:numPr>
        <w:rPr>
          <w:rFonts w:ascii="Arial" w:hAnsi="Arial" w:cs="Arial"/>
          <w:sz w:val="22"/>
          <w:szCs w:val="22"/>
        </w:rPr>
      </w:pPr>
      <w:r w:rsidRPr="00752D93">
        <w:rPr>
          <w:rFonts w:ascii="Arial" w:hAnsi="Arial" w:cs="Arial"/>
          <w:sz w:val="22"/>
          <w:szCs w:val="22"/>
        </w:rPr>
        <w:t>Allogeneic hematopoietic stem cell (HSC) gene therapy may be an alternative to transplantation for patients with transfusion-dependent thalassemia. Intra</w:t>
      </w:r>
      <w:r w:rsidR="00D5234F">
        <w:rPr>
          <w:rFonts w:ascii="Arial" w:hAnsi="Arial" w:cs="Arial"/>
          <w:sz w:val="22"/>
          <w:szCs w:val="22"/>
        </w:rPr>
        <w:t xml:space="preserve"> </w:t>
      </w:r>
      <w:r w:rsidR="003B7406">
        <w:rPr>
          <w:rFonts w:ascii="Arial" w:hAnsi="Arial" w:cs="Arial"/>
          <w:sz w:val="22"/>
          <w:szCs w:val="22"/>
        </w:rPr>
        <w:t>-</w:t>
      </w:r>
      <w:r w:rsidRPr="00752D93">
        <w:rPr>
          <w:rFonts w:ascii="Arial" w:hAnsi="Arial" w:cs="Arial"/>
          <w:sz w:val="22"/>
          <w:szCs w:val="22"/>
        </w:rPr>
        <w:t xml:space="preserve">bone allogeneic HSC gene therapy after a reduced-toxicity myeloablative conditioning </w:t>
      </w:r>
      <w:r w:rsidRPr="00752D93">
        <w:rPr>
          <w:rFonts w:ascii="Arial" w:hAnsi="Arial" w:cs="Arial"/>
          <w:sz w:val="22"/>
          <w:szCs w:val="22"/>
        </w:rPr>
        <w:lastRenderedPageBreak/>
        <w:t>regimen may be safe and efficacious in both adult and p</w:t>
      </w:r>
      <w:r w:rsidR="00385553">
        <w:rPr>
          <w:rFonts w:ascii="Arial" w:hAnsi="Arial" w:cs="Arial"/>
          <w:sz w:val="22"/>
          <w:szCs w:val="22"/>
        </w:rPr>
        <w:t>a</w:t>
      </w:r>
      <w:r w:rsidRPr="00752D93">
        <w:rPr>
          <w:rFonts w:ascii="Arial" w:hAnsi="Arial" w:cs="Arial"/>
          <w:sz w:val="22"/>
          <w:szCs w:val="22"/>
        </w:rPr>
        <w:t>ediatric patients with transfusion-</w:t>
      </w:r>
      <w:r w:rsidRPr="00B6506D">
        <w:rPr>
          <w:rFonts w:ascii="Arial" w:hAnsi="Arial" w:cs="Arial"/>
          <w:sz w:val="22"/>
          <w:szCs w:val="22"/>
        </w:rPr>
        <w:t xml:space="preserve">dependent </w:t>
      </w:r>
      <w:r w:rsidRPr="00B24D9F">
        <w:rPr>
          <w:rFonts w:ascii="Arial" w:hAnsi="Arial" w:cs="Arial"/>
          <w:sz w:val="22"/>
          <w:szCs w:val="22"/>
        </w:rPr>
        <w:t xml:space="preserve">thalassemia </w:t>
      </w:r>
      <w:r w:rsidRPr="00B6506D">
        <w:rPr>
          <w:rFonts w:ascii="Arial" w:hAnsi="Arial" w:cs="Arial"/>
          <w:sz w:val="22"/>
          <w:szCs w:val="22"/>
        </w:rPr>
        <w:t>affected</w:t>
      </w:r>
      <w:r w:rsidRPr="00752D93">
        <w:rPr>
          <w:rFonts w:ascii="Arial" w:hAnsi="Arial" w:cs="Arial"/>
          <w:sz w:val="22"/>
          <w:szCs w:val="22"/>
        </w:rPr>
        <w:t xml:space="preserve"> by severe mutations</w:t>
      </w:r>
      <w:r w:rsidRPr="00B24D9F">
        <w:rPr>
          <w:rStyle w:val="FootnoteReference"/>
          <w:rFonts w:ascii="Arial" w:hAnsi="Arial" w:cs="Arial"/>
          <w:iCs/>
        </w:rPr>
        <w:footnoteReference w:id="24"/>
      </w:r>
      <w:r w:rsidRPr="00752D93">
        <w:rPr>
          <w:rStyle w:val="Emphasis"/>
          <w:rFonts w:ascii="Arial" w:hAnsi="Arial" w:cs="Arial"/>
        </w:rPr>
        <w:t xml:space="preserve">. </w:t>
      </w:r>
    </w:p>
    <w:p w14:paraId="691D9BA9" w14:textId="0A722B64" w:rsidR="00C94237" w:rsidRPr="00855D60" w:rsidRDefault="00402BBC" w:rsidP="00402BBC">
      <w:pPr>
        <w:pStyle w:val="NormalWeb"/>
        <w:numPr>
          <w:ilvl w:val="1"/>
          <w:numId w:val="5"/>
        </w:numPr>
        <w:rPr>
          <w:rFonts w:ascii="Arial" w:hAnsi="Arial" w:cs="Arial"/>
          <w:sz w:val="22"/>
          <w:szCs w:val="22"/>
        </w:rPr>
      </w:pPr>
      <w:r w:rsidRPr="00402BBC">
        <w:rPr>
          <w:rFonts w:ascii="Arial" w:hAnsi="Arial" w:cs="Arial"/>
          <w:sz w:val="22"/>
          <w:szCs w:val="22"/>
        </w:rPr>
        <w:t xml:space="preserve">A study suggests </w:t>
      </w:r>
      <w:hyperlink r:id="rId28" w:history="1">
        <w:r>
          <w:rPr>
            <w:rStyle w:val="Hyperlink"/>
            <w:rFonts w:ascii="Arial" w:eastAsiaTheme="majorEastAsia" w:hAnsi="Arial" w:cs="Arial"/>
            <w:color w:val="2B1BF9"/>
            <w:sz w:val="22"/>
            <w:szCs w:val="22"/>
          </w:rPr>
          <w:t>b</w:t>
        </w:r>
        <w:r w:rsidR="00C94237" w:rsidRPr="00855D60">
          <w:rPr>
            <w:rStyle w:val="Hyperlink"/>
            <w:rFonts w:ascii="Arial" w:eastAsiaTheme="majorEastAsia" w:hAnsi="Arial" w:cs="Arial"/>
            <w:color w:val="2B1BF9"/>
            <w:sz w:val="22"/>
            <w:szCs w:val="22"/>
          </w:rPr>
          <w:t>ariatric surgery</w:t>
        </w:r>
      </w:hyperlink>
      <w:r w:rsidR="00C94237" w:rsidRPr="00855D60">
        <w:rPr>
          <w:rFonts w:ascii="Arial" w:hAnsi="Arial" w:cs="Arial"/>
          <w:color w:val="2B1BF9"/>
          <w:sz w:val="22"/>
          <w:szCs w:val="22"/>
        </w:rPr>
        <w:t xml:space="preserve">  </w:t>
      </w:r>
      <w:r w:rsidR="00C94237" w:rsidRPr="00855D60">
        <w:rPr>
          <w:rFonts w:ascii="Arial" w:hAnsi="Arial" w:cs="Arial"/>
          <w:sz w:val="22"/>
          <w:szCs w:val="22"/>
        </w:rPr>
        <w:t>may help reduce the rates of </w:t>
      </w:r>
      <w:proofErr w:type="spellStart"/>
      <w:r w:rsidR="00C94237" w:rsidRPr="00855D60">
        <w:rPr>
          <w:rFonts w:eastAsiaTheme="majorEastAsia"/>
        </w:rPr>
        <w:fldChar w:fldCharType="begin"/>
      </w:r>
      <w:r w:rsidR="00C94237" w:rsidRPr="00855D60">
        <w:rPr>
          <w:rFonts w:ascii="Arial" w:hAnsi="Arial" w:cs="Arial"/>
          <w:color w:val="2B1BF9"/>
          <w:sz w:val="22"/>
          <w:szCs w:val="22"/>
        </w:rPr>
        <w:instrText xml:space="preserve"> HYPERLINK "https://sicklecellanemianews.com/vaso-occlusive-crisis/" </w:instrText>
      </w:r>
      <w:r w:rsidR="00C94237" w:rsidRPr="00855D60">
        <w:rPr>
          <w:rFonts w:eastAsiaTheme="majorEastAsia"/>
        </w:rPr>
        <w:fldChar w:fldCharType="separate"/>
      </w:r>
      <w:r w:rsidR="00C94237" w:rsidRPr="00855D60">
        <w:rPr>
          <w:rStyle w:val="Hyperlink"/>
          <w:rFonts w:ascii="Arial" w:eastAsiaTheme="majorEastAsia" w:hAnsi="Arial" w:cs="Arial"/>
          <w:color w:val="2B1BF9"/>
          <w:sz w:val="22"/>
          <w:szCs w:val="22"/>
        </w:rPr>
        <w:t>vaso</w:t>
      </w:r>
      <w:proofErr w:type="spellEnd"/>
      <w:r w:rsidR="00C94237" w:rsidRPr="00855D60">
        <w:rPr>
          <w:rStyle w:val="Hyperlink"/>
          <w:rFonts w:ascii="Arial" w:eastAsiaTheme="majorEastAsia" w:hAnsi="Arial" w:cs="Arial"/>
          <w:color w:val="2B1BF9"/>
          <w:sz w:val="22"/>
          <w:szCs w:val="22"/>
        </w:rPr>
        <w:t>-occlusive crises</w:t>
      </w:r>
      <w:r w:rsidR="00C94237" w:rsidRPr="00855D60">
        <w:rPr>
          <w:rStyle w:val="Hyperlink"/>
          <w:rFonts w:ascii="Arial" w:eastAsiaTheme="majorEastAsia" w:hAnsi="Arial" w:cs="Arial"/>
          <w:color w:val="2B1BF9"/>
          <w:sz w:val="22"/>
          <w:szCs w:val="22"/>
        </w:rPr>
        <w:fldChar w:fldCharType="end"/>
      </w:r>
      <w:r w:rsidR="00C94237" w:rsidRPr="00855D60">
        <w:rPr>
          <w:rFonts w:ascii="Arial" w:hAnsi="Arial" w:cs="Arial"/>
          <w:color w:val="2B1BF9"/>
          <w:sz w:val="22"/>
          <w:szCs w:val="22"/>
        </w:rPr>
        <w:t xml:space="preserve"> </w:t>
      </w:r>
      <w:r w:rsidR="00C94237" w:rsidRPr="00855D60">
        <w:rPr>
          <w:rFonts w:ascii="Arial" w:hAnsi="Arial" w:cs="Arial"/>
          <w:sz w:val="22"/>
          <w:szCs w:val="22"/>
        </w:rPr>
        <w:t xml:space="preserve"> in morbidly obese patients with </w:t>
      </w:r>
      <w:hyperlink r:id="rId29" w:history="1">
        <w:r w:rsidR="00C94237" w:rsidRPr="00855D60">
          <w:rPr>
            <w:rStyle w:val="Hyperlink"/>
            <w:rFonts w:ascii="Arial" w:eastAsiaTheme="majorEastAsia" w:hAnsi="Arial" w:cs="Arial"/>
            <w:color w:val="2B1BF9"/>
            <w:sz w:val="22"/>
            <w:szCs w:val="22"/>
          </w:rPr>
          <w:t>sickle cell disease</w:t>
        </w:r>
      </w:hyperlink>
      <w:r w:rsidR="00C94237" w:rsidRPr="00855D60">
        <w:rPr>
          <w:rFonts w:ascii="Arial" w:hAnsi="Arial" w:cs="Arial"/>
          <w:sz w:val="22"/>
          <w:szCs w:val="22"/>
        </w:rPr>
        <w:t xml:space="preserve">  without increasing the risk of mortality or other adverse events</w:t>
      </w:r>
      <w:r w:rsidR="00C94237" w:rsidRPr="00855D60">
        <w:rPr>
          <w:rStyle w:val="FootnoteReference"/>
          <w:rFonts w:ascii="Arial" w:hAnsi="Arial" w:cs="Arial"/>
          <w:sz w:val="22"/>
          <w:szCs w:val="22"/>
        </w:rPr>
        <w:footnoteReference w:id="25"/>
      </w:r>
      <w:r w:rsidR="00C94237" w:rsidRPr="00855D60">
        <w:rPr>
          <w:rFonts w:ascii="Arial" w:hAnsi="Arial" w:cs="Arial"/>
          <w:sz w:val="22"/>
          <w:szCs w:val="22"/>
        </w:rPr>
        <w:t>.</w:t>
      </w:r>
    </w:p>
    <w:p w14:paraId="30CD682F" w14:textId="77777777" w:rsidR="00C76AE0" w:rsidRPr="00E5394D" w:rsidRDefault="00C76AE0" w:rsidP="00EE416D">
      <w:pPr>
        <w:pStyle w:val="NormalWeb"/>
        <w:rPr>
          <w:rFonts w:ascii="Arial" w:hAnsi="Arial" w:cs="Arial"/>
          <w:sz w:val="22"/>
          <w:szCs w:val="22"/>
        </w:rPr>
      </w:pPr>
    </w:p>
    <w:p w14:paraId="41D5409D" w14:textId="4DFE0FD4" w:rsidR="003029DF" w:rsidRPr="00D92C1A" w:rsidRDefault="00EF6B07" w:rsidP="00D07DF9">
      <w:pPr>
        <w:pStyle w:val="Heading2"/>
        <w:rPr>
          <w:rFonts w:ascii="Cambria" w:hAnsi="Cambria" w:cs="Arial"/>
          <w:color w:val="111CF7"/>
        </w:rPr>
      </w:pPr>
      <w:bookmarkStart w:id="9" w:name="_Toc3817415"/>
      <w:r w:rsidRPr="00D92C1A">
        <w:rPr>
          <w:rFonts w:ascii="Cambria" w:hAnsi="Cambria" w:cs="Arial"/>
          <w:color w:val="111CF7"/>
        </w:rPr>
        <w:t xml:space="preserve">Other </w:t>
      </w:r>
      <w:r w:rsidR="00EC0295" w:rsidRPr="00D92C1A">
        <w:rPr>
          <w:rFonts w:ascii="Cambria" w:hAnsi="Cambria" w:cs="Arial"/>
          <w:color w:val="111CF7"/>
        </w:rPr>
        <w:t>products</w:t>
      </w:r>
      <w:bookmarkEnd w:id="9"/>
      <w:r w:rsidR="007A6D97">
        <w:rPr>
          <w:rFonts w:ascii="Cambria" w:hAnsi="Cambria" w:cs="Arial"/>
          <w:color w:val="111CF7"/>
        </w:rPr>
        <w:t xml:space="preserve"> and treatments</w:t>
      </w:r>
    </w:p>
    <w:p w14:paraId="2D1CB196" w14:textId="77777777" w:rsidR="00587B01" w:rsidRPr="00E035D5" w:rsidRDefault="00587B01" w:rsidP="00E035D5">
      <w:pPr>
        <w:rPr>
          <w:rFonts w:ascii="Arial" w:hAnsi="Arial" w:cs="Arial"/>
          <w:sz w:val="22"/>
          <w:szCs w:val="22"/>
        </w:rPr>
      </w:pPr>
    </w:p>
    <w:p w14:paraId="73F85CCD" w14:textId="37A7CB8E" w:rsidR="00A96856" w:rsidRDefault="00351507" w:rsidP="00507865">
      <w:pPr>
        <w:pStyle w:val="ListParagraph"/>
        <w:numPr>
          <w:ilvl w:val="1"/>
          <w:numId w:val="5"/>
        </w:numPr>
        <w:rPr>
          <w:rFonts w:ascii="Arial" w:hAnsi="Arial" w:cs="Arial"/>
          <w:sz w:val="22"/>
          <w:szCs w:val="22"/>
        </w:rPr>
      </w:pPr>
      <w:hyperlink r:id="rId30" w:tgtFrame="_blank" w:tooltip="Pluristem Therapeutics Inc." w:history="1">
        <w:proofErr w:type="spellStart"/>
        <w:r w:rsidR="00F12F3C" w:rsidRPr="00F12F3C">
          <w:rPr>
            <w:rStyle w:val="Hyperlink"/>
            <w:rFonts w:ascii="Arial" w:eastAsiaTheme="majorEastAsia" w:hAnsi="Arial" w:cs="Arial"/>
            <w:sz w:val="22"/>
            <w:szCs w:val="22"/>
          </w:rPr>
          <w:t>Pluristem</w:t>
        </w:r>
        <w:proofErr w:type="spellEnd"/>
        <w:r w:rsidR="00F12F3C" w:rsidRPr="00F12F3C">
          <w:rPr>
            <w:rStyle w:val="Hyperlink"/>
            <w:rFonts w:ascii="Arial" w:eastAsiaTheme="majorEastAsia" w:hAnsi="Arial" w:cs="Arial"/>
            <w:sz w:val="22"/>
            <w:szCs w:val="22"/>
          </w:rPr>
          <w:t xml:space="preserve"> Therapeutics Inc</w:t>
        </w:r>
        <w:r w:rsidR="00F12F3C" w:rsidRPr="00F12F3C">
          <w:rPr>
            <w:rStyle w:val="Hyperlink"/>
            <w:rFonts w:ascii="Arial" w:eastAsiaTheme="majorEastAsia" w:hAnsi="Arial" w:cs="Arial"/>
            <w:color w:val="416ED2"/>
            <w:sz w:val="22"/>
            <w:szCs w:val="22"/>
          </w:rPr>
          <w:t>.</w:t>
        </w:r>
      </w:hyperlink>
      <w:r w:rsidR="00F12F3C" w:rsidRPr="00F12F3C">
        <w:rPr>
          <w:rStyle w:val="Strong"/>
          <w:rFonts w:ascii="Arial" w:eastAsiaTheme="majorEastAsia" w:hAnsi="Arial" w:cs="Arial"/>
          <w:sz w:val="22"/>
          <w:szCs w:val="22"/>
        </w:rPr>
        <w:t xml:space="preserve"> </w:t>
      </w:r>
      <w:r w:rsidR="00F12F3C" w:rsidRPr="00F12F3C">
        <w:rPr>
          <w:rStyle w:val="Strong"/>
          <w:rFonts w:ascii="Arial" w:eastAsiaTheme="majorEastAsia" w:hAnsi="Arial" w:cs="Arial"/>
          <w:b w:val="0"/>
          <w:sz w:val="22"/>
          <w:szCs w:val="22"/>
        </w:rPr>
        <w:t>(which is</w:t>
      </w:r>
      <w:r w:rsidR="00F12F3C" w:rsidRPr="00F12F3C">
        <w:rPr>
          <w:rStyle w:val="Strong"/>
          <w:rFonts w:ascii="Arial" w:eastAsiaTheme="majorEastAsia" w:hAnsi="Arial" w:cs="Arial"/>
          <w:sz w:val="22"/>
          <w:szCs w:val="22"/>
        </w:rPr>
        <w:t xml:space="preserve"> </w:t>
      </w:r>
      <w:r w:rsidR="00F12F3C" w:rsidRPr="00F12F3C">
        <w:rPr>
          <w:rFonts w:ascii="Arial" w:hAnsi="Arial" w:cs="Arial"/>
          <w:sz w:val="22"/>
          <w:szCs w:val="22"/>
        </w:rPr>
        <w:t xml:space="preserve">developing placenta-based cell therapy products) announced that the </w:t>
      </w:r>
      <w:r w:rsidR="00385553">
        <w:rPr>
          <w:rFonts w:ascii="Arial" w:hAnsi="Arial" w:cs="Arial"/>
          <w:sz w:val="22"/>
          <w:szCs w:val="22"/>
        </w:rPr>
        <w:t>c</w:t>
      </w:r>
      <w:r w:rsidR="00F12F3C" w:rsidRPr="00F12F3C">
        <w:rPr>
          <w:rFonts w:ascii="Arial" w:hAnsi="Arial" w:cs="Arial"/>
          <w:sz w:val="22"/>
          <w:szCs w:val="22"/>
        </w:rPr>
        <w:t xml:space="preserve">ompany has fully enrolled the second cohort of six patients in its ongoing Phase I clinical study testing PLX-R18 for the treatment of incomplete hematopoietic recovery following hematopoietic cell transplantation (HCT). The company says results so far show PLX-R18 to be safe and well tolerated, with early indicators of efficacy in improving blood counts. The third and final cohort will have 15 patients. </w:t>
      </w:r>
      <w:r w:rsidR="00EB366B" w:rsidRPr="00EB366B">
        <w:rPr>
          <w:rFonts w:ascii="Arial" w:hAnsi="Arial" w:cs="Arial"/>
          <w:sz w:val="22"/>
          <w:szCs w:val="22"/>
        </w:rPr>
        <w:t>PLX-R18 cell therapy for the treatment of incomplete hematopoietic recovery following HCT has Orphan Drug Designation by the US Food and Drug Administration</w:t>
      </w:r>
      <w:r w:rsidR="00597C4E">
        <w:rPr>
          <w:rFonts w:ascii="Arial" w:hAnsi="Arial" w:cs="Arial"/>
          <w:sz w:val="22"/>
          <w:szCs w:val="22"/>
        </w:rPr>
        <w:t xml:space="preserve"> (FDA).</w:t>
      </w:r>
    </w:p>
    <w:p w14:paraId="30E3EDD7" w14:textId="77777777" w:rsidR="00105768" w:rsidRDefault="00507865" w:rsidP="00B81B0B">
      <w:pPr>
        <w:pStyle w:val="ListParagraph"/>
        <w:numPr>
          <w:ilvl w:val="1"/>
          <w:numId w:val="5"/>
        </w:numPr>
        <w:rPr>
          <w:rFonts w:ascii="Arial" w:hAnsi="Arial" w:cs="Arial"/>
          <w:sz w:val="22"/>
          <w:szCs w:val="22"/>
        </w:rPr>
      </w:pPr>
      <w:r w:rsidRPr="00507865">
        <w:rPr>
          <w:rFonts w:ascii="Arial" w:hAnsi="Arial" w:cs="Arial"/>
          <w:sz w:val="22"/>
          <w:szCs w:val="22"/>
        </w:rPr>
        <w:t>Researchers at Tulane University have suggested a way to detect preeclampsia, a dangerous condition that may arise during pregnancy, before it becomes life-threatening</w:t>
      </w:r>
      <w:r w:rsidRPr="00915D90">
        <w:rPr>
          <w:rStyle w:val="FootnoteReference"/>
          <w:rFonts w:ascii="Arial" w:hAnsi="Arial" w:cs="Arial"/>
          <w:sz w:val="22"/>
          <w:szCs w:val="22"/>
        </w:rPr>
        <w:footnoteReference w:id="26"/>
      </w:r>
      <w:r w:rsidRPr="00507865">
        <w:rPr>
          <w:rFonts w:ascii="Arial" w:hAnsi="Arial" w:cs="Arial"/>
          <w:sz w:val="22"/>
          <w:szCs w:val="22"/>
        </w:rPr>
        <w:t xml:space="preserve">. </w:t>
      </w:r>
    </w:p>
    <w:p w14:paraId="55DC847E" w14:textId="5D12AF82" w:rsidR="00B81B0B" w:rsidRPr="00105768" w:rsidRDefault="00B81B0B" w:rsidP="00B81B0B">
      <w:pPr>
        <w:pStyle w:val="ListParagraph"/>
        <w:numPr>
          <w:ilvl w:val="1"/>
          <w:numId w:val="5"/>
        </w:numPr>
        <w:rPr>
          <w:rFonts w:ascii="Arial" w:hAnsi="Arial" w:cs="Arial"/>
          <w:sz w:val="22"/>
          <w:szCs w:val="22"/>
        </w:rPr>
      </w:pPr>
      <w:proofErr w:type="spellStart"/>
      <w:r w:rsidRPr="00105768">
        <w:rPr>
          <w:rFonts w:ascii="Arial" w:hAnsi="Arial" w:cs="Arial"/>
          <w:sz w:val="22"/>
          <w:szCs w:val="22"/>
        </w:rPr>
        <w:t>Hemoglobin</w:t>
      </w:r>
      <w:proofErr w:type="spellEnd"/>
      <w:r w:rsidRPr="00105768">
        <w:rPr>
          <w:rFonts w:ascii="Arial" w:hAnsi="Arial" w:cs="Arial"/>
          <w:sz w:val="22"/>
          <w:szCs w:val="22"/>
        </w:rPr>
        <w:t xml:space="preserve"> Oxygen Therapeutics announced results from a pilot study of its haemoglobin-based oxygen-carrying solution, </w:t>
      </w:r>
      <w:proofErr w:type="spellStart"/>
      <w:r w:rsidRPr="00105768">
        <w:rPr>
          <w:rFonts w:ascii="Arial" w:hAnsi="Arial" w:cs="Arial"/>
          <w:sz w:val="22"/>
          <w:szCs w:val="22"/>
        </w:rPr>
        <w:t>Hemopure</w:t>
      </w:r>
      <w:proofErr w:type="spellEnd"/>
      <w:r w:rsidRPr="00EB0EA7">
        <w:rPr>
          <w:rStyle w:val="FootnoteReference"/>
          <w:rFonts w:ascii="Arial" w:hAnsi="Arial" w:cs="Arial"/>
          <w:sz w:val="22"/>
          <w:szCs w:val="22"/>
        </w:rPr>
        <w:footnoteReference w:id="27"/>
      </w:r>
      <w:r w:rsidRPr="00105768">
        <w:rPr>
          <w:rFonts w:ascii="Arial" w:hAnsi="Arial" w:cs="Arial"/>
          <w:sz w:val="22"/>
          <w:szCs w:val="22"/>
        </w:rPr>
        <w:t xml:space="preserve">, in which initially rejected donor livers were salvaged for transplantation, according to a press release.  The study was conducted in the Netherlands, where 16 </w:t>
      </w:r>
      <w:hyperlink r:id="rId31" w:tgtFrame="_blank" w:history="1">
        <w:r w:rsidRPr="00105768">
          <w:rPr>
            <w:rStyle w:val="Hyperlink"/>
            <w:rFonts w:ascii="Arial" w:eastAsiaTheme="majorEastAsia" w:hAnsi="Arial" w:cs="Arial"/>
            <w:sz w:val="22"/>
            <w:szCs w:val="22"/>
          </w:rPr>
          <w:t>rejected donor livers</w:t>
        </w:r>
      </w:hyperlink>
      <w:r w:rsidRPr="00105768">
        <w:rPr>
          <w:rFonts w:ascii="Arial" w:hAnsi="Arial" w:cs="Arial"/>
          <w:color w:val="0000FF"/>
          <w:sz w:val="22"/>
          <w:szCs w:val="22"/>
        </w:rPr>
        <w:t xml:space="preserve"> </w:t>
      </w:r>
      <w:r w:rsidRPr="00105768">
        <w:rPr>
          <w:rFonts w:ascii="Arial" w:hAnsi="Arial" w:cs="Arial"/>
          <w:sz w:val="22"/>
          <w:szCs w:val="22"/>
        </w:rPr>
        <w:t xml:space="preserve">underwent machine perfusion technology using </w:t>
      </w:r>
      <w:proofErr w:type="spellStart"/>
      <w:r w:rsidRPr="00105768">
        <w:rPr>
          <w:rFonts w:ascii="Arial" w:hAnsi="Arial" w:cs="Arial"/>
          <w:sz w:val="22"/>
          <w:szCs w:val="22"/>
        </w:rPr>
        <w:t>Hemopure</w:t>
      </w:r>
      <w:proofErr w:type="spellEnd"/>
      <w:r w:rsidRPr="00105768">
        <w:rPr>
          <w:rFonts w:ascii="Arial" w:hAnsi="Arial" w:cs="Arial"/>
          <w:sz w:val="22"/>
          <w:szCs w:val="22"/>
        </w:rPr>
        <w:t xml:space="preserve">; 10 donor livers were successfully reconditioned and they were all used in patients </w:t>
      </w:r>
      <w:hyperlink r:id="rId32" w:tgtFrame="_blank" w:history="1">
        <w:r w:rsidRPr="00105768">
          <w:rPr>
            <w:rStyle w:val="Hyperlink"/>
            <w:rFonts w:ascii="Arial" w:eastAsiaTheme="majorEastAsia" w:hAnsi="Arial" w:cs="Arial"/>
            <w:sz w:val="22"/>
            <w:szCs w:val="22"/>
          </w:rPr>
          <w:t>undergoing transplantation</w:t>
        </w:r>
      </w:hyperlink>
      <w:r w:rsidRPr="00105768">
        <w:rPr>
          <w:rFonts w:ascii="Arial" w:hAnsi="Arial" w:cs="Arial"/>
          <w:sz w:val="22"/>
          <w:szCs w:val="22"/>
        </w:rPr>
        <w:t xml:space="preserve"> with 100 per cent survival rates.</w:t>
      </w:r>
    </w:p>
    <w:p w14:paraId="22604ABD" w14:textId="47A4B2D1" w:rsidR="006536EB" w:rsidRPr="00D17319" w:rsidRDefault="00351507" w:rsidP="006536EB">
      <w:pPr>
        <w:pStyle w:val="NormalWeb"/>
        <w:numPr>
          <w:ilvl w:val="1"/>
          <w:numId w:val="5"/>
        </w:numPr>
        <w:rPr>
          <w:rFonts w:ascii="Arial" w:hAnsi="Arial" w:cs="Arial"/>
          <w:sz w:val="22"/>
          <w:szCs w:val="22"/>
        </w:rPr>
      </w:pPr>
      <w:hyperlink r:id="rId33" w:tgtFrame="_blank" w:history="1">
        <w:r w:rsidR="006536EB" w:rsidRPr="00D17319">
          <w:rPr>
            <w:rStyle w:val="Hyperlink"/>
            <w:rFonts w:ascii="Arial" w:eastAsiaTheme="majorEastAsia" w:hAnsi="Arial" w:cs="Arial"/>
            <w:color w:val="2B1BF9"/>
            <w:sz w:val="22"/>
            <w:szCs w:val="22"/>
          </w:rPr>
          <w:t>Tasso</w:t>
        </w:r>
      </w:hyperlink>
      <w:r w:rsidR="006536EB" w:rsidRPr="00D17319">
        <w:rPr>
          <w:rFonts w:ascii="Arial" w:hAnsi="Arial" w:cs="Arial"/>
          <w:sz w:val="22"/>
          <w:szCs w:val="22"/>
        </w:rPr>
        <w:t xml:space="preserve">, a Seattle-based </w:t>
      </w:r>
      <w:proofErr w:type="spellStart"/>
      <w:r w:rsidR="006536EB" w:rsidRPr="00D17319">
        <w:rPr>
          <w:rFonts w:ascii="Arial" w:hAnsi="Arial" w:cs="Arial"/>
          <w:sz w:val="22"/>
          <w:szCs w:val="22"/>
        </w:rPr>
        <w:t>startup</w:t>
      </w:r>
      <w:proofErr w:type="spellEnd"/>
      <w:r w:rsidR="006536EB" w:rsidRPr="00D17319">
        <w:rPr>
          <w:rFonts w:ascii="Arial" w:hAnsi="Arial" w:cs="Arial"/>
          <w:sz w:val="22"/>
          <w:szCs w:val="22"/>
        </w:rPr>
        <w:t>, is developing an at-home blood sample collection device</w:t>
      </w:r>
      <w:r w:rsidR="006536EB" w:rsidRPr="00D17319">
        <w:rPr>
          <w:rStyle w:val="FootnoteReference"/>
          <w:rFonts w:ascii="Arial" w:hAnsi="Arial" w:cs="Arial"/>
          <w:sz w:val="22"/>
          <w:szCs w:val="22"/>
        </w:rPr>
        <w:footnoteReference w:id="28"/>
      </w:r>
      <w:r w:rsidR="006536EB" w:rsidRPr="00D17319">
        <w:rPr>
          <w:rFonts w:ascii="Arial" w:hAnsi="Arial" w:cs="Arial"/>
          <w:sz w:val="22"/>
          <w:szCs w:val="22"/>
        </w:rPr>
        <w:t xml:space="preserve">. It announced in early March that it had </w:t>
      </w:r>
      <w:hyperlink r:id="rId34" w:tgtFrame="_blank" w:history="1">
        <w:r w:rsidR="006536EB" w:rsidRPr="00D17319">
          <w:rPr>
            <w:rStyle w:val="Hyperlink"/>
            <w:rFonts w:ascii="Arial" w:eastAsiaTheme="majorEastAsia" w:hAnsi="Arial" w:cs="Arial"/>
            <w:color w:val="2B1BF9"/>
            <w:sz w:val="22"/>
            <w:szCs w:val="22"/>
          </w:rPr>
          <w:t>raised $</w:t>
        </w:r>
        <w:r w:rsidR="00BE68A6">
          <w:rPr>
            <w:rStyle w:val="Hyperlink"/>
            <w:rFonts w:ascii="Arial" w:eastAsiaTheme="majorEastAsia" w:hAnsi="Arial" w:cs="Arial"/>
            <w:color w:val="2B1BF9"/>
            <w:sz w:val="22"/>
            <w:szCs w:val="22"/>
          </w:rPr>
          <w:t xml:space="preserve">US </w:t>
        </w:r>
        <w:r w:rsidR="006536EB" w:rsidRPr="00D17319">
          <w:rPr>
            <w:rStyle w:val="Hyperlink"/>
            <w:rFonts w:ascii="Arial" w:eastAsiaTheme="majorEastAsia" w:hAnsi="Arial" w:cs="Arial"/>
            <w:color w:val="2B1BF9"/>
            <w:sz w:val="22"/>
            <w:szCs w:val="22"/>
          </w:rPr>
          <w:t>6.1 million</w:t>
        </w:r>
      </w:hyperlink>
      <w:r w:rsidR="006536EB" w:rsidRPr="00D17319">
        <w:rPr>
          <w:rFonts w:ascii="Arial" w:hAnsi="Arial" w:cs="Arial"/>
          <w:color w:val="2B1BF9"/>
          <w:sz w:val="22"/>
          <w:szCs w:val="22"/>
        </w:rPr>
        <w:t xml:space="preserve"> </w:t>
      </w:r>
      <w:r w:rsidR="006536EB" w:rsidRPr="00D17319">
        <w:rPr>
          <w:rFonts w:ascii="Arial" w:hAnsi="Arial" w:cs="Arial"/>
          <w:sz w:val="22"/>
          <w:szCs w:val="22"/>
        </w:rPr>
        <w:t xml:space="preserve">from investors. Research and development work on Tasso OnDemand has been supported by $US 13.1 million of grant funding. Funds have been received from the National Institutes of Health, the </w:t>
      </w:r>
      <w:proofErr w:type="spellStart"/>
      <w:r w:rsidR="006536EB" w:rsidRPr="00D17319">
        <w:rPr>
          <w:rFonts w:ascii="Arial" w:hAnsi="Arial" w:cs="Arial"/>
          <w:sz w:val="22"/>
          <w:szCs w:val="22"/>
        </w:rPr>
        <w:t>Defense</w:t>
      </w:r>
      <w:proofErr w:type="spellEnd"/>
      <w:r w:rsidR="006536EB" w:rsidRPr="00D17319">
        <w:rPr>
          <w:rFonts w:ascii="Arial" w:hAnsi="Arial" w:cs="Arial"/>
          <w:sz w:val="22"/>
          <w:szCs w:val="22"/>
        </w:rPr>
        <w:t xml:space="preserve"> Advanced Research Projects Agency and the </w:t>
      </w:r>
      <w:proofErr w:type="spellStart"/>
      <w:r w:rsidR="006536EB" w:rsidRPr="00D17319">
        <w:rPr>
          <w:rFonts w:ascii="Arial" w:hAnsi="Arial" w:cs="Arial"/>
          <w:sz w:val="22"/>
          <w:szCs w:val="22"/>
        </w:rPr>
        <w:t>Defense</w:t>
      </w:r>
      <w:proofErr w:type="spellEnd"/>
      <w:r w:rsidR="006536EB" w:rsidRPr="00D17319">
        <w:rPr>
          <w:rFonts w:ascii="Arial" w:hAnsi="Arial" w:cs="Arial"/>
          <w:sz w:val="22"/>
          <w:szCs w:val="22"/>
        </w:rPr>
        <w:t xml:space="preserve"> Threat Reduction Agency.</w:t>
      </w:r>
    </w:p>
    <w:p w14:paraId="32F403B0" w14:textId="77777777" w:rsidR="0001135A" w:rsidRPr="00294005" w:rsidRDefault="0001135A" w:rsidP="0001135A">
      <w:pPr>
        <w:pStyle w:val="NormalWeb"/>
        <w:numPr>
          <w:ilvl w:val="1"/>
          <w:numId w:val="5"/>
        </w:numPr>
        <w:rPr>
          <w:rFonts w:ascii="Arial" w:hAnsi="Arial" w:cs="Arial"/>
          <w:sz w:val="22"/>
          <w:szCs w:val="22"/>
        </w:rPr>
      </w:pPr>
      <w:r w:rsidRPr="00294005">
        <w:rPr>
          <w:rFonts w:ascii="Arial" w:hAnsi="Arial" w:cs="Arial"/>
          <w:sz w:val="22"/>
          <w:szCs w:val="22"/>
        </w:rPr>
        <w:lastRenderedPageBreak/>
        <w:t>A trial</w:t>
      </w:r>
      <w:r>
        <w:rPr>
          <w:rStyle w:val="FootnoteReference"/>
          <w:rFonts w:ascii="Arial" w:hAnsi="Arial" w:cs="Arial"/>
        </w:rPr>
        <w:footnoteReference w:id="29"/>
      </w:r>
      <w:r w:rsidRPr="00294005">
        <w:rPr>
          <w:rFonts w:ascii="Arial" w:hAnsi="Arial" w:cs="Arial"/>
          <w:sz w:val="22"/>
          <w:szCs w:val="22"/>
        </w:rPr>
        <w:t xml:space="preserve"> has suggested that adding ciclosporin to intravenous immunoglobulin (IVIG) treatment may reduce the risk for coronary artery abnormalities among patients with Kawasaki disease.</w:t>
      </w:r>
    </w:p>
    <w:p w14:paraId="17D9BD5C" w14:textId="77777777" w:rsidR="009C24A0" w:rsidRPr="009C24A0" w:rsidRDefault="009C24A0" w:rsidP="009C24A0">
      <w:pPr>
        <w:pStyle w:val="ListParagraph"/>
        <w:numPr>
          <w:ilvl w:val="1"/>
          <w:numId w:val="5"/>
        </w:numPr>
        <w:rPr>
          <w:rFonts w:ascii="Arial" w:hAnsi="Arial" w:cs="Arial"/>
          <w:sz w:val="22"/>
          <w:szCs w:val="22"/>
        </w:rPr>
      </w:pPr>
      <w:r w:rsidRPr="009C24A0">
        <w:rPr>
          <w:rFonts w:ascii="Arial" w:hAnsi="Arial" w:cs="Arial"/>
          <w:sz w:val="22"/>
          <w:szCs w:val="22"/>
        </w:rPr>
        <w:t>A working group has developed a treatment algorithm for diagnosis and treatment of neonatal thrombocytopenia of suspected or confirmed alloimmune origin</w:t>
      </w:r>
      <w:r w:rsidRPr="002F574B">
        <w:rPr>
          <w:rStyle w:val="FootnoteReference"/>
          <w:rFonts w:ascii="Arial" w:hAnsi="Arial" w:cs="Arial"/>
        </w:rPr>
        <w:footnoteReference w:id="30"/>
      </w:r>
      <w:r w:rsidRPr="009C24A0">
        <w:rPr>
          <w:rFonts w:ascii="Arial" w:hAnsi="Arial" w:cs="Arial"/>
          <w:sz w:val="22"/>
          <w:szCs w:val="22"/>
        </w:rPr>
        <w:t xml:space="preserve">. </w:t>
      </w:r>
    </w:p>
    <w:p w14:paraId="15F66187" w14:textId="6F4B3784" w:rsidR="00EF6B07" w:rsidRPr="00960C29" w:rsidRDefault="00EF6B07" w:rsidP="00B62F6A">
      <w:pPr>
        <w:pStyle w:val="Heading1"/>
        <w:numPr>
          <w:ilvl w:val="0"/>
          <w:numId w:val="1"/>
        </w:numPr>
        <w:rPr>
          <w:color w:val="FF0000"/>
        </w:rPr>
      </w:pPr>
      <w:bookmarkStart w:id="10" w:name="_Toc3817416"/>
      <w:r w:rsidRPr="00960C29">
        <w:rPr>
          <w:color w:val="FF0000"/>
        </w:rPr>
        <w:t>Regulatory</w:t>
      </w:r>
      <w:bookmarkEnd w:id="10"/>
    </w:p>
    <w:p w14:paraId="28084299" w14:textId="77777777" w:rsidR="00EF6B07" w:rsidRDefault="00EF6B07" w:rsidP="00EF6B07">
      <w:pPr>
        <w:rPr>
          <w:rFonts w:ascii="Arial" w:hAnsi="Arial" w:cs="Arial"/>
          <w:i/>
        </w:rPr>
      </w:pPr>
      <w:r w:rsidRPr="001C2106">
        <w:rPr>
          <w:rFonts w:ascii="Arial" w:hAnsi="Arial" w:cs="Arial"/>
          <w:i/>
        </w:rPr>
        <w:t>The NBA monitors overseas regulatory decisions on products, processes or procedures which are or may be of relevance to its responsibilities.</w:t>
      </w:r>
      <w:r>
        <w:rPr>
          <w:rFonts w:ascii="Arial" w:hAnsi="Arial" w:cs="Arial"/>
          <w:i/>
        </w:rPr>
        <w:t xml:space="preserve">  </w:t>
      </w:r>
    </w:p>
    <w:p w14:paraId="2E46756A" w14:textId="4E29BD60" w:rsidR="00211A6C" w:rsidRPr="00B6506D" w:rsidRDefault="00597695" w:rsidP="00211A6C">
      <w:pPr>
        <w:pStyle w:val="NormalWeb"/>
        <w:numPr>
          <w:ilvl w:val="1"/>
          <w:numId w:val="8"/>
        </w:numPr>
        <w:spacing w:after="0" w:afterAutospacing="0"/>
        <w:rPr>
          <w:rFonts w:ascii="Arial" w:hAnsi="Arial" w:cs="Arial"/>
          <w:sz w:val="22"/>
          <w:szCs w:val="22"/>
        </w:rPr>
      </w:pPr>
      <w:r w:rsidRPr="00B6506D">
        <w:rPr>
          <w:rFonts w:ascii="Arial" w:hAnsi="Arial" w:cs="Arial"/>
          <w:sz w:val="22"/>
          <w:szCs w:val="22"/>
        </w:rPr>
        <w:t xml:space="preserve">Grifols </w:t>
      </w:r>
      <w:r w:rsidR="00C400E2" w:rsidRPr="00DF38D8">
        <w:rPr>
          <w:rFonts w:ascii="Arial" w:hAnsi="Arial" w:cs="Arial"/>
          <w:sz w:val="22"/>
          <w:szCs w:val="22"/>
        </w:rPr>
        <w:t xml:space="preserve">has received approval from the FDA </w:t>
      </w:r>
      <w:r w:rsidR="00A014CD" w:rsidRPr="00DF38D8">
        <w:rPr>
          <w:rFonts w:ascii="Arial" w:hAnsi="Arial" w:cs="Arial"/>
          <w:sz w:val="22"/>
          <w:szCs w:val="22"/>
        </w:rPr>
        <w:t>for</w:t>
      </w:r>
      <w:r w:rsidR="00277C16" w:rsidRPr="00DF38D8">
        <w:rPr>
          <w:rFonts w:ascii="Arial" w:hAnsi="Arial" w:cs="Arial"/>
          <w:sz w:val="22"/>
          <w:szCs w:val="22"/>
        </w:rPr>
        <w:t xml:space="preserve"> </w:t>
      </w:r>
      <w:proofErr w:type="spellStart"/>
      <w:r w:rsidR="00CC0A59" w:rsidRPr="00DF38D8">
        <w:rPr>
          <w:rFonts w:ascii="Arial" w:hAnsi="Arial" w:cs="Arial"/>
          <w:sz w:val="22"/>
          <w:szCs w:val="22"/>
        </w:rPr>
        <w:t>Erytra</w:t>
      </w:r>
      <w:proofErr w:type="spellEnd"/>
      <w:r w:rsidR="00CC0A59" w:rsidRPr="00DF38D8">
        <w:rPr>
          <w:rFonts w:ascii="Arial" w:hAnsi="Arial" w:cs="Arial"/>
          <w:sz w:val="22"/>
          <w:szCs w:val="22"/>
        </w:rPr>
        <w:t xml:space="preserve"> </w:t>
      </w:r>
      <w:proofErr w:type="spellStart"/>
      <w:r w:rsidR="00CC0A59" w:rsidRPr="00DF38D8">
        <w:rPr>
          <w:rFonts w:ascii="Arial" w:hAnsi="Arial" w:cs="Arial"/>
          <w:sz w:val="22"/>
          <w:szCs w:val="22"/>
        </w:rPr>
        <w:t>Eflexis</w:t>
      </w:r>
      <w:proofErr w:type="spellEnd"/>
      <w:r w:rsidR="001F5A5F" w:rsidRPr="00DF38D8">
        <w:rPr>
          <w:rFonts w:ascii="Arial" w:hAnsi="Arial" w:cs="Arial"/>
          <w:sz w:val="22"/>
          <w:szCs w:val="22"/>
        </w:rPr>
        <w:t xml:space="preserve">, which is a fully </w:t>
      </w:r>
      <w:r w:rsidR="00083084" w:rsidRPr="00B24D9F">
        <w:rPr>
          <w:rFonts w:ascii="Arial" w:hAnsi="Arial" w:cs="Arial"/>
          <w:sz w:val="22"/>
          <w:szCs w:val="22"/>
          <w:shd w:val="clear" w:color="auto" w:fill="FFFFFF"/>
        </w:rPr>
        <w:t>automated, medium-sized analy</w:t>
      </w:r>
      <w:r w:rsidR="00951C15" w:rsidRPr="00B24D9F">
        <w:rPr>
          <w:rFonts w:ascii="Arial" w:hAnsi="Arial" w:cs="Arial"/>
          <w:sz w:val="22"/>
          <w:szCs w:val="22"/>
          <w:shd w:val="clear" w:color="auto" w:fill="FFFFFF"/>
        </w:rPr>
        <w:t>s</w:t>
      </w:r>
      <w:r w:rsidR="00083084" w:rsidRPr="00B24D9F">
        <w:rPr>
          <w:rFonts w:ascii="Arial" w:hAnsi="Arial" w:cs="Arial"/>
          <w:sz w:val="22"/>
          <w:szCs w:val="22"/>
          <w:shd w:val="clear" w:color="auto" w:fill="FFFFFF"/>
        </w:rPr>
        <w:t>er for performing pre-transfusion compatibility tests.</w:t>
      </w:r>
    </w:p>
    <w:p w14:paraId="670ACE0B" w14:textId="77777777" w:rsidR="00595263" w:rsidRDefault="00211A6C" w:rsidP="00595263">
      <w:pPr>
        <w:pStyle w:val="NormalWeb"/>
        <w:numPr>
          <w:ilvl w:val="1"/>
          <w:numId w:val="8"/>
        </w:numPr>
        <w:spacing w:after="0" w:afterAutospacing="0"/>
        <w:rPr>
          <w:rFonts w:ascii="Arial" w:hAnsi="Arial" w:cs="Arial"/>
          <w:sz w:val="22"/>
          <w:szCs w:val="22"/>
        </w:rPr>
      </w:pPr>
      <w:r w:rsidRPr="00211A6C">
        <w:rPr>
          <w:rStyle w:val="Strong"/>
          <w:rFonts w:ascii="Arial" w:hAnsi="Arial" w:cs="Arial"/>
          <w:b w:val="0"/>
          <w:sz w:val="22"/>
          <w:szCs w:val="22"/>
        </w:rPr>
        <w:t xml:space="preserve">Roche’s </w:t>
      </w:r>
      <w:proofErr w:type="spellStart"/>
      <w:r w:rsidRPr="00211A6C">
        <w:rPr>
          <w:rStyle w:val="Strong"/>
          <w:rFonts w:ascii="Arial" w:hAnsi="Arial" w:cs="Arial"/>
          <w:b w:val="0"/>
          <w:sz w:val="22"/>
          <w:szCs w:val="22"/>
        </w:rPr>
        <w:t>Hemlibra</w:t>
      </w:r>
      <w:proofErr w:type="spellEnd"/>
      <w:r w:rsidRPr="00211A6C">
        <w:rPr>
          <w:rStyle w:val="Strong"/>
          <w:rFonts w:ascii="Arial" w:hAnsi="Arial" w:cs="Arial"/>
          <w:b w:val="0"/>
          <w:sz w:val="22"/>
          <w:szCs w:val="22"/>
        </w:rPr>
        <w:t xml:space="preserve"> (</w:t>
      </w:r>
      <w:proofErr w:type="spellStart"/>
      <w:r w:rsidRPr="00211A6C">
        <w:rPr>
          <w:rFonts w:ascii="Arial" w:hAnsi="Arial" w:cs="Arial"/>
          <w:sz w:val="22"/>
          <w:szCs w:val="22"/>
        </w:rPr>
        <w:t>emicizumab</w:t>
      </w:r>
      <w:proofErr w:type="spellEnd"/>
      <w:r w:rsidRPr="00211A6C">
        <w:rPr>
          <w:rFonts w:ascii="Arial" w:hAnsi="Arial" w:cs="Arial"/>
          <w:sz w:val="22"/>
          <w:szCs w:val="22"/>
        </w:rPr>
        <w:t>)</w:t>
      </w:r>
      <w:r w:rsidRPr="00211A6C">
        <w:rPr>
          <w:rStyle w:val="Strong"/>
          <w:rFonts w:ascii="Arial" w:hAnsi="Arial" w:cs="Arial"/>
          <w:sz w:val="22"/>
          <w:szCs w:val="22"/>
        </w:rPr>
        <w:t xml:space="preserve"> </w:t>
      </w:r>
      <w:r w:rsidRPr="00211A6C">
        <w:rPr>
          <w:rStyle w:val="Strong"/>
          <w:rFonts w:ascii="Arial" w:hAnsi="Arial" w:cs="Arial"/>
          <w:b w:val="0"/>
          <w:sz w:val="22"/>
          <w:szCs w:val="22"/>
        </w:rPr>
        <w:t xml:space="preserve">is now available for haemophilia A without inhibitors in the EU, following </w:t>
      </w:r>
      <w:r w:rsidR="00860EC2">
        <w:rPr>
          <w:rStyle w:val="Strong"/>
          <w:rFonts w:ascii="Arial" w:hAnsi="Arial" w:cs="Arial"/>
          <w:b w:val="0"/>
          <w:sz w:val="22"/>
          <w:szCs w:val="22"/>
        </w:rPr>
        <w:t xml:space="preserve">the </w:t>
      </w:r>
      <w:r w:rsidRPr="00211A6C">
        <w:rPr>
          <w:rStyle w:val="Strong"/>
          <w:rFonts w:ascii="Arial" w:hAnsi="Arial" w:cs="Arial"/>
          <w:b w:val="0"/>
          <w:sz w:val="22"/>
          <w:szCs w:val="22"/>
        </w:rPr>
        <w:t>US and Japan.</w:t>
      </w:r>
      <w:r w:rsidRPr="00211A6C">
        <w:rPr>
          <w:rFonts w:ascii="Arial" w:hAnsi="Arial" w:cs="Arial"/>
          <w:sz w:val="22"/>
          <w:szCs w:val="22"/>
        </w:rPr>
        <w:t xml:space="preserve"> Earlier approval in Europe was for routine prophylaxis of bleeding episodes in adults and children with severe haemophilia A (congenital factor VIII deficiency, FVIII &lt;1%) without factor VIII inhibitors. The EU Commission has also now approved that </w:t>
      </w:r>
      <w:proofErr w:type="spellStart"/>
      <w:r w:rsidRPr="00211A6C">
        <w:rPr>
          <w:rFonts w:ascii="Arial" w:hAnsi="Arial" w:cs="Arial"/>
          <w:sz w:val="22"/>
          <w:szCs w:val="22"/>
        </w:rPr>
        <w:t>Hemlibra</w:t>
      </w:r>
      <w:proofErr w:type="spellEnd"/>
      <w:r w:rsidRPr="00211A6C">
        <w:rPr>
          <w:rFonts w:ascii="Arial" w:hAnsi="Arial" w:cs="Arial"/>
          <w:sz w:val="22"/>
          <w:szCs w:val="22"/>
        </w:rPr>
        <w:t xml:space="preserve"> can be used with multiple dosing options (once weekly, every two weeks, or every four weeks) for all indicated people with haemophilia A, including those with factor VIII inhibitors.</w:t>
      </w:r>
    </w:p>
    <w:p w14:paraId="5C3A45B3" w14:textId="77777777" w:rsidR="00667872" w:rsidRDefault="00595263" w:rsidP="00667872">
      <w:pPr>
        <w:pStyle w:val="NormalWeb"/>
        <w:numPr>
          <w:ilvl w:val="1"/>
          <w:numId w:val="8"/>
        </w:numPr>
        <w:spacing w:after="0" w:afterAutospacing="0"/>
        <w:rPr>
          <w:rFonts w:ascii="Arial" w:hAnsi="Arial" w:cs="Arial"/>
          <w:sz w:val="22"/>
          <w:szCs w:val="22"/>
        </w:rPr>
      </w:pPr>
      <w:r w:rsidRPr="00595263">
        <w:rPr>
          <w:rFonts w:ascii="Arial" w:hAnsi="Arial" w:cs="Arial"/>
          <w:sz w:val="22"/>
          <w:szCs w:val="22"/>
        </w:rPr>
        <w:t xml:space="preserve">Takeda Pharmaceutical Company Limited announced in March that the </w:t>
      </w:r>
      <w:r w:rsidRPr="00951C15">
        <w:rPr>
          <w:rFonts w:ascii="Arial" w:hAnsi="Arial" w:cs="Arial"/>
          <w:sz w:val="22"/>
          <w:szCs w:val="22"/>
        </w:rPr>
        <w:t>FDA h</w:t>
      </w:r>
      <w:r w:rsidRPr="00595263">
        <w:rPr>
          <w:rFonts w:ascii="Arial" w:hAnsi="Arial" w:cs="Arial"/>
          <w:sz w:val="22"/>
          <w:szCs w:val="22"/>
        </w:rPr>
        <w:t xml:space="preserve">ad approved its submission for its plasma manufacturing facility in Stanton Springs (near Covington, Georgia) for the production of </w:t>
      </w:r>
      <w:proofErr w:type="spellStart"/>
      <w:r w:rsidRPr="00595263">
        <w:rPr>
          <w:rFonts w:ascii="Arial" w:hAnsi="Arial" w:cs="Arial"/>
          <w:sz w:val="22"/>
          <w:szCs w:val="22"/>
        </w:rPr>
        <w:t>Flexbumin</w:t>
      </w:r>
      <w:proofErr w:type="spellEnd"/>
      <w:r w:rsidRPr="00AD1A62">
        <w:rPr>
          <w:rStyle w:val="FootnoteReference"/>
          <w:rFonts w:ascii="Arial" w:hAnsi="Arial" w:cs="Arial"/>
          <w:sz w:val="22"/>
          <w:szCs w:val="22"/>
        </w:rPr>
        <w:footnoteReference w:id="31"/>
      </w:r>
      <w:r w:rsidRPr="00595263">
        <w:rPr>
          <w:rFonts w:ascii="Arial" w:hAnsi="Arial" w:cs="Arial"/>
          <w:sz w:val="22"/>
          <w:szCs w:val="22"/>
        </w:rPr>
        <w:t>. The facility, previously owned by Shire</w:t>
      </w:r>
      <w:r w:rsidRPr="00AD1A62">
        <w:rPr>
          <w:rStyle w:val="FootnoteReference"/>
          <w:rFonts w:ascii="Arial" w:hAnsi="Arial" w:cs="Arial"/>
          <w:sz w:val="22"/>
          <w:szCs w:val="22"/>
        </w:rPr>
        <w:footnoteReference w:id="32"/>
      </w:r>
      <w:r w:rsidRPr="00595263">
        <w:rPr>
          <w:rFonts w:ascii="Arial" w:hAnsi="Arial" w:cs="Arial"/>
          <w:sz w:val="22"/>
          <w:szCs w:val="22"/>
        </w:rPr>
        <w:t xml:space="preserve">, received its first FDA approval to manufacture </w:t>
      </w:r>
      <w:proofErr w:type="spellStart"/>
      <w:r w:rsidRPr="00595263">
        <w:rPr>
          <w:rFonts w:ascii="Arial" w:hAnsi="Arial" w:cs="Arial"/>
          <w:sz w:val="22"/>
          <w:szCs w:val="22"/>
        </w:rPr>
        <w:t>Gammagard</w:t>
      </w:r>
      <w:proofErr w:type="spellEnd"/>
      <w:r w:rsidRPr="00595263">
        <w:rPr>
          <w:rFonts w:ascii="Arial" w:hAnsi="Arial" w:cs="Arial"/>
          <w:sz w:val="22"/>
          <w:szCs w:val="22"/>
        </w:rPr>
        <w:t xml:space="preserve"> Liquid</w:t>
      </w:r>
      <w:r w:rsidRPr="00AD1A62">
        <w:rPr>
          <w:rStyle w:val="FootnoteReference"/>
          <w:rFonts w:ascii="Arial" w:hAnsi="Arial" w:cs="Arial"/>
          <w:sz w:val="22"/>
          <w:szCs w:val="22"/>
        </w:rPr>
        <w:footnoteReference w:id="33"/>
      </w:r>
      <w:r w:rsidRPr="00595263">
        <w:rPr>
          <w:rFonts w:ascii="Arial" w:hAnsi="Arial" w:cs="Arial"/>
          <w:sz w:val="22"/>
          <w:szCs w:val="22"/>
        </w:rPr>
        <w:t xml:space="preserve"> in June 2018.</w:t>
      </w:r>
    </w:p>
    <w:p w14:paraId="607951E5" w14:textId="1FF8B11C" w:rsidR="007152FB" w:rsidRDefault="00351507" w:rsidP="007152FB">
      <w:pPr>
        <w:pStyle w:val="NormalWeb"/>
        <w:numPr>
          <w:ilvl w:val="1"/>
          <w:numId w:val="8"/>
        </w:numPr>
        <w:spacing w:after="0" w:afterAutospacing="0"/>
        <w:rPr>
          <w:rFonts w:ascii="Arial" w:hAnsi="Arial" w:cs="Arial"/>
          <w:sz w:val="22"/>
          <w:szCs w:val="22"/>
        </w:rPr>
      </w:pPr>
      <w:hyperlink r:id="rId35" w:tgtFrame="_blank" w:history="1">
        <w:r w:rsidR="00667872" w:rsidRPr="00667872">
          <w:rPr>
            <w:rStyle w:val="Hyperlink"/>
            <w:rFonts w:ascii="Arial" w:eastAsiaTheme="majorEastAsia" w:hAnsi="Arial" w:cs="Arial"/>
            <w:sz w:val="22"/>
            <w:szCs w:val="22"/>
          </w:rPr>
          <w:t xml:space="preserve">Precision </w:t>
        </w:r>
        <w:proofErr w:type="spellStart"/>
        <w:r w:rsidR="00667872" w:rsidRPr="00667872">
          <w:rPr>
            <w:rStyle w:val="Hyperlink"/>
            <w:rFonts w:ascii="Arial" w:eastAsiaTheme="majorEastAsia" w:hAnsi="Arial" w:cs="Arial"/>
            <w:sz w:val="22"/>
            <w:szCs w:val="22"/>
          </w:rPr>
          <w:t>BioLogic</w:t>
        </w:r>
        <w:proofErr w:type="spellEnd"/>
        <w:r w:rsidR="00667872" w:rsidRPr="00667872">
          <w:rPr>
            <w:rStyle w:val="Hyperlink"/>
            <w:rFonts w:ascii="Arial" w:eastAsiaTheme="majorEastAsia" w:hAnsi="Arial" w:cs="Arial"/>
            <w:sz w:val="22"/>
            <w:szCs w:val="22"/>
          </w:rPr>
          <w:t xml:space="preserve"> Inc.</w:t>
        </w:r>
      </w:hyperlink>
      <w:r w:rsidR="00667872" w:rsidRPr="00667872">
        <w:rPr>
          <w:rFonts w:ascii="Arial" w:hAnsi="Arial" w:cs="Arial"/>
          <w:sz w:val="22"/>
          <w:szCs w:val="22"/>
        </w:rPr>
        <w:t xml:space="preserve"> on 13 March announced FDA 510(k) clearance and the launch of its </w:t>
      </w:r>
      <w:hyperlink r:id="rId36" w:tgtFrame="_blank" w:history="1">
        <w:proofErr w:type="spellStart"/>
        <w:r w:rsidR="00667872" w:rsidRPr="00667872">
          <w:rPr>
            <w:rStyle w:val="Hyperlink"/>
            <w:rFonts w:ascii="Arial" w:eastAsiaTheme="majorEastAsia" w:hAnsi="Arial" w:cs="Arial"/>
            <w:sz w:val="22"/>
            <w:szCs w:val="22"/>
          </w:rPr>
          <w:t>CRYO</w:t>
        </w:r>
        <w:r w:rsidR="00667872" w:rsidRPr="00667872">
          <w:rPr>
            <w:rStyle w:val="Hyperlink"/>
            <w:rFonts w:ascii="Arial" w:eastAsiaTheme="majorEastAsia" w:hAnsi="Arial" w:cs="Arial"/>
            <w:i/>
            <w:iCs/>
            <w:sz w:val="22"/>
            <w:szCs w:val="22"/>
          </w:rPr>
          <w:t>check</w:t>
        </w:r>
        <w:proofErr w:type="spellEnd"/>
        <w:r w:rsidR="00667872" w:rsidRPr="00667872">
          <w:rPr>
            <w:rStyle w:val="Hyperlink"/>
            <w:rFonts w:ascii="Arial" w:eastAsiaTheme="majorEastAsia" w:hAnsi="Arial" w:cs="Arial"/>
            <w:sz w:val="22"/>
            <w:szCs w:val="22"/>
          </w:rPr>
          <w:t> Factor VIII Inhibitor Kit</w:t>
        </w:r>
      </w:hyperlink>
      <w:r w:rsidR="00667872" w:rsidRPr="00667872">
        <w:rPr>
          <w:rFonts w:ascii="Arial" w:hAnsi="Arial" w:cs="Arial"/>
          <w:color w:val="0000FF"/>
          <w:sz w:val="22"/>
          <w:szCs w:val="22"/>
        </w:rPr>
        <w:t> </w:t>
      </w:r>
      <w:r w:rsidR="00667872" w:rsidRPr="00667872">
        <w:rPr>
          <w:rFonts w:ascii="Arial" w:hAnsi="Arial" w:cs="Arial"/>
          <w:sz w:val="22"/>
          <w:szCs w:val="22"/>
        </w:rPr>
        <w:t xml:space="preserve">in the US. Approvals had </w:t>
      </w:r>
      <w:r w:rsidR="005B236B">
        <w:rPr>
          <w:rFonts w:ascii="Arial" w:hAnsi="Arial" w:cs="Arial"/>
          <w:sz w:val="22"/>
          <w:szCs w:val="22"/>
        </w:rPr>
        <w:t>already</w:t>
      </w:r>
      <w:r w:rsidR="00341B4C">
        <w:rPr>
          <w:rFonts w:ascii="Arial" w:hAnsi="Arial" w:cs="Arial"/>
          <w:sz w:val="22"/>
          <w:szCs w:val="22"/>
        </w:rPr>
        <w:t xml:space="preserve"> </w:t>
      </w:r>
      <w:r w:rsidR="00667872" w:rsidRPr="00667872">
        <w:rPr>
          <w:rFonts w:ascii="Arial" w:hAnsi="Arial" w:cs="Arial"/>
          <w:sz w:val="22"/>
          <w:szCs w:val="22"/>
        </w:rPr>
        <w:t xml:space="preserve">been </w:t>
      </w:r>
      <w:r w:rsidR="00341B4C">
        <w:rPr>
          <w:rFonts w:ascii="Arial" w:hAnsi="Arial" w:cs="Arial"/>
          <w:sz w:val="22"/>
          <w:szCs w:val="22"/>
        </w:rPr>
        <w:t xml:space="preserve">given </w:t>
      </w:r>
      <w:r w:rsidR="00667872" w:rsidRPr="00667872">
        <w:rPr>
          <w:rFonts w:ascii="Arial" w:hAnsi="Arial" w:cs="Arial"/>
          <w:sz w:val="22"/>
          <w:szCs w:val="22"/>
        </w:rPr>
        <w:t>in Canada, the European Union, Australia, and New Zealand, where the kit launched in February.</w:t>
      </w:r>
    </w:p>
    <w:p w14:paraId="25B03B22" w14:textId="22AF3FD6" w:rsidR="007152FB" w:rsidRPr="007152FB" w:rsidRDefault="007152FB" w:rsidP="007152FB">
      <w:pPr>
        <w:pStyle w:val="NormalWeb"/>
        <w:numPr>
          <w:ilvl w:val="1"/>
          <w:numId w:val="8"/>
        </w:numPr>
        <w:spacing w:after="0" w:afterAutospacing="0"/>
        <w:rPr>
          <w:rFonts w:ascii="Arial" w:hAnsi="Arial" w:cs="Arial"/>
          <w:sz w:val="22"/>
          <w:szCs w:val="22"/>
        </w:rPr>
      </w:pPr>
      <w:r w:rsidRPr="007152FB">
        <w:rPr>
          <w:rFonts w:ascii="Arial" w:hAnsi="Arial" w:cs="Arial"/>
          <w:sz w:val="22"/>
          <w:szCs w:val="22"/>
        </w:rPr>
        <w:t>Fresenius on 14 March said it had won FDA breakthrough device designation for its computer-assisted ultrafiltration control software intended to improve fluid management during haemodialysis.</w:t>
      </w:r>
    </w:p>
    <w:p w14:paraId="360772F6" w14:textId="77777777" w:rsidR="00D652F5" w:rsidRDefault="006612B7" w:rsidP="00D652F5">
      <w:pPr>
        <w:pStyle w:val="NormalWeb"/>
        <w:numPr>
          <w:ilvl w:val="1"/>
          <w:numId w:val="8"/>
        </w:numPr>
        <w:spacing w:after="0" w:afterAutospacing="0"/>
        <w:rPr>
          <w:rFonts w:ascii="Arial" w:hAnsi="Arial" w:cs="Arial"/>
          <w:sz w:val="22"/>
          <w:szCs w:val="22"/>
        </w:rPr>
      </w:pPr>
      <w:r w:rsidRPr="001B3649">
        <w:rPr>
          <w:rFonts w:ascii="Arial" w:hAnsi="Arial" w:cs="Arial"/>
          <w:sz w:val="22"/>
          <w:szCs w:val="22"/>
        </w:rPr>
        <w:t>The FDA finalized guidance on the nonclinical studies drug makers should conduct when developing products to treat severely debilitating or life-threatening hematologic disorders</w:t>
      </w:r>
      <w:r w:rsidRPr="001B3649">
        <w:rPr>
          <w:rStyle w:val="FootnoteReference"/>
          <w:rFonts w:ascii="Arial" w:hAnsi="Arial" w:cs="Arial"/>
          <w:sz w:val="22"/>
          <w:szCs w:val="22"/>
        </w:rPr>
        <w:footnoteReference w:id="34"/>
      </w:r>
      <w:r w:rsidRPr="001B3649">
        <w:rPr>
          <w:rFonts w:ascii="Arial" w:hAnsi="Arial" w:cs="Arial"/>
          <w:sz w:val="22"/>
          <w:szCs w:val="22"/>
        </w:rPr>
        <w:t>.</w:t>
      </w:r>
    </w:p>
    <w:p w14:paraId="35610A98" w14:textId="682D89AC" w:rsidR="00D652F5" w:rsidRPr="00D652F5" w:rsidRDefault="00D652F5" w:rsidP="00D652F5">
      <w:pPr>
        <w:pStyle w:val="NormalWeb"/>
        <w:numPr>
          <w:ilvl w:val="1"/>
          <w:numId w:val="8"/>
        </w:numPr>
        <w:spacing w:after="0" w:afterAutospacing="0"/>
        <w:rPr>
          <w:rFonts w:ascii="Arial" w:hAnsi="Arial" w:cs="Arial"/>
          <w:sz w:val="22"/>
          <w:szCs w:val="22"/>
        </w:rPr>
      </w:pPr>
      <w:r w:rsidRPr="00D652F5">
        <w:rPr>
          <w:rFonts w:ascii="Arial" w:hAnsi="Arial" w:cs="Arial"/>
          <w:sz w:val="22"/>
          <w:szCs w:val="22"/>
        </w:rPr>
        <w:t>The FDA in late February released final versions of two guidance documents intended to facilitate the development of regenerative medicines</w:t>
      </w:r>
      <w:r w:rsidRPr="004A1810">
        <w:rPr>
          <w:rStyle w:val="FootnoteReference"/>
          <w:rFonts w:ascii="Arial" w:hAnsi="Arial" w:cs="Arial"/>
          <w:sz w:val="22"/>
          <w:szCs w:val="22"/>
        </w:rPr>
        <w:footnoteReference w:id="35"/>
      </w:r>
      <w:r w:rsidRPr="00D652F5">
        <w:rPr>
          <w:rFonts w:ascii="Arial" w:hAnsi="Arial" w:cs="Arial"/>
          <w:sz w:val="22"/>
          <w:szCs w:val="22"/>
        </w:rPr>
        <w:t xml:space="preserve">.  The FDA confirmed that sponsors can apply for and receive both breakthrough and </w:t>
      </w:r>
      <w:r w:rsidRPr="00D652F5">
        <w:rPr>
          <w:rFonts w:ascii="Arial" w:hAnsi="Arial" w:cs="Arial"/>
          <w:sz w:val="22"/>
          <w:szCs w:val="22"/>
        </w:rPr>
        <w:lastRenderedPageBreak/>
        <w:t>regenerative medicine advanced therapy (RMAT) designation for a product</w:t>
      </w:r>
      <w:r w:rsidRPr="004A1810">
        <w:rPr>
          <w:rStyle w:val="FootnoteReference"/>
          <w:rFonts w:ascii="Arial" w:hAnsi="Arial" w:cs="Arial"/>
          <w:sz w:val="22"/>
          <w:szCs w:val="22"/>
        </w:rPr>
        <w:footnoteReference w:id="36"/>
      </w:r>
      <w:r w:rsidRPr="00D652F5">
        <w:rPr>
          <w:rFonts w:ascii="Arial" w:hAnsi="Arial" w:cs="Arial"/>
          <w:sz w:val="22"/>
          <w:szCs w:val="22"/>
        </w:rPr>
        <w:t>. The FDA reiterated its decision to include gene therapies in the RMAT pathway, stretching the definition that was in the 21st Century Cures Act, which created RMAT. The FDA has gone on to broaden RMAT by defining CAR T therapies as gene therapies. The FDA’s final guidance requires qualifying gene therapies to produce a “sustained” effect on cells or tissues</w:t>
      </w:r>
      <w:r w:rsidRPr="004A1810">
        <w:rPr>
          <w:rStyle w:val="FootnoteReference"/>
          <w:rFonts w:ascii="Arial" w:hAnsi="Arial" w:cs="Arial"/>
          <w:sz w:val="22"/>
          <w:szCs w:val="22"/>
        </w:rPr>
        <w:footnoteReference w:id="37"/>
      </w:r>
      <w:r w:rsidRPr="00D652F5">
        <w:rPr>
          <w:rFonts w:ascii="Arial" w:hAnsi="Arial" w:cs="Arial"/>
          <w:sz w:val="22"/>
          <w:szCs w:val="22"/>
        </w:rPr>
        <w:t xml:space="preserve">. </w:t>
      </w:r>
    </w:p>
    <w:p w14:paraId="54BE55D4" w14:textId="26C20343" w:rsidR="00AA5CE4" w:rsidRDefault="00BD32C6" w:rsidP="00AA5CE4">
      <w:pPr>
        <w:pStyle w:val="NormalWeb"/>
        <w:numPr>
          <w:ilvl w:val="1"/>
          <w:numId w:val="8"/>
        </w:numPr>
        <w:rPr>
          <w:rFonts w:ascii="Arial" w:hAnsi="Arial" w:cs="Arial"/>
          <w:sz w:val="22"/>
          <w:szCs w:val="22"/>
        </w:rPr>
      </w:pPr>
      <w:r w:rsidRPr="007C3D62">
        <w:rPr>
          <w:rFonts w:ascii="Arial" w:hAnsi="Arial" w:cs="Arial"/>
          <w:sz w:val="22"/>
          <w:szCs w:val="22"/>
        </w:rPr>
        <w:t xml:space="preserve">The FDA </w:t>
      </w:r>
      <w:hyperlink r:id="rId37" w:tgtFrame="_blank" w:history="1">
        <w:r w:rsidRPr="007C3D62">
          <w:rPr>
            <w:rStyle w:val="Hyperlink"/>
            <w:rFonts w:ascii="Arial" w:eastAsiaTheme="majorEastAsia" w:hAnsi="Arial" w:cs="Arial"/>
            <w:sz w:val="22"/>
            <w:szCs w:val="22"/>
          </w:rPr>
          <w:t xml:space="preserve">approved </w:t>
        </w:r>
      </w:hyperlink>
      <w:r w:rsidRPr="007C3D62">
        <w:rPr>
          <w:rFonts w:ascii="Arial" w:hAnsi="Arial" w:cs="Arial"/>
          <w:sz w:val="22"/>
          <w:szCs w:val="22"/>
        </w:rPr>
        <w:t>Novo Nordisk's long-acting factor VIII replacement therapy ESPEROCT (</w:t>
      </w:r>
      <w:proofErr w:type="spellStart"/>
      <w:r w:rsidRPr="007C3D62">
        <w:rPr>
          <w:rFonts w:ascii="Arial" w:hAnsi="Arial" w:cs="Arial"/>
          <w:sz w:val="22"/>
          <w:szCs w:val="22"/>
        </w:rPr>
        <w:t>turoctocog</w:t>
      </w:r>
      <w:proofErr w:type="spellEnd"/>
      <w:r w:rsidRPr="007C3D62">
        <w:rPr>
          <w:rFonts w:ascii="Arial" w:hAnsi="Arial" w:cs="Arial"/>
          <w:sz w:val="22"/>
          <w:szCs w:val="22"/>
        </w:rPr>
        <w:t xml:space="preserve"> alfa </w:t>
      </w:r>
      <w:proofErr w:type="spellStart"/>
      <w:r w:rsidRPr="007C3D62">
        <w:rPr>
          <w:rFonts w:ascii="Arial" w:hAnsi="Arial" w:cs="Arial"/>
          <w:sz w:val="22"/>
          <w:szCs w:val="22"/>
        </w:rPr>
        <w:t>pegol</w:t>
      </w:r>
      <w:proofErr w:type="spellEnd"/>
      <w:r w:rsidRPr="007C3D62">
        <w:rPr>
          <w:rFonts w:ascii="Arial" w:hAnsi="Arial" w:cs="Arial"/>
          <w:sz w:val="22"/>
          <w:szCs w:val="22"/>
        </w:rPr>
        <w:t>) for adults and children with haemophilia A for routine prophylaxis to reduce the frequency of bleeding episodes, for on-demand treatment and control of bleeding episodes, and for</w:t>
      </w:r>
      <w:r w:rsidR="0002632C">
        <w:rPr>
          <w:rFonts w:ascii="Arial" w:hAnsi="Arial" w:cs="Arial"/>
          <w:sz w:val="22"/>
          <w:szCs w:val="22"/>
        </w:rPr>
        <w:t xml:space="preserve"> </w:t>
      </w:r>
      <w:r w:rsidRPr="007C3D62">
        <w:rPr>
          <w:rFonts w:ascii="Arial" w:hAnsi="Arial" w:cs="Arial"/>
          <w:sz w:val="22"/>
          <w:szCs w:val="22"/>
        </w:rPr>
        <w:t xml:space="preserve">perioperative management of bleeding. Novo will wait </w:t>
      </w:r>
      <w:r w:rsidR="00DF38D8">
        <w:rPr>
          <w:rFonts w:ascii="Arial" w:hAnsi="Arial" w:cs="Arial"/>
          <w:sz w:val="22"/>
          <w:szCs w:val="22"/>
        </w:rPr>
        <w:t>until</w:t>
      </w:r>
      <w:r w:rsidR="00DF38D8" w:rsidRPr="007C3D62">
        <w:rPr>
          <w:rFonts w:ascii="Arial" w:hAnsi="Arial" w:cs="Arial"/>
          <w:sz w:val="22"/>
          <w:szCs w:val="22"/>
        </w:rPr>
        <w:t xml:space="preserve"> </w:t>
      </w:r>
      <w:r w:rsidRPr="007C3D62">
        <w:rPr>
          <w:rFonts w:ascii="Arial" w:hAnsi="Arial" w:cs="Arial"/>
          <w:sz w:val="22"/>
          <w:szCs w:val="22"/>
        </w:rPr>
        <w:t>2020 before launching the product in the US due to third-party intellectual property agreements.</w:t>
      </w:r>
    </w:p>
    <w:p w14:paraId="134C35D6" w14:textId="186F21AC" w:rsidR="007B681E" w:rsidRDefault="00AA5CE4" w:rsidP="000055B3">
      <w:pPr>
        <w:pStyle w:val="NormalWeb"/>
        <w:numPr>
          <w:ilvl w:val="1"/>
          <w:numId w:val="8"/>
        </w:numPr>
        <w:rPr>
          <w:rFonts w:ascii="Arial" w:hAnsi="Arial" w:cs="Arial"/>
          <w:sz w:val="22"/>
          <w:szCs w:val="22"/>
        </w:rPr>
      </w:pPr>
      <w:r w:rsidRPr="00AA5CE4">
        <w:rPr>
          <w:rFonts w:ascii="Arial" w:hAnsi="Arial" w:cs="Arial"/>
          <w:sz w:val="22"/>
          <w:szCs w:val="22"/>
        </w:rPr>
        <w:t xml:space="preserve">The FDA has approved </w:t>
      </w:r>
      <w:proofErr w:type="spellStart"/>
      <w:r w:rsidRPr="00AA5CE4">
        <w:rPr>
          <w:rFonts w:ascii="Arial" w:hAnsi="Arial" w:cs="Arial"/>
          <w:sz w:val="22"/>
          <w:szCs w:val="22"/>
        </w:rPr>
        <w:t>Sara</w:t>
      </w:r>
      <w:r w:rsidR="00496BA8">
        <w:rPr>
          <w:rFonts w:ascii="Arial" w:hAnsi="Arial" w:cs="Arial"/>
          <w:sz w:val="22"/>
          <w:szCs w:val="22"/>
        </w:rPr>
        <w:t>n</w:t>
      </w:r>
      <w:r w:rsidRPr="00AA5CE4">
        <w:rPr>
          <w:rFonts w:ascii="Arial" w:hAnsi="Arial" w:cs="Arial"/>
          <w:sz w:val="22"/>
          <w:szCs w:val="22"/>
        </w:rPr>
        <w:t>as</w:t>
      </w:r>
      <w:proofErr w:type="spellEnd"/>
      <w:r w:rsidRPr="00AA5CE4">
        <w:rPr>
          <w:rFonts w:ascii="Arial" w:hAnsi="Arial" w:cs="Arial"/>
          <w:sz w:val="22"/>
          <w:szCs w:val="22"/>
        </w:rPr>
        <w:t xml:space="preserve">’ Early Bird Bleed Monitoring System for endovascular procedures.  Philippe </w:t>
      </w:r>
      <w:proofErr w:type="spellStart"/>
      <w:r w:rsidRPr="00AA5CE4">
        <w:rPr>
          <w:rFonts w:ascii="Arial" w:hAnsi="Arial" w:cs="Arial"/>
          <w:sz w:val="22"/>
          <w:szCs w:val="22"/>
        </w:rPr>
        <w:t>Généreux</w:t>
      </w:r>
      <w:proofErr w:type="spellEnd"/>
      <w:r w:rsidRPr="00AA5CE4">
        <w:rPr>
          <w:rFonts w:ascii="Arial" w:hAnsi="Arial" w:cs="Arial"/>
          <w:sz w:val="22"/>
          <w:szCs w:val="22"/>
        </w:rPr>
        <w:t xml:space="preserve">, </w:t>
      </w:r>
      <w:proofErr w:type="spellStart"/>
      <w:r w:rsidRPr="00AA5CE4">
        <w:rPr>
          <w:rFonts w:ascii="Arial" w:hAnsi="Arial" w:cs="Arial"/>
          <w:sz w:val="22"/>
          <w:szCs w:val="22"/>
        </w:rPr>
        <w:t>Saranas</w:t>
      </w:r>
      <w:proofErr w:type="spellEnd"/>
      <w:r w:rsidRPr="00AA5CE4">
        <w:rPr>
          <w:rFonts w:ascii="Arial" w:hAnsi="Arial" w:cs="Arial"/>
          <w:sz w:val="22"/>
          <w:szCs w:val="22"/>
        </w:rPr>
        <w:t xml:space="preserve">’ </w:t>
      </w:r>
      <w:r w:rsidR="00DF38D8">
        <w:rPr>
          <w:rFonts w:ascii="Arial" w:hAnsi="Arial" w:cs="Arial"/>
          <w:sz w:val="22"/>
          <w:szCs w:val="22"/>
        </w:rPr>
        <w:t>C</w:t>
      </w:r>
      <w:r w:rsidRPr="00AA5CE4">
        <w:rPr>
          <w:rFonts w:ascii="Arial" w:hAnsi="Arial" w:cs="Arial"/>
          <w:sz w:val="22"/>
          <w:szCs w:val="22"/>
        </w:rPr>
        <w:t xml:space="preserve">hief </w:t>
      </w:r>
      <w:r w:rsidR="00DF38D8">
        <w:rPr>
          <w:rFonts w:ascii="Arial" w:hAnsi="Arial" w:cs="Arial"/>
          <w:sz w:val="22"/>
          <w:szCs w:val="22"/>
        </w:rPr>
        <w:t>M</w:t>
      </w:r>
      <w:r w:rsidRPr="00AA5CE4">
        <w:rPr>
          <w:rFonts w:ascii="Arial" w:hAnsi="Arial" w:cs="Arial"/>
          <w:sz w:val="22"/>
          <w:szCs w:val="22"/>
        </w:rPr>
        <w:t xml:space="preserve">edical </w:t>
      </w:r>
      <w:r w:rsidR="00DF38D8">
        <w:rPr>
          <w:rFonts w:ascii="Arial" w:hAnsi="Arial" w:cs="Arial"/>
          <w:sz w:val="22"/>
          <w:szCs w:val="22"/>
        </w:rPr>
        <w:t>O</w:t>
      </w:r>
      <w:r w:rsidRPr="00AA5CE4">
        <w:rPr>
          <w:rFonts w:ascii="Arial" w:hAnsi="Arial" w:cs="Arial"/>
          <w:sz w:val="22"/>
          <w:szCs w:val="22"/>
        </w:rPr>
        <w:t>fficer, said in a statement: “Peri-procedural bleeding associated with endovascular procedures has a significant impact on patient safety and adds incremental costs to the healthcare system with longer hospital stays and additional interventional treatment.  I firmly believe the Early Bird Bleed Monitoring System will help protect, and in some cases save the lives of, patients undergoing an endovascular procedure by allowing physicians to detect the onset of bleeding early and take appropriate steps to address the bleed before detrimental, irreversible and life-threatening consequences occur”</w:t>
      </w:r>
      <w:r w:rsidRPr="00AA5CE4">
        <w:rPr>
          <w:rStyle w:val="FootnoteReference"/>
          <w:rFonts w:ascii="Arial" w:hAnsi="Arial" w:cs="Arial"/>
          <w:sz w:val="22"/>
          <w:szCs w:val="22"/>
        </w:rPr>
        <w:footnoteReference w:id="38"/>
      </w:r>
      <w:r w:rsidRPr="00AA5CE4">
        <w:rPr>
          <w:rFonts w:ascii="Arial" w:hAnsi="Arial" w:cs="Arial"/>
          <w:sz w:val="22"/>
          <w:szCs w:val="22"/>
        </w:rPr>
        <w:t>.</w:t>
      </w:r>
    </w:p>
    <w:p w14:paraId="4A96D5B1" w14:textId="1516FF2A" w:rsidR="00F97477" w:rsidRDefault="000055B3" w:rsidP="00C32FF2">
      <w:pPr>
        <w:pStyle w:val="NormalWeb"/>
        <w:numPr>
          <w:ilvl w:val="1"/>
          <w:numId w:val="8"/>
        </w:numPr>
        <w:spacing w:after="0" w:afterAutospacing="0"/>
        <w:rPr>
          <w:rFonts w:ascii="Arial" w:hAnsi="Arial" w:cs="Arial"/>
          <w:sz w:val="22"/>
          <w:szCs w:val="22"/>
        </w:rPr>
      </w:pPr>
      <w:r w:rsidRPr="00F97477">
        <w:rPr>
          <w:rFonts w:ascii="Arial" w:hAnsi="Arial" w:cs="Arial"/>
          <w:sz w:val="22"/>
          <w:szCs w:val="22"/>
        </w:rPr>
        <w:t>Johns Hopkins U</w:t>
      </w:r>
      <w:r w:rsidR="00ED15F0">
        <w:rPr>
          <w:rFonts w:ascii="Arial" w:hAnsi="Arial" w:cs="Arial"/>
          <w:sz w:val="22"/>
          <w:szCs w:val="22"/>
        </w:rPr>
        <w:t>n</w:t>
      </w:r>
      <w:r w:rsidRPr="00F97477">
        <w:rPr>
          <w:rFonts w:ascii="Arial" w:hAnsi="Arial" w:cs="Arial"/>
          <w:sz w:val="22"/>
          <w:szCs w:val="22"/>
        </w:rPr>
        <w:t xml:space="preserve">iversity spinout </w:t>
      </w:r>
      <w:proofErr w:type="spellStart"/>
      <w:r w:rsidRPr="00F97477">
        <w:rPr>
          <w:rStyle w:val="Strong"/>
          <w:rFonts w:ascii="Arial" w:eastAsiaTheme="majorEastAsia" w:hAnsi="Arial" w:cs="Arial"/>
          <w:b w:val="0"/>
          <w:sz w:val="22"/>
          <w:szCs w:val="22"/>
        </w:rPr>
        <w:t>Sonavex</w:t>
      </w:r>
      <w:proofErr w:type="spellEnd"/>
      <w:r w:rsidRPr="00F97477">
        <w:rPr>
          <w:rFonts w:ascii="Arial" w:hAnsi="Arial" w:cs="Arial"/>
          <w:b/>
          <w:sz w:val="22"/>
          <w:szCs w:val="22"/>
        </w:rPr>
        <w:t xml:space="preserve"> </w:t>
      </w:r>
      <w:r w:rsidRPr="00F97477">
        <w:rPr>
          <w:rFonts w:ascii="Arial" w:hAnsi="Arial" w:cs="Arial"/>
          <w:sz w:val="22"/>
          <w:szCs w:val="22"/>
        </w:rPr>
        <w:t>received clearance from the</w:t>
      </w:r>
      <w:r w:rsidRPr="00F97477">
        <w:rPr>
          <w:rStyle w:val="Strong"/>
          <w:rFonts w:ascii="Arial" w:eastAsiaTheme="majorEastAsia" w:hAnsi="Arial" w:cs="Arial"/>
          <w:sz w:val="22"/>
          <w:szCs w:val="22"/>
        </w:rPr>
        <w:t xml:space="preserve"> </w:t>
      </w:r>
      <w:r w:rsidRPr="00F97477">
        <w:rPr>
          <w:rFonts w:ascii="Arial" w:hAnsi="Arial" w:cs="Arial"/>
          <w:sz w:val="22"/>
          <w:szCs w:val="22"/>
        </w:rPr>
        <w:t>FDA for a system that delivers data on blood flow following surgery</w:t>
      </w:r>
      <w:r w:rsidRPr="00A2415A">
        <w:rPr>
          <w:rStyle w:val="FootnoteReference"/>
          <w:rFonts w:ascii="Arial" w:hAnsi="Arial" w:cs="Arial"/>
          <w:sz w:val="22"/>
          <w:szCs w:val="22"/>
        </w:rPr>
        <w:footnoteReference w:id="39"/>
      </w:r>
      <w:r w:rsidRPr="00F97477">
        <w:rPr>
          <w:rFonts w:ascii="Arial" w:hAnsi="Arial" w:cs="Arial"/>
          <w:sz w:val="22"/>
          <w:szCs w:val="22"/>
        </w:rPr>
        <w:t xml:space="preserve">. </w:t>
      </w:r>
      <w:proofErr w:type="spellStart"/>
      <w:r w:rsidRPr="00F97477">
        <w:rPr>
          <w:rStyle w:val="Strong"/>
          <w:rFonts w:ascii="Arial" w:eastAsiaTheme="majorEastAsia" w:hAnsi="Arial" w:cs="Arial"/>
          <w:b w:val="0"/>
          <w:sz w:val="22"/>
          <w:szCs w:val="22"/>
        </w:rPr>
        <w:t>EchoSure</w:t>
      </w:r>
      <w:proofErr w:type="spellEnd"/>
      <w:r w:rsidRPr="00F97477">
        <w:rPr>
          <w:rFonts w:ascii="Arial" w:hAnsi="Arial" w:cs="Arial"/>
          <w:sz w:val="22"/>
          <w:szCs w:val="22"/>
        </w:rPr>
        <w:t xml:space="preserve"> received 510(k) regulatory clearance, which is required to market medical devices in the US. C</w:t>
      </w:r>
      <w:r w:rsidR="003F70E0">
        <w:rPr>
          <w:rFonts w:ascii="Arial" w:hAnsi="Arial" w:cs="Arial"/>
          <w:sz w:val="22"/>
          <w:szCs w:val="22"/>
        </w:rPr>
        <w:t xml:space="preserve">hief </w:t>
      </w:r>
      <w:r w:rsidRPr="00F97477">
        <w:rPr>
          <w:rFonts w:ascii="Arial" w:hAnsi="Arial" w:cs="Arial"/>
          <w:sz w:val="22"/>
          <w:szCs w:val="22"/>
        </w:rPr>
        <w:t>E</w:t>
      </w:r>
      <w:r w:rsidR="003F70E0">
        <w:rPr>
          <w:rFonts w:ascii="Arial" w:hAnsi="Arial" w:cs="Arial"/>
          <w:sz w:val="22"/>
          <w:szCs w:val="22"/>
        </w:rPr>
        <w:t xml:space="preserve">xecutive </w:t>
      </w:r>
      <w:r w:rsidRPr="00F97477">
        <w:rPr>
          <w:rFonts w:ascii="Arial" w:hAnsi="Arial" w:cs="Arial"/>
          <w:sz w:val="22"/>
          <w:szCs w:val="22"/>
        </w:rPr>
        <w:t>O</w:t>
      </w:r>
      <w:r w:rsidR="003F70E0">
        <w:rPr>
          <w:rFonts w:ascii="Arial" w:hAnsi="Arial" w:cs="Arial"/>
          <w:sz w:val="22"/>
          <w:szCs w:val="22"/>
        </w:rPr>
        <w:t>fficer</w:t>
      </w:r>
      <w:r w:rsidRPr="00F97477">
        <w:rPr>
          <w:rFonts w:ascii="Arial" w:hAnsi="Arial" w:cs="Arial"/>
          <w:sz w:val="22"/>
          <w:szCs w:val="22"/>
        </w:rPr>
        <w:t xml:space="preserve"> David Narrow called it a “critical milestone” for the Canton-based medical device start</w:t>
      </w:r>
      <w:r w:rsidR="00AA1CFB">
        <w:rPr>
          <w:rFonts w:ascii="Arial" w:hAnsi="Arial" w:cs="Arial"/>
          <w:sz w:val="22"/>
          <w:szCs w:val="22"/>
        </w:rPr>
        <w:t>-</w:t>
      </w:r>
      <w:r w:rsidRPr="00F97477">
        <w:rPr>
          <w:rFonts w:ascii="Arial" w:hAnsi="Arial" w:cs="Arial"/>
          <w:sz w:val="22"/>
          <w:szCs w:val="22"/>
        </w:rPr>
        <w:t xml:space="preserve">up. In June 2018, </w:t>
      </w:r>
      <w:proofErr w:type="spellStart"/>
      <w:r w:rsidRPr="00F97477">
        <w:rPr>
          <w:rFonts w:ascii="Arial" w:hAnsi="Arial" w:cs="Arial"/>
          <w:sz w:val="22"/>
          <w:szCs w:val="22"/>
        </w:rPr>
        <w:t>Sonavex</w:t>
      </w:r>
      <w:proofErr w:type="spellEnd"/>
      <w:r w:rsidRPr="00F97477">
        <w:rPr>
          <w:rFonts w:ascii="Arial" w:hAnsi="Arial" w:cs="Arial"/>
          <w:sz w:val="22"/>
          <w:szCs w:val="22"/>
        </w:rPr>
        <w:t xml:space="preserve"> </w:t>
      </w:r>
      <w:hyperlink r:id="rId38" w:tgtFrame="_blank" w:history="1">
        <w:r w:rsidRPr="00F97477">
          <w:rPr>
            <w:rStyle w:val="Hyperlink"/>
            <w:rFonts w:ascii="Arial" w:eastAsiaTheme="majorEastAsia" w:hAnsi="Arial" w:cs="Arial"/>
            <w:sz w:val="22"/>
            <w:szCs w:val="22"/>
          </w:rPr>
          <w:t>received clearance</w:t>
        </w:r>
      </w:hyperlink>
      <w:r w:rsidRPr="00F97477">
        <w:rPr>
          <w:rFonts w:ascii="Arial" w:hAnsi="Arial" w:cs="Arial"/>
          <w:sz w:val="22"/>
          <w:szCs w:val="22"/>
        </w:rPr>
        <w:t xml:space="preserve"> for tiny implants called </w:t>
      </w:r>
      <w:proofErr w:type="spellStart"/>
      <w:r w:rsidRPr="00F97477">
        <w:rPr>
          <w:rStyle w:val="Strong"/>
          <w:rFonts w:ascii="Arial" w:eastAsiaTheme="majorEastAsia" w:hAnsi="Arial" w:cs="Arial"/>
          <w:b w:val="0"/>
          <w:sz w:val="22"/>
          <w:szCs w:val="22"/>
        </w:rPr>
        <w:t>EchoMark</w:t>
      </w:r>
      <w:proofErr w:type="spellEnd"/>
      <w:r w:rsidRPr="00F97477">
        <w:rPr>
          <w:rFonts w:ascii="Arial" w:hAnsi="Arial" w:cs="Arial"/>
          <w:sz w:val="22"/>
          <w:szCs w:val="22"/>
        </w:rPr>
        <w:t xml:space="preserve">. These ultrasound-detectable devices “mark” a site where surgery was performed, and the system allows for its location and the angle from which it is viewed.  The two products can work together to create a solution that does not require expertise in ultrasound to use, according to </w:t>
      </w:r>
      <w:proofErr w:type="spellStart"/>
      <w:r w:rsidRPr="00F97477">
        <w:rPr>
          <w:rFonts w:ascii="Arial" w:hAnsi="Arial" w:cs="Arial"/>
          <w:sz w:val="22"/>
          <w:szCs w:val="22"/>
        </w:rPr>
        <w:t>Sonavex</w:t>
      </w:r>
      <w:proofErr w:type="spellEnd"/>
      <w:r w:rsidRPr="00F97477">
        <w:rPr>
          <w:rFonts w:ascii="Arial" w:hAnsi="Arial" w:cs="Arial"/>
          <w:sz w:val="22"/>
          <w:szCs w:val="22"/>
        </w:rPr>
        <w:t>; adding that the data provided by the technology could allow earlier detection of blood clots.</w:t>
      </w:r>
    </w:p>
    <w:p w14:paraId="53569285" w14:textId="53B9D4A1" w:rsidR="0057547E" w:rsidRPr="00F97477" w:rsidRDefault="00A82A36" w:rsidP="00F97477">
      <w:pPr>
        <w:pStyle w:val="NormalWeb"/>
        <w:numPr>
          <w:ilvl w:val="1"/>
          <w:numId w:val="8"/>
        </w:numPr>
        <w:spacing w:after="0" w:afterAutospacing="0"/>
        <w:rPr>
          <w:rFonts w:ascii="Arial" w:hAnsi="Arial" w:cs="Arial"/>
          <w:sz w:val="22"/>
          <w:szCs w:val="22"/>
        </w:rPr>
      </w:pPr>
      <w:r w:rsidRPr="00F97477">
        <w:rPr>
          <w:rFonts w:ascii="Arial" w:hAnsi="Arial" w:cs="Arial"/>
          <w:sz w:val="22"/>
          <w:szCs w:val="22"/>
        </w:rPr>
        <w:t xml:space="preserve">The </w:t>
      </w:r>
      <w:r w:rsidRPr="00EA5CB1">
        <w:rPr>
          <w:rFonts w:ascii="Arial" w:hAnsi="Arial" w:cs="Arial"/>
          <w:sz w:val="22"/>
          <w:szCs w:val="22"/>
        </w:rPr>
        <w:t>FDA gra</w:t>
      </w:r>
      <w:r w:rsidRPr="00F97477">
        <w:rPr>
          <w:rFonts w:ascii="Arial" w:hAnsi="Arial" w:cs="Arial"/>
          <w:sz w:val="22"/>
          <w:szCs w:val="22"/>
        </w:rPr>
        <w:t xml:space="preserve">nted a </w:t>
      </w:r>
      <w:r w:rsidRPr="00F97477">
        <w:rPr>
          <w:rFonts w:ascii="Arial" w:hAnsi="Arial" w:cs="Arial"/>
          <w:i/>
          <w:sz w:val="22"/>
          <w:szCs w:val="22"/>
        </w:rPr>
        <w:t>de novo</w:t>
      </w:r>
      <w:r w:rsidRPr="00F97477">
        <w:rPr>
          <w:rFonts w:ascii="Arial" w:hAnsi="Arial" w:cs="Arial"/>
          <w:sz w:val="22"/>
          <w:szCs w:val="22"/>
        </w:rPr>
        <w:t xml:space="preserve"> clearance to </w:t>
      </w:r>
      <w:proofErr w:type="spellStart"/>
      <w:r w:rsidRPr="00F97477">
        <w:rPr>
          <w:rFonts w:ascii="Arial" w:hAnsi="Arial" w:cs="Arial"/>
          <w:sz w:val="22"/>
          <w:szCs w:val="22"/>
        </w:rPr>
        <w:t>HemoSonics</w:t>
      </w:r>
      <w:proofErr w:type="spellEnd"/>
      <w:r w:rsidRPr="00F97477">
        <w:rPr>
          <w:rFonts w:ascii="Arial" w:hAnsi="Arial" w:cs="Arial"/>
          <w:sz w:val="22"/>
          <w:szCs w:val="22"/>
        </w:rPr>
        <w:t>' point-of-care device for assessing coagulation status</w:t>
      </w:r>
      <w:r w:rsidRPr="00AA5E64">
        <w:rPr>
          <w:rStyle w:val="FootnoteReference"/>
          <w:rFonts w:ascii="Arial" w:hAnsi="Arial" w:cs="Arial"/>
          <w:sz w:val="22"/>
          <w:szCs w:val="22"/>
        </w:rPr>
        <w:footnoteReference w:id="40"/>
      </w:r>
      <w:r w:rsidRPr="00F97477">
        <w:rPr>
          <w:rFonts w:ascii="Arial" w:hAnsi="Arial" w:cs="Arial"/>
          <w:sz w:val="22"/>
          <w:szCs w:val="22"/>
        </w:rPr>
        <w:t xml:space="preserve">. </w:t>
      </w:r>
      <w:proofErr w:type="spellStart"/>
      <w:r w:rsidRPr="00F97477">
        <w:rPr>
          <w:rFonts w:ascii="Arial" w:hAnsi="Arial" w:cs="Arial"/>
          <w:sz w:val="22"/>
          <w:szCs w:val="22"/>
        </w:rPr>
        <w:t>Quantra</w:t>
      </w:r>
      <w:proofErr w:type="spellEnd"/>
      <w:r w:rsidRPr="00F97477">
        <w:rPr>
          <w:rFonts w:ascii="Arial" w:hAnsi="Arial" w:cs="Arial"/>
          <w:sz w:val="22"/>
          <w:szCs w:val="22"/>
        </w:rPr>
        <w:t xml:space="preserve"> </w:t>
      </w:r>
      <w:proofErr w:type="spellStart"/>
      <w:r w:rsidRPr="00F97477">
        <w:rPr>
          <w:rFonts w:ascii="Arial" w:hAnsi="Arial" w:cs="Arial"/>
          <w:sz w:val="22"/>
          <w:szCs w:val="22"/>
        </w:rPr>
        <w:t>QPlus</w:t>
      </w:r>
      <w:proofErr w:type="spellEnd"/>
      <w:r w:rsidRPr="00F97477">
        <w:rPr>
          <w:rFonts w:ascii="Arial" w:hAnsi="Arial" w:cs="Arial"/>
          <w:sz w:val="22"/>
          <w:szCs w:val="22"/>
        </w:rPr>
        <w:t xml:space="preserve"> provides timely information on a range of blood properties during cardiac surgeries and other procedures. The new </w:t>
      </w:r>
      <w:r w:rsidRPr="00F97477">
        <w:rPr>
          <w:rFonts w:ascii="Arial" w:hAnsi="Arial" w:cs="Arial"/>
          <w:sz w:val="22"/>
          <w:szCs w:val="22"/>
        </w:rPr>
        <w:lastRenderedPageBreak/>
        <w:t xml:space="preserve">device will compete with Instrumentation Laboratory's ROTEM and </w:t>
      </w:r>
      <w:proofErr w:type="spellStart"/>
      <w:r w:rsidRPr="00F97477">
        <w:rPr>
          <w:rFonts w:ascii="Arial" w:hAnsi="Arial" w:cs="Arial"/>
          <w:sz w:val="22"/>
          <w:szCs w:val="22"/>
        </w:rPr>
        <w:t>Haemonetics</w:t>
      </w:r>
      <w:proofErr w:type="spellEnd"/>
      <w:r w:rsidRPr="00F97477">
        <w:rPr>
          <w:rFonts w:ascii="Arial" w:hAnsi="Arial" w:cs="Arial"/>
          <w:sz w:val="22"/>
          <w:szCs w:val="22"/>
        </w:rPr>
        <w:t>' TEG, which provide similar data employing different mechanisms</w:t>
      </w:r>
      <w:r w:rsidRPr="00AA5E64">
        <w:rPr>
          <w:rStyle w:val="FootnoteReference"/>
          <w:rFonts w:ascii="Arial" w:hAnsi="Arial" w:cs="Arial"/>
          <w:sz w:val="22"/>
          <w:szCs w:val="22"/>
        </w:rPr>
        <w:footnoteReference w:id="41"/>
      </w:r>
      <w:r w:rsidRPr="00F97477">
        <w:rPr>
          <w:rFonts w:ascii="Arial" w:hAnsi="Arial" w:cs="Arial"/>
          <w:sz w:val="22"/>
          <w:szCs w:val="22"/>
        </w:rPr>
        <w:t>.</w:t>
      </w:r>
    </w:p>
    <w:p w14:paraId="68BA83D1" w14:textId="19366E07" w:rsidR="0037491C" w:rsidRPr="0037491C" w:rsidRDefault="00EF6B07" w:rsidP="0037491C">
      <w:pPr>
        <w:pStyle w:val="Heading1"/>
        <w:numPr>
          <w:ilvl w:val="0"/>
          <w:numId w:val="1"/>
        </w:numPr>
        <w:rPr>
          <w:color w:val="FF0000"/>
        </w:rPr>
      </w:pPr>
      <w:bookmarkStart w:id="11" w:name="_Toc3817417"/>
      <w:r w:rsidRPr="006571A0">
        <w:rPr>
          <w:color w:val="FF0000"/>
        </w:rPr>
        <w:t>Market structure and company news</w:t>
      </w:r>
      <w:bookmarkEnd w:id="11"/>
    </w:p>
    <w:p w14:paraId="565FE06F" w14:textId="77777777" w:rsidR="00EF6B07" w:rsidRDefault="00EF6B07" w:rsidP="00EF6B07">
      <w:pPr>
        <w:rPr>
          <w:rFonts w:ascii="Arial" w:hAnsi="Arial" w:cs="Arial"/>
          <w:i/>
        </w:rPr>
      </w:pPr>
      <w:r w:rsidRPr="001C2106">
        <w:rPr>
          <w:rFonts w:ascii="Arial" w:hAnsi="Arial" w:cs="Arial"/>
          <w:i/>
        </w:rPr>
        <w:t>The NBA’s business intelligence follows company profitability, business forecasts, capital raisings or returns, mergers and takeovers, arrangements for joint research and/or development, contracts for supply of manufacturing inp</w:t>
      </w:r>
      <w:r>
        <w:rPr>
          <w:rFonts w:ascii="Arial" w:hAnsi="Arial" w:cs="Arial"/>
          <w:i/>
        </w:rPr>
        <w:t xml:space="preserve">uts, and marketing agreements.  </w:t>
      </w:r>
      <w:r w:rsidRPr="001C2106">
        <w:rPr>
          <w:rFonts w:ascii="Arial" w:hAnsi="Arial" w:cs="Arial"/>
          <w:i/>
        </w:rPr>
        <w:t>Companies considered include suppliers, potential suppliers and developers of products which may be of interest.</w:t>
      </w:r>
      <w:r>
        <w:rPr>
          <w:rFonts w:ascii="Arial" w:hAnsi="Arial" w:cs="Arial"/>
          <w:i/>
        </w:rPr>
        <w:t xml:space="preserve">  </w:t>
      </w:r>
    </w:p>
    <w:p w14:paraId="4B843989" w14:textId="3572736C" w:rsidR="00C72BFB" w:rsidRDefault="006B6A04" w:rsidP="00C72BFB">
      <w:pPr>
        <w:pStyle w:val="NormalWeb"/>
        <w:numPr>
          <w:ilvl w:val="1"/>
          <w:numId w:val="6"/>
        </w:numPr>
        <w:rPr>
          <w:rFonts w:ascii="Arial" w:hAnsi="Arial" w:cs="Arial"/>
          <w:sz w:val="22"/>
          <w:szCs w:val="22"/>
        </w:rPr>
      </w:pPr>
      <w:r>
        <w:rPr>
          <w:rFonts w:ascii="Arial" w:hAnsi="Arial" w:cs="Arial"/>
          <w:sz w:val="22"/>
          <w:szCs w:val="22"/>
        </w:rPr>
        <w:t xml:space="preserve">Spark Therapeutics </w:t>
      </w:r>
      <w:r w:rsidR="00923D11">
        <w:rPr>
          <w:rFonts w:ascii="Arial" w:hAnsi="Arial" w:cs="Arial"/>
          <w:sz w:val="22"/>
          <w:szCs w:val="22"/>
        </w:rPr>
        <w:t>agreed on a definitive merger with Roche for $US</w:t>
      </w:r>
      <w:r w:rsidR="00DF38D8">
        <w:rPr>
          <w:rFonts w:ascii="Arial" w:hAnsi="Arial" w:cs="Arial"/>
          <w:sz w:val="22"/>
          <w:szCs w:val="22"/>
        </w:rPr>
        <w:t xml:space="preserve"> </w:t>
      </w:r>
      <w:r w:rsidR="00923D11">
        <w:rPr>
          <w:rFonts w:ascii="Arial" w:hAnsi="Arial" w:cs="Arial"/>
          <w:sz w:val="22"/>
          <w:szCs w:val="22"/>
        </w:rPr>
        <w:t>114.50</w:t>
      </w:r>
      <w:r w:rsidR="007D404E">
        <w:rPr>
          <w:rFonts w:ascii="Arial" w:hAnsi="Arial" w:cs="Arial"/>
          <w:sz w:val="22"/>
          <w:szCs w:val="22"/>
        </w:rPr>
        <w:t xml:space="preserve"> </w:t>
      </w:r>
      <w:r w:rsidR="003B0C3A">
        <w:rPr>
          <w:rFonts w:ascii="Arial" w:hAnsi="Arial" w:cs="Arial"/>
          <w:sz w:val="22"/>
          <w:szCs w:val="22"/>
        </w:rPr>
        <w:t xml:space="preserve">per </w:t>
      </w:r>
      <w:r w:rsidR="007D404E">
        <w:rPr>
          <w:rFonts w:ascii="Arial" w:hAnsi="Arial" w:cs="Arial"/>
          <w:sz w:val="22"/>
          <w:szCs w:val="22"/>
        </w:rPr>
        <w:t>share.</w:t>
      </w:r>
      <w:r w:rsidR="00244808">
        <w:rPr>
          <w:rFonts w:ascii="Arial" w:hAnsi="Arial" w:cs="Arial"/>
          <w:sz w:val="22"/>
          <w:szCs w:val="22"/>
        </w:rPr>
        <w:t xml:space="preserve"> </w:t>
      </w:r>
      <w:r w:rsidR="003024B3">
        <w:rPr>
          <w:rFonts w:ascii="Arial" w:hAnsi="Arial" w:cs="Arial"/>
          <w:sz w:val="22"/>
          <w:szCs w:val="22"/>
        </w:rPr>
        <w:t>Most analysts see the merger as “win-win”</w:t>
      </w:r>
      <w:r w:rsidR="00770526">
        <w:rPr>
          <w:rFonts w:ascii="Arial" w:hAnsi="Arial" w:cs="Arial"/>
          <w:sz w:val="22"/>
          <w:szCs w:val="22"/>
        </w:rPr>
        <w:t>. Roche needs Spark for a quick entry to the gene therapy market</w:t>
      </w:r>
      <w:r w:rsidR="001D71C2">
        <w:rPr>
          <w:rFonts w:ascii="Arial" w:hAnsi="Arial" w:cs="Arial"/>
          <w:sz w:val="22"/>
          <w:szCs w:val="22"/>
        </w:rPr>
        <w:t xml:space="preserve">, while Spark needs Roche’s resources, experience </w:t>
      </w:r>
      <w:r w:rsidR="001D71C2" w:rsidRPr="00CF187A">
        <w:rPr>
          <w:rFonts w:ascii="Arial" w:hAnsi="Arial" w:cs="Arial"/>
          <w:sz w:val="22"/>
          <w:szCs w:val="22"/>
        </w:rPr>
        <w:t xml:space="preserve">and networks </w:t>
      </w:r>
      <w:r w:rsidR="00632903" w:rsidRPr="00CF187A">
        <w:rPr>
          <w:rFonts w:ascii="Arial" w:hAnsi="Arial" w:cs="Arial"/>
          <w:sz w:val="22"/>
          <w:szCs w:val="22"/>
        </w:rPr>
        <w:t>to accelerate its rate o</w:t>
      </w:r>
      <w:r w:rsidR="00CF187A" w:rsidRPr="00CF187A">
        <w:rPr>
          <w:rFonts w:ascii="Arial" w:hAnsi="Arial" w:cs="Arial"/>
          <w:sz w:val="22"/>
          <w:szCs w:val="22"/>
        </w:rPr>
        <w:t>f</w:t>
      </w:r>
      <w:r w:rsidR="00632903" w:rsidRPr="00CF187A">
        <w:rPr>
          <w:rFonts w:ascii="Arial" w:hAnsi="Arial" w:cs="Arial"/>
          <w:sz w:val="22"/>
          <w:szCs w:val="22"/>
        </w:rPr>
        <w:t xml:space="preserve"> development of gene therapies.</w:t>
      </w:r>
      <w:r w:rsidR="00CF187A" w:rsidRPr="00CF187A">
        <w:rPr>
          <w:rFonts w:ascii="Arial" w:hAnsi="Arial" w:cs="Arial"/>
          <w:sz w:val="22"/>
          <w:szCs w:val="22"/>
        </w:rPr>
        <w:t xml:space="preserve"> Spark has one commercial </w:t>
      </w:r>
      <w:r w:rsidR="00CF187A" w:rsidRPr="00B01878">
        <w:rPr>
          <w:rFonts w:ascii="Arial" w:hAnsi="Arial" w:cs="Arial"/>
          <w:sz w:val="22"/>
          <w:szCs w:val="22"/>
        </w:rPr>
        <w:t>asset</w:t>
      </w:r>
      <w:r w:rsidR="00E436EA" w:rsidRPr="00B01878">
        <w:rPr>
          <w:rStyle w:val="FootnoteReference"/>
          <w:rFonts w:ascii="Arial" w:hAnsi="Arial" w:cs="Arial"/>
          <w:sz w:val="22"/>
          <w:szCs w:val="22"/>
        </w:rPr>
        <w:footnoteReference w:id="42"/>
      </w:r>
      <w:r w:rsidR="00567257">
        <w:rPr>
          <w:rFonts w:ascii="Arial" w:hAnsi="Arial" w:cs="Arial"/>
          <w:sz w:val="22"/>
          <w:szCs w:val="22"/>
        </w:rPr>
        <w:t>,</w:t>
      </w:r>
      <w:r w:rsidR="00CF187A" w:rsidRPr="00B01878">
        <w:rPr>
          <w:rFonts w:ascii="Arial" w:hAnsi="Arial" w:cs="Arial"/>
          <w:sz w:val="22"/>
          <w:szCs w:val="22"/>
        </w:rPr>
        <w:t xml:space="preserve"> four programs currently in clinical trials</w:t>
      </w:r>
      <w:r w:rsidR="00E436EA" w:rsidRPr="00B01878">
        <w:rPr>
          <w:rStyle w:val="FootnoteReference"/>
          <w:rFonts w:ascii="Arial" w:hAnsi="Arial" w:cs="Arial"/>
          <w:sz w:val="22"/>
          <w:szCs w:val="22"/>
        </w:rPr>
        <w:footnoteReference w:id="43"/>
      </w:r>
      <w:r w:rsidR="00A85779" w:rsidRPr="00B01878">
        <w:rPr>
          <w:rFonts w:ascii="Arial" w:hAnsi="Arial" w:cs="Arial"/>
          <w:sz w:val="22"/>
          <w:szCs w:val="22"/>
        </w:rPr>
        <w:t>, and other therapies in development</w:t>
      </w:r>
      <w:r w:rsidR="008D4FCB" w:rsidRPr="00B01878">
        <w:rPr>
          <w:rStyle w:val="FootnoteReference"/>
          <w:rFonts w:ascii="Arial" w:hAnsi="Arial" w:cs="Arial"/>
          <w:sz w:val="22"/>
          <w:szCs w:val="22"/>
        </w:rPr>
        <w:footnoteReference w:id="44"/>
      </w:r>
      <w:r w:rsidR="008D4FCB" w:rsidRPr="00B01878">
        <w:rPr>
          <w:rFonts w:ascii="Arial" w:hAnsi="Arial" w:cs="Arial"/>
          <w:sz w:val="22"/>
          <w:szCs w:val="22"/>
        </w:rPr>
        <w:t>.</w:t>
      </w:r>
      <w:r w:rsidR="00B01878" w:rsidRPr="00B01878">
        <w:rPr>
          <w:rFonts w:ascii="Arial" w:hAnsi="Arial" w:cs="Arial"/>
          <w:sz w:val="22"/>
          <w:szCs w:val="22"/>
        </w:rPr>
        <w:t xml:space="preserve">  </w:t>
      </w:r>
      <w:r w:rsidR="008A4867" w:rsidRPr="00B01878">
        <w:rPr>
          <w:rFonts w:ascii="Arial" w:hAnsi="Arial" w:cs="Arial"/>
          <w:sz w:val="22"/>
          <w:szCs w:val="22"/>
        </w:rPr>
        <w:t>Spark Therapeutics will maintain its operations in Philadelphia as an independent company within the Roche Group.</w:t>
      </w:r>
    </w:p>
    <w:p w14:paraId="25875FC7" w14:textId="7A6B82B8" w:rsidR="00F93926" w:rsidRDefault="00C72BFB" w:rsidP="00F93926">
      <w:pPr>
        <w:pStyle w:val="NormalWeb"/>
        <w:numPr>
          <w:ilvl w:val="1"/>
          <w:numId w:val="6"/>
        </w:numPr>
        <w:rPr>
          <w:rFonts w:ascii="Arial" w:hAnsi="Arial" w:cs="Arial"/>
          <w:sz w:val="22"/>
          <w:szCs w:val="22"/>
        </w:rPr>
      </w:pPr>
      <w:r w:rsidRPr="00C72BFB">
        <w:rPr>
          <w:rFonts w:ascii="Arial" w:hAnsi="Arial" w:cs="Arial"/>
          <w:sz w:val="22"/>
          <w:szCs w:val="22"/>
        </w:rPr>
        <w:t>In mid-February CSL Limited announced its interim results for the half year ended 31st December 2018. Sales revenue was up 11</w:t>
      </w:r>
      <w:r w:rsidR="0017322B">
        <w:rPr>
          <w:rFonts w:ascii="Arial" w:hAnsi="Arial" w:cs="Arial"/>
          <w:sz w:val="22"/>
          <w:szCs w:val="22"/>
        </w:rPr>
        <w:t xml:space="preserve"> per cent</w:t>
      </w:r>
      <w:r w:rsidRPr="00C72BFB">
        <w:rPr>
          <w:rFonts w:ascii="Arial" w:hAnsi="Arial" w:cs="Arial"/>
          <w:sz w:val="22"/>
          <w:szCs w:val="22"/>
        </w:rPr>
        <w:t xml:space="preserve"> on the previous corresponding period, earnings before interest and tax w</w:t>
      </w:r>
      <w:r w:rsidR="002804A1">
        <w:rPr>
          <w:rFonts w:ascii="Arial" w:hAnsi="Arial" w:cs="Arial"/>
          <w:sz w:val="22"/>
          <w:szCs w:val="22"/>
        </w:rPr>
        <w:t>ere</w:t>
      </w:r>
      <w:r w:rsidRPr="00C72BFB">
        <w:rPr>
          <w:rFonts w:ascii="Arial" w:hAnsi="Arial" w:cs="Arial"/>
          <w:sz w:val="22"/>
          <w:szCs w:val="22"/>
        </w:rPr>
        <w:t xml:space="preserve"> up 6</w:t>
      </w:r>
      <w:r w:rsidR="0017322B">
        <w:rPr>
          <w:rFonts w:ascii="Arial" w:hAnsi="Arial" w:cs="Arial"/>
          <w:sz w:val="22"/>
          <w:szCs w:val="22"/>
        </w:rPr>
        <w:t xml:space="preserve"> per cent</w:t>
      </w:r>
      <w:r w:rsidRPr="00C72BFB">
        <w:rPr>
          <w:rFonts w:ascii="Arial" w:hAnsi="Arial" w:cs="Arial"/>
          <w:sz w:val="22"/>
          <w:szCs w:val="22"/>
        </w:rPr>
        <w:t xml:space="preserve"> and net profit after tax was up 10</w:t>
      </w:r>
      <w:r w:rsidR="004B6384">
        <w:rPr>
          <w:rFonts w:ascii="Arial" w:hAnsi="Arial" w:cs="Arial"/>
          <w:sz w:val="22"/>
          <w:szCs w:val="22"/>
        </w:rPr>
        <w:t xml:space="preserve"> per cent, </w:t>
      </w:r>
      <w:r w:rsidRPr="00C72BFB">
        <w:rPr>
          <w:rFonts w:ascii="Arial" w:hAnsi="Arial" w:cs="Arial"/>
          <w:sz w:val="22"/>
          <w:szCs w:val="22"/>
        </w:rPr>
        <w:t>all on a constant currency basis. CSL reported that the achievement of double-digit profit growth was the result of increased usage of immunoglobulin, sales of specialty products and Seqirus’ portfolio of influenza vaccines. </w:t>
      </w:r>
      <w:proofErr w:type="spellStart"/>
      <w:r w:rsidRPr="00C72BFB">
        <w:rPr>
          <w:rFonts w:ascii="Arial" w:hAnsi="Arial" w:cs="Arial"/>
          <w:sz w:val="22"/>
          <w:szCs w:val="22"/>
        </w:rPr>
        <w:t>Privigen</w:t>
      </w:r>
      <w:proofErr w:type="spellEnd"/>
      <w:r w:rsidRPr="00C72BFB">
        <w:rPr>
          <w:rFonts w:ascii="Arial" w:hAnsi="Arial" w:cs="Arial"/>
          <w:sz w:val="22"/>
          <w:szCs w:val="22"/>
        </w:rPr>
        <w:t xml:space="preserve"> sales grew 17</w:t>
      </w:r>
      <w:r w:rsidR="00D13630">
        <w:rPr>
          <w:rFonts w:ascii="Arial" w:hAnsi="Arial" w:cs="Arial"/>
          <w:sz w:val="22"/>
          <w:szCs w:val="22"/>
        </w:rPr>
        <w:t xml:space="preserve"> per cent</w:t>
      </w:r>
      <w:r w:rsidRPr="00C72BFB">
        <w:rPr>
          <w:rFonts w:ascii="Arial" w:hAnsi="Arial" w:cs="Arial"/>
          <w:sz w:val="22"/>
          <w:szCs w:val="22"/>
        </w:rPr>
        <w:t xml:space="preserve"> and </w:t>
      </w:r>
      <w:proofErr w:type="spellStart"/>
      <w:r w:rsidRPr="00C72BFB">
        <w:rPr>
          <w:rFonts w:ascii="Arial" w:hAnsi="Arial" w:cs="Arial"/>
          <w:sz w:val="22"/>
          <w:szCs w:val="22"/>
        </w:rPr>
        <w:t>Hizentra</w:t>
      </w:r>
      <w:proofErr w:type="spellEnd"/>
      <w:r w:rsidRPr="00C72BFB">
        <w:rPr>
          <w:rFonts w:ascii="Arial" w:hAnsi="Arial" w:cs="Arial"/>
          <w:sz w:val="22"/>
          <w:szCs w:val="22"/>
        </w:rPr>
        <w:t xml:space="preserve"> sales grew 14</w:t>
      </w:r>
      <w:r w:rsidR="00D13630">
        <w:rPr>
          <w:rFonts w:ascii="Arial" w:hAnsi="Arial" w:cs="Arial"/>
          <w:sz w:val="22"/>
          <w:szCs w:val="22"/>
        </w:rPr>
        <w:t xml:space="preserve"> per cent</w:t>
      </w:r>
      <w:r w:rsidRPr="00C72BFB">
        <w:rPr>
          <w:rFonts w:ascii="Arial" w:hAnsi="Arial" w:cs="Arial"/>
          <w:sz w:val="22"/>
          <w:szCs w:val="22"/>
        </w:rPr>
        <w:t>.  The company plans on opening 30-35 new plasma collection centres this financial year.</w:t>
      </w:r>
    </w:p>
    <w:p w14:paraId="1218D048" w14:textId="0982D8BD" w:rsidR="00E42E0B" w:rsidRPr="00F97477" w:rsidRDefault="00F93926" w:rsidP="00F97477">
      <w:pPr>
        <w:pStyle w:val="NormalWeb"/>
        <w:numPr>
          <w:ilvl w:val="1"/>
          <w:numId w:val="6"/>
        </w:numPr>
        <w:rPr>
          <w:rFonts w:ascii="Arial" w:hAnsi="Arial" w:cs="Arial"/>
          <w:sz w:val="22"/>
          <w:szCs w:val="22"/>
        </w:rPr>
      </w:pPr>
      <w:proofErr w:type="spellStart"/>
      <w:r w:rsidRPr="00F93926">
        <w:rPr>
          <w:rFonts w:ascii="Arial" w:hAnsi="Arial" w:cs="Arial"/>
          <w:sz w:val="22"/>
          <w:szCs w:val="22"/>
        </w:rPr>
        <w:t>aTyr</w:t>
      </w:r>
      <w:proofErr w:type="spellEnd"/>
      <w:r w:rsidRPr="00F93926">
        <w:rPr>
          <w:rFonts w:ascii="Arial" w:hAnsi="Arial" w:cs="Arial"/>
          <w:sz w:val="22"/>
          <w:szCs w:val="22"/>
        </w:rPr>
        <w:t xml:space="preserve"> Pharma</w:t>
      </w:r>
      <w:r w:rsidRPr="009011D7">
        <w:rPr>
          <w:rStyle w:val="FootnoteReference"/>
          <w:rFonts w:ascii="Arial" w:hAnsi="Arial" w:cs="Arial"/>
          <w:sz w:val="22"/>
          <w:szCs w:val="22"/>
        </w:rPr>
        <w:footnoteReference w:id="45"/>
      </w:r>
      <w:r w:rsidRPr="00F93926">
        <w:rPr>
          <w:rFonts w:ascii="Arial" w:hAnsi="Arial" w:cs="Arial"/>
          <w:sz w:val="22"/>
          <w:szCs w:val="22"/>
        </w:rPr>
        <w:t xml:space="preserve"> announced in San Diego that it has entered into a research collaboration and option agreement with CSL Behring</w:t>
      </w:r>
      <w:r w:rsidRPr="009011D7">
        <w:rPr>
          <w:rStyle w:val="FootnoteReference"/>
          <w:rFonts w:ascii="Arial" w:hAnsi="Arial" w:cs="Arial"/>
          <w:sz w:val="22"/>
          <w:szCs w:val="22"/>
        </w:rPr>
        <w:footnoteReference w:id="46"/>
      </w:r>
      <w:r w:rsidRPr="00F93926">
        <w:rPr>
          <w:rFonts w:ascii="Arial" w:hAnsi="Arial" w:cs="Arial"/>
          <w:sz w:val="22"/>
          <w:szCs w:val="22"/>
        </w:rPr>
        <w:t xml:space="preserve">, for the development of product candidates derived from up to four </w:t>
      </w:r>
      <w:proofErr w:type="spellStart"/>
      <w:r w:rsidRPr="00F93926">
        <w:rPr>
          <w:rFonts w:ascii="Arial" w:hAnsi="Arial" w:cs="Arial"/>
          <w:sz w:val="22"/>
          <w:szCs w:val="22"/>
        </w:rPr>
        <w:t>tRNA</w:t>
      </w:r>
      <w:proofErr w:type="spellEnd"/>
      <w:r w:rsidRPr="00F93926">
        <w:rPr>
          <w:rFonts w:ascii="Arial" w:hAnsi="Arial" w:cs="Arial"/>
          <w:sz w:val="22"/>
          <w:szCs w:val="22"/>
        </w:rPr>
        <w:t xml:space="preserve"> </w:t>
      </w:r>
      <w:proofErr w:type="spellStart"/>
      <w:r w:rsidRPr="00F93926">
        <w:rPr>
          <w:rFonts w:ascii="Arial" w:hAnsi="Arial" w:cs="Arial"/>
          <w:sz w:val="22"/>
          <w:szCs w:val="22"/>
        </w:rPr>
        <w:t>synthetases</w:t>
      </w:r>
      <w:proofErr w:type="spellEnd"/>
      <w:r w:rsidRPr="00F93926">
        <w:rPr>
          <w:rFonts w:ascii="Arial" w:hAnsi="Arial" w:cs="Arial"/>
          <w:sz w:val="22"/>
          <w:szCs w:val="22"/>
        </w:rPr>
        <w:t xml:space="preserve"> from </w:t>
      </w:r>
      <w:proofErr w:type="spellStart"/>
      <w:r w:rsidRPr="00F93926">
        <w:rPr>
          <w:rFonts w:ascii="Arial" w:hAnsi="Arial" w:cs="Arial"/>
          <w:sz w:val="22"/>
          <w:szCs w:val="22"/>
        </w:rPr>
        <w:t>aTyr’s</w:t>
      </w:r>
      <w:proofErr w:type="spellEnd"/>
      <w:r w:rsidRPr="00F93926">
        <w:rPr>
          <w:rFonts w:ascii="Arial" w:hAnsi="Arial" w:cs="Arial"/>
          <w:sz w:val="22"/>
          <w:szCs w:val="22"/>
        </w:rPr>
        <w:t xml:space="preserve"> preclinical pipeline.  Dr Sanjay Shukla, President and Chief Executive Officer of </w:t>
      </w:r>
      <w:proofErr w:type="spellStart"/>
      <w:r w:rsidRPr="00F93926">
        <w:rPr>
          <w:rFonts w:ascii="Arial" w:hAnsi="Arial" w:cs="Arial"/>
          <w:sz w:val="22"/>
          <w:szCs w:val="22"/>
        </w:rPr>
        <w:t>aTyr</w:t>
      </w:r>
      <w:proofErr w:type="spellEnd"/>
      <w:r w:rsidRPr="00F93926">
        <w:rPr>
          <w:rFonts w:ascii="Arial" w:hAnsi="Arial" w:cs="Arial"/>
          <w:sz w:val="22"/>
          <w:szCs w:val="22"/>
        </w:rPr>
        <w:t xml:space="preserve">; said: “We believe the combination of our discovery pipeline and knowledge of tRNA synthetases and CSL Behring’s expertise in drug development will yield innovative </w:t>
      </w:r>
      <w:r w:rsidRPr="00F93926">
        <w:rPr>
          <w:rFonts w:ascii="Arial" w:hAnsi="Arial" w:cs="Arial"/>
          <w:sz w:val="22"/>
          <w:szCs w:val="22"/>
        </w:rPr>
        <w:lastRenderedPageBreak/>
        <w:t>immunological therapies, and we look forward to a long and mutually beneficial partnership.”</w:t>
      </w:r>
    </w:p>
    <w:p w14:paraId="71B02951" w14:textId="411C67A1" w:rsidR="00EA1B66" w:rsidRDefault="004D3180" w:rsidP="00EA1B66">
      <w:pPr>
        <w:pStyle w:val="NormalWeb"/>
        <w:numPr>
          <w:ilvl w:val="1"/>
          <w:numId w:val="6"/>
        </w:numPr>
        <w:rPr>
          <w:rFonts w:ascii="Arial" w:hAnsi="Arial" w:cs="Arial"/>
          <w:sz w:val="22"/>
          <w:szCs w:val="22"/>
        </w:rPr>
      </w:pPr>
      <w:r w:rsidRPr="004D3180">
        <w:rPr>
          <w:rFonts w:ascii="Arial" w:hAnsi="Arial" w:cs="Arial"/>
          <w:sz w:val="22"/>
          <w:szCs w:val="22"/>
          <w:lang w:val="en-CA"/>
        </w:rPr>
        <w:t xml:space="preserve">In mid-March, the </w:t>
      </w:r>
      <w:proofErr w:type="spellStart"/>
      <w:r w:rsidRPr="004D3180">
        <w:rPr>
          <w:rFonts w:ascii="Arial" w:hAnsi="Arial" w:cs="Arial"/>
          <w:sz w:val="22"/>
          <w:szCs w:val="22"/>
          <w:lang w:val="en-CA"/>
        </w:rPr>
        <w:t>Octapharma</w:t>
      </w:r>
      <w:proofErr w:type="spellEnd"/>
      <w:r w:rsidRPr="004D3180">
        <w:rPr>
          <w:rFonts w:ascii="Arial" w:hAnsi="Arial" w:cs="Arial"/>
          <w:sz w:val="22"/>
          <w:szCs w:val="22"/>
          <w:lang w:val="en-CA"/>
        </w:rPr>
        <w:t xml:space="preserve"> Group reported strong results for 2018. Group sales increased 4.5 per cent compared with 2017 (on a constant currency basis, the growth rate was 6.6 per cent). The company said all products performed well.  It highlighted the year-on-year growth of its immun</w:t>
      </w:r>
      <w:r w:rsidR="000F26A5">
        <w:rPr>
          <w:rFonts w:ascii="Arial" w:hAnsi="Arial" w:cs="Arial"/>
          <w:sz w:val="22"/>
          <w:szCs w:val="22"/>
          <w:lang w:val="en-CA"/>
        </w:rPr>
        <w:t>o</w:t>
      </w:r>
      <w:r w:rsidRPr="004D3180">
        <w:rPr>
          <w:rFonts w:ascii="Arial" w:hAnsi="Arial" w:cs="Arial"/>
          <w:sz w:val="22"/>
          <w:szCs w:val="22"/>
          <w:lang w:val="en-CA"/>
        </w:rPr>
        <w:t xml:space="preserve">globulin product portfolio, as well as its recombinant factor VIII, </w:t>
      </w:r>
      <w:proofErr w:type="spellStart"/>
      <w:r w:rsidRPr="004D3180">
        <w:rPr>
          <w:rFonts w:ascii="Arial" w:hAnsi="Arial" w:cs="Arial"/>
          <w:sz w:val="22"/>
          <w:szCs w:val="22"/>
          <w:lang w:val="en-CA"/>
        </w:rPr>
        <w:t>Nuwiq</w:t>
      </w:r>
      <w:proofErr w:type="spellEnd"/>
      <w:r w:rsidRPr="004D3180">
        <w:rPr>
          <w:rFonts w:ascii="Arial" w:hAnsi="Arial" w:cs="Arial"/>
          <w:sz w:val="22"/>
          <w:szCs w:val="22"/>
          <w:lang w:val="en-CA"/>
        </w:rPr>
        <w:t xml:space="preserve">, and its new fibrinogen concentrate, </w:t>
      </w:r>
      <w:proofErr w:type="spellStart"/>
      <w:r w:rsidRPr="004D3180">
        <w:rPr>
          <w:rFonts w:ascii="Arial" w:hAnsi="Arial" w:cs="Arial"/>
          <w:sz w:val="22"/>
          <w:szCs w:val="22"/>
          <w:lang w:val="en-CA"/>
        </w:rPr>
        <w:t>Fibryga</w:t>
      </w:r>
      <w:proofErr w:type="spellEnd"/>
      <w:r w:rsidRPr="004D3180">
        <w:rPr>
          <w:rFonts w:ascii="Arial" w:hAnsi="Arial" w:cs="Arial"/>
          <w:sz w:val="22"/>
          <w:szCs w:val="22"/>
          <w:lang w:val="en-CA"/>
        </w:rPr>
        <w:t>.</w:t>
      </w:r>
    </w:p>
    <w:p w14:paraId="57237584" w14:textId="77777777" w:rsidR="00073F4A" w:rsidRDefault="00EA1B66" w:rsidP="00073F4A">
      <w:pPr>
        <w:pStyle w:val="NormalWeb"/>
        <w:numPr>
          <w:ilvl w:val="1"/>
          <w:numId w:val="6"/>
        </w:numPr>
        <w:rPr>
          <w:rFonts w:ascii="Arial" w:hAnsi="Arial" w:cs="Arial"/>
          <w:sz w:val="22"/>
          <w:szCs w:val="22"/>
        </w:rPr>
      </w:pPr>
      <w:r w:rsidRPr="00EA1B66">
        <w:rPr>
          <w:rFonts w:ascii="Arial" w:hAnsi="Arial" w:cs="Arial"/>
          <w:sz w:val="22"/>
          <w:szCs w:val="22"/>
        </w:rPr>
        <w:t>Grifols announced in March that it will acquire a 26.2 per cent stake in Shanghai RAAS, a company operating in the plasma derivatives sector. Theirs will be a strategic alliance to manufacture, market, and develop plasma products and transfusion diagnostic solutions in China. Grifols will acquire its stake in exchange for 45 per cent of the economic rights and 40 per cent of the voting rights in its US subsidiary, Grifols Diagnostic Solutions</w:t>
      </w:r>
      <w:r w:rsidRPr="00985F53">
        <w:rPr>
          <w:rStyle w:val="FootnoteReference"/>
          <w:rFonts w:ascii="Arial" w:hAnsi="Arial" w:cs="Arial"/>
          <w:sz w:val="22"/>
          <w:szCs w:val="22"/>
        </w:rPr>
        <w:footnoteReference w:id="47"/>
      </w:r>
      <w:r w:rsidRPr="00EA1B66">
        <w:rPr>
          <w:rFonts w:ascii="Arial" w:hAnsi="Arial" w:cs="Arial"/>
          <w:sz w:val="22"/>
          <w:szCs w:val="22"/>
        </w:rPr>
        <w:t xml:space="preserve">. Grifols will become the second-largest shareholder in Shanghai RAAS, which will become Grifols' exclusive distributor of plasma-derived products and transfusion diagnostic solutions in China and will use Grifols' NAT to screen plasma donations throughout its 41 plasma collection centres.  Grifols will have three members on Shanghai RAAS's board of directors, and it will appoint quality and manufacturing officers to guarantee compliance with a quality assurance agreement. Depending on regulatory approvals, the transaction is expected to close in the second half of 2019. </w:t>
      </w:r>
    </w:p>
    <w:p w14:paraId="3A3C8E0C" w14:textId="7BC182EE" w:rsidR="00535F65" w:rsidRDefault="00351507" w:rsidP="00535F65">
      <w:pPr>
        <w:pStyle w:val="NormalWeb"/>
        <w:numPr>
          <w:ilvl w:val="1"/>
          <w:numId w:val="6"/>
        </w:numPr>
        <w:rPr>
          <w:rFonts w:ascii="Arial" w:hAnsi="Arial" w:cs="Arial"/>
          <w:sz w:val="22"/>
          <w:szCs w:val="22"/>
        </w:rPr>
      </w:pPr>
      <w:hyperlink r:id="rId39" w:history="1">
        <w:proofErr w:type="spellStart"/>
        <w:r w:rsidR="00073F4A" w:rsidRPr="00073F4A">
          <w:rPr>
            <w:rStyle w:val="Hyperlink"/>
            <w:rFonts w:ascii="Arial" w:eastAsiaTheme="majorEastAsia" w:hAnsi="Arial" w:cs="Arial"/>
            <w:sz w:val="22"/>
            <w:szCs w:val="22"/>
          </w:rPr>
          <w:t>Arix</w:t>
        </w:r>
        <w:proofErr w:type="spellEnd"/>
        <w:r w:rsidR="00073F4A" w:rsidRPr="00073F4A">
          <w:rPr>
            <w:rStyle w:val="Hyperlink"/>
            <w:rFonts w:ascii="Arial" w:eastAsiaTheme="majorEastAsia" w:hAnsi="Arial" w:cs="Arial"/>
            <w:sz w:val="22"/>
            <w:szCs w:val="22"/>
          </w:rPr>
          <w:t xml:space="preserve"> Bioscience PLC</w:t>
        </w:r>
      </w:hyperlink>
      <w:r w:rsidR="00073F4A" w:rsidRPr="00073F4A">
        <w:rPr>
          <w:rFonts w:ascii="Arial" w:hAnsi="Arial" w:cs="Arial"/>
          <w:sz w:val="22"/>
          <w:szCs w:val="22"/>
        </w:rPr>
        <w:t xml:space="preserve"> has invested US $15</w:t>
      </w:r>
      <w:r w:rsidR="00452423">
        <w:rPr>
          <w:rFonts w:ascii="Arial" w:hAnsi="Arial" w:cs="Arial"/>
          <w:sz w:val="22"/>
          <w:szCs w:val="22"/>
        </w:rPr>
        <w:t xml:space="preserve"> </w:t>
      </w:r>
      <w:r w:rsidR="00073F4A" w:rsidRPr="00073F4A">
        <w:rPr>
          <w:rFonts w:ascii="Arial" w:hAnsi="Arial" w:cs="Arial"/>
          <w:sz w:val="22"/>
          <w:szCs w:val="22"/>
        </w:rPr>
        <w:t xml:space="preserve">million in </w:t>
      </w:r>
      <w:proofErr w:type="spellStart"/>
      <w:r w:rsidR="00073F4A" w:rsidRPr="00073F4A">
        <w:rPr>
          <w:rFonts w:ascii="Arial" w:hAnsi="Arial" w:cs="Arial"/>
          <w:sz w:val="22"/>
          <w:szCs w:val="22"/>
        </w:rPr>
        <w:t>Imara</w:t>
      </w:r>
      <w:proofErr w:type="spellEnd"/>
      <w:r w:rsidR="00073F4A" w:rsidRPr="00073F4A">
        <w:rPr>
          <w:rFonts w:ascii="Arial" w:hAnsi="Arial" w:cs="Arial"/>
          <w:sz w:val="22"/>
          <w:szCs w:val="22"/>
        </w:rPr>
        <w:t xml:space="preserve">, a company developing treatments for sickle cell disease. This gives it a 10 per cent stake in the company.  The treatment, known as IMR-687, has successfully completed a Phase I study in healthy volunteers and is currently in a global </w:t>
      </w:r>
      <w:r w:rsidR="00C93F92">
        <w:rPr>
          <w:rFonts w:ascii="Arial" w:hAnsi="Arial" w:cs="Arial"/>
          <w:sz w:val="22"/>
          <w:szCs w:val="22"/>
        </w:rPr>
        <w:t>P</w:t>
      </w:r>
      <w:r w:rsidR="00073F4A" w:rsidRPr="00073F4A">
        <w:rPr>
          <w:rFonts w:ascii="Arial" w:hAnsi="Arial" w:cs="Arial"/>
          <w:sz w:val="22"/>
          <w:szCs w:val="22"/>
        </w:rPr>
        <w:t>hase II</w:t>
      </w:r>
      <w:r w:rsidR="00103D43">
        <w:rPr>
          <w:rFonts w:ascii="Arial" w:hAnsi="Arial" w:cs="Arial"/>
          <w:sz w:val="22"/>
          <w:szCs w:val="22"/>
        </w:rPr>
        <w:t xml:space="preserve"> A</w:t>
      </w:r>
      <w:r w:rsidR="00073F4A" w:rsidRPr="00073F4A">
        <w:rPr>
          <w:rFonts w:ascii="Arial" w:hAnsi="Arial" w:cs="Arial"/>
          <w:sz w:val="22"/>
          <w:szCs w:val="22"/>
        </w:rPr>
        <w:t xml:space="preserve"> study using adult sickle cell patients.</w:t>
      </w:r>
    </w:p>
    <w:p w14:paraId="455EA250" w14:textId="6E7198A4" w:rsidR="00EC6282" w:rsidRDefault="00535F65" w:rsidP="005B25B4">
      <w:pPr>
        <w:pStyle w:val="NormalWeb"/>
        <w:numPr>
          <w:ilvl w:val="1"/>
          <w:numId w:val="6"/>
        </w:numPr>
        <w:rPr>
          <w:rFonts w:ascii="Arial" w:hAnsi="Arial" w:cs="Arial"/>
          <w:sz w:val="22"/>
          <w:szCs w:val="22"/>
        </w:rPr>
      </w:pPr>
      <w:r w:rsidRPr="00535F65">
        <w:rPr>
          <w:rFonts w:ascii="Arial" w:hAnsi="Arial" w:cs="Arial"/>
          <w:sz w:val="22"/>
          <w:szCs w:val="22"/>
        </w:rPr>
        <w:t>With the opening of new biologics facilities in Switzerland Biogen no longer needs its older operational site in Denmark</w:t>
      </w:r>
      <w:r w:rsidRPr="007C5E7D">
        <w:rPr>
          <w:rStyle w:val="FootnoteReference"/>
          <w:rFonts w:ascii="Arial" w:hAnsi="Arial" w:cs="Arial"/>
          <w:sz w:val="22"/>
          <w:szCs w:val="22"/>
        </w:rPr>
        <w:footnoteReference w:id="48"/>
      </w:r>
      <w:r w:rsidRPr="00535F65">
        <w:rPr>
          <w:rFonts w:ascii="Arial" w:hAnsi="Arial" w:cs="Arial"/>
          <w:sz w:val="22"/>
          <w:szCs w:val="22"/>
        </w:rPr>
        <w:t>.  Fujifilm, which has been building a biologics contract business</w:t>
      </w:r>
      <w:r w:rsidRPr="007C5E7D">
        <w:rPr>
          <w:rStyle w:val="FootnoteReference"/>
          <w:rFonts w:ascii="Arial" w:hAnsi="Arial" w:cs="Arial"/>
          <w:sz w:val="22"/>
          <w:szCs w:val="22"/>
        </w:rPr>
        <w:footnoteReference w:id="49"/>
      </w:r>
      <w:r w:rsidRPr="00535F65">
        <w:rPr>
          <w:rFonts w:ascii="Arial" w:hAnsi="Arial" w:cs="Arial"/>
          <w:sz w:val="22"/>
          <w:szCs w:val="22"/>
        </w:rPr>
        <w:t xml:space="preserve">, will pay Biogen up to $US 890 million in cash for the facilities in </w:t>
      </w:r>
      <w:proofErr w:type="spellStart"/>
      <w:r w:rsidRPr="00535F65">
        <w:rPr>
          <w:rFonts w:ascii="Arial" w:hAnsi="Arial" w:cs="Arial"/>
          <w:sz w:val="22"/>
          <w:szCs w:val="22"/>
        </w:rPr>
        <w:t>Hillerød</w:t>
      </w:r>
      <w:proofErr w:type="spellEnd"/>
      <w:r w:rsidRPr="00535F65">
        <w:rPr>
          <w:rFonts w:ascii="Arial" w:hAnsi="Arial" w:cs="Arial"/>
          <w:sz w:val="22"/>
          <w:szCs w:val="22"/>
        </w:rPr>
        <w:t xml:space="preserve">. It will take on the 800 employees. It will also supply Biogen with some products manufactured there, including multiple sclerosis drug Tysabri.  The </w:t>
      </w:r>
      <w:proofErr w:type="spellStart"/>
      <w:r w:rsidRPr="00535F65">
        <w:rPr>
          <w:rFonts w:ascii="Arial" w:hAnsi="Arial" w:cs="Arial"/>
          <w:sz w:val="22"/>
          <w:szCs w:val="22"/>
        </w:rPr>
        <w:t>Hillerød</w:t>
      </w:r>
      <w:proofErr w:type="spellEnd"/>
      <w:r w:rsidRPr="00535F65">
        <w:rPr>
          <w:rFonts w:ascii="Arial" w:hAnsi="Arial" w:cs="Arial"/>
          <w:sz w:val="22"/>
          <w:szCs w:val="22"/>
        </w:rPr>
        <w:t xml:space="preserve"> biologics production facility has assembly, labelling and packing capabilities, quality control laboratories and warehouses. Fujifilm expects the deal to be completed by August.</w:t>
      </w:r>
    </w:p>
    <w:p w14:paraId="076EA996" w14:textId="50897BC9" w:rsidR="005B25B4" w:rsidRPr="005B25B4" w:rsidRDefault="00351507" w:rsidP="005B25B4">
      <w:pPr>
        <w:pStyle w:val="NormalWeb"/>
        <w:numPr>
          <w:ilvl w:val="1"/>
          <w:numId w:val="6"/>
        </w:numPr>
        <w:rPr>
          <w:rFonts w:ascii="Arial" w:hAnsi="Arial" w:cs="Arial"/>
          <w:sz w:val="22"/>
          <w:szCs w:val="22"/>
        </w:rPr>
      </w:pPr>
      <w:hyperlink r:id="rId40" w:tgtFrame="_blank" w:history="1">
        <w:r w:rsidR="005B25B4" w:rsidRPr="005B25B4">
          <w:rPr>
            <w:rStyle w:val="Hyperlink"/>
            <w:rFonts w:ascii="Arial" w:eastAsiaTheme="majorEastAsia" w:hAnsi="Arial" w:cs="Arial"/>
            <w:sz w:val="22"/>
            <w:szCs w:val="22"/>
          </w:rPr>
          <w:t>Sunrise Labs</w:t>
        </w:r>
      </w:hyperlink>
      <w:r w:rsidR="005B25B4" w:rsidRPr="0074444B">
        <w:rPr>
          <w:rStyle w:val="FootnoteReference"/>
          <w:rFonts w:ascii="Arial" w:hAnsi="Arial" w:cs="Arial"/>
          <w:color w:val="0000FF"/>
          <w:sz w:val="22"/>
          <w:szCs w:val="22"/>
          <w:u w:val="single"/>
        </w:rPr>
        <w:footnoteReference w:id="50"/>
      </w:r>
      <w:r w:rsidR="005B25B4" w:rsidRPr="005B25B4">
        <w:rPr>
          <w:rFonts w:ascii="Arial" w:hAnsi="Arial" w:cs="Arial"/>
          <w:color w:val="0000FF"/>
          <w:sz w:val="22"/>
          <w:szCs w:val="22"/>
        </w:rPr>
        <w:t xml:space="preserve"> </w:t>
      </w:r>
      <w:r w:rsidR="005B25B4" w:rsidRPr="005B25B4">
        <w:rPr>
          <w:rFonts w:ascii="Arial" w:hAnsi="Arial" w:cs="Arial"/>
          <w:color w:val="833C0B" w:themeColor="accent2" w:themeShade="80"/>
          <w:sz w:val="22"/>
          <w:szCs w:val="22"/>
        </w:rPr>
        <w:t xml:space="preserve"> </w:t>
      </w:r>
      <w:r w:rsidR="005B25B4" w:rsidRPr="005B25B4">
        <w:rPr>
          <w:rFonts w:ascii="Arial" w:hAnsi="Arial" w:cs="Arial"/>
          <w:sz w:val="22"/>
          <w:szCs w:val="22"/>
        </w:rPr>
        <w:t>and</w:t>
      </w:r>
      <w:r w:rsidR="005B25B4" w:rsidRPr="005B25B4">
        <w:rPr>
          <w:rFonts w:ascii="Arial" w:hAnsi="Arial" w:cs="Arial"/>
          <w:color w:val="833C0B" w:themeColor="accent2" w:themeShade="80"/>
          <w:sz w:val="22"/>
          <w:szCs w:val="22"/>
        </w:rPr>
        <w:t xml:space="preserve"> </w:t>
      </w:r>
      <w:hyperlink r:id="rId41" w:tgtFrame="_blank" w:history="1">
        <w:proofErr w:type="spellStart"/>
        <w:r w:rsidR="005B25B4" w:rsidRPr="005B25B4">
          <w:rPr>
            <w:rStyle w:val="Hyperlink"/>
            <w:rFonts w:ascii="Arial" w:eastAsiaTheme="majorEastAsia" w:hAnsi="Arial" w:cs="Arial"/>
            <w:sz w:val="22"/>
            <w:szCs w:val="22"/>
          </w:rPr>
          <w:t>Velico</w:t>
        </w:r>
        <w:proofErr w:type="spellEnd"/>
        <w:r w:rsidR="005B25B4" w:rsidRPr="005B25B4">
          <w:rPr>
            <w:rStyle w:val="Hyperlink"/>
            <w:rFonts w:ascii="Arial" w:eastAsiaTheme="majorEastAsia" w:hAnsi="Arial" w:cs="Arial"/>
            <w:sz w:val="22"/>
            <w:szCs w:val="22"/>
          </w:rPr>
          <w:t xml:space="preserve"> Medical</w:t>
        </w:r>
      </w:hyperlink>
      <w:r w:rsidR="005B25B4" w:rsidRPr="0074444B">
        <w:rPr>
          <w:rStyle w:val="FootnoteReference"/>
          <w:rFonts w:ascii="Arial" w:hAnsi="Arial" w:cs="Arial"/>
          <w:color w:val="0000FF"/>
          <w:sz w:val="22"/>
          <w:szCs w:val="22"/>
          <w:u w:val="single"/>
        </w:rPr>
        <w:footnoteReference w:id="51"/>
      </w:r>
      <w:r w:rsidR="005B25B4" w:rsidRPr="005B25B4">
        <w:rPr>
          <w:rFonts w:ascii="Arial" w:hAnsi="Arial" w:cs="Arial"/>
          <w:color w:val="0000FF"/>
          <w:sz w:val="22"/>
          <w:szCs w:val="22"/>
        </w:rPr>
        <w:t xml:space="preserve"> </w:t>
      </w:r>
      <w:r w:rsidR="005B25B4" w:rsidRPr="005B25B4">
        <w:rPr>
          <w:rFonts w:ascii="Arial" w:hAnsi="Arial" w:cs="Arial"/>
          <w:sz w:val="22"/>
          <w:szCs w:val="22"/>
        </w:rPr>
        <w:t>are collaborating to develop the Frontline on-demand plasma system for spray drying human plasma.  The companie</w:t>
      </w:r>
      <w:r w:rsidR="005B25B4" w:rsidRPr="00B24D9F">
        <w:rPr>
          <w:rFonts w:ascii="Arial" w:hAnsi="Arial" w:cs="Arial"/>
          <w:sz w:val="22"/>
          <w:szCs w:val="22"/>
        </w:rPr>
        <w:t>s</w:t>
      </w:r>
      <w:r w:rsidR="005B25B4" w:rsidRPr="005B25B4">
        <w:rPr>
          <w:rFonts w:ascii="Arial" w:hAnsi="Arial" w:cs="Arial"/>
          <w:sz w:val="22"/>
          <w:szCs w:val="22"/>
        </w:rPr>
        <w:t xml:space="preserve"> say this allows blood centres to spray dry plasma for transfusion instead of freezing it, extending its availability. Frontline ODP works by rehydrating with sterile water at the point-of-care in less than five minutes. Through the agreement, Sunrise Labs will design the Frontline ODP spray drain instrument and build and test prototypes. Both </w:t>
      </w:r>
      <w:proofErr w:type="spellStart"/>
      <w:r w:rsidR="005B25B4" w:rsidRPr="005B25B4">
        <w:rPr>
          <w:rFonts w:ascii="Arial" w:hAnsi="Arial" w:cs="Arial"/>
          <w:sz w:val="22"/>
          <w:szCs w:val="22"/>
        </w:rPr>
        <w:lastRenderedPageBreak/>
        <w:t>Velico</w:t>
      </w:r>
      <w:proofErr w:type="spellEnd"/>
      <w:r w:rsidR="005B25B4" w:rsidRPr="005B25B4">
        <w:rPr>
          <w:rFonts w:ascii="Arial" w:hAnsi="Arial" w:cs="Arial"/>
          <w:sz w:val="22"/>
          <w:szCs w:val="22"/>
        </w:rPr>
        <w:t xml:space="preserve"> and Sunrise Labs will test the system to make sure it meets clinical and regulatory requirements.</w:t>
      </w:r>
    </w:p>
    <w:p w14:paraId="2E7119A2" w14:textId="77777777" w:rsidR="0037491C" w:rsidRPr="0037491C" w:rsidRDefault="0037491C" w:rsidP="0037491C">
      <w:pPr>
        <w:pStyle w:val="Heading1"/>
        <w:numPr>
          <w:ilvl w:val="0"/>
          <w:numId w:val="1"/>
        </w:numPr>
        <w:rPr>
          <w:color w:val="FF0000"/>
        </w:rPr>
      </w:pPr>
      <w:bookmarkStart w:id="12" w:name="_Toc3817418"/>
      <w:r w:rsidRPr="0037491C">
        <w:rPr>
          <w:color w:val="FF0000"/>
        </w:rPr>
        <w:t xml:space="preserve">Specific country </w:t>
      </w:r>
      <w:r w:rsidR="00A96D0D">
        <w:rPr>
          <w:color w:val="FF0000"/>
        </w:rPr>
        <w:t>events</w:t>
      </w:r>
      <w:bookmarkEnd w:id="12"/>
    </w:p>
    <w:p w14:paraId="490B6969" w14:textId="41B99514" w:rsidR="00302667" w:rsidRDefault="00630DE9" w:rsidP="00885F2A">
      <w:pPr>
        <w:pStyle w:val="NormalWeb"/>
        <w:numPr>
          <w:ilvl w:val="1"/>
          <w:numId w:val="9"/>
        </w:numPr>
        <w:rPr>
          <w:rFonts w:ascii="Arial" w:hAnsi="Arial" w:cs="Arial"/>
          <w:sz w:val="22"/>
          <w:szCs w:val="22"/>
        </w:rPr>
      </w:pPr>
      <w:r>
        <w:rPr>
          <w:rFonts w:ascii="Arial" w:hAnsi="Arial" w:cs="Arial"/>
          <w:sz w:val="22"/>
          <w:szCs w:val="22"/>
        </w:rPr>
        <w:t xml:space="preserve">Facebook </w:t>
      </w:r>
      <w:r w:rsidR="004B3519">
        <w:rPr>
          <w:rFonts w:ascii="Arial" w:hAnsi="Arial" w:cs="Arial"/>
          <w:sz w:val="22"/>
          <w:szCs w:val="22"/>
        </w:rPr>
        <w:t>rolled out its blood donation feature in India in 2017</w:t>
      </w:r>
      <w:r w:rsidR="00E92D44">
        <w:rPr>
          <w:rFonts w:ascii="Arial" w:hAnsi="Arial" w:cs="Arial"/>
          <w:sz w:val="22"/>
          <w:szCs w:val="22"/>
        </w:rPr>
        <w:t xml:space="preserve">, and the following year </w:t>
      </w:r>
      <w:r w:rsidR="0088324D">
        <w:rPr>
          <w:rFonts w:ascii="Arial" w:hAnsi="Arial" w:cs="Arial"/>
          <w:sz w:val="22"/>
          <w:szCs w:val="22"/>
        </w:rPr>
        <w:t xml:space="preserve">expanded </w:t>
      </w:r>
      <w:r w:rsidR="001A3BC0">
        <w:rPr>
          <w:rFonts w:ascii="Arial" w:hAnsi="Arial" w:cs="Arial"/>
          <w:sz w:val="22"/>
          <w:szCs w:val="22"/>
        </w:rPr>
        <w:t>to Pakistan</w:t>
      </w:r>
      <w:r w:rsidR="00315D1F">
        <w:rPr>
          <w:rFonts w:ascii="Arial" w:hAnsi="Arial" w:cs="Arial"/>
          <w:sz w:val="22"/>
          <w:szCs w:val="22"/>
        </w:rPr>
        <w:t xml:space="preserve">, </w:t>
      </w:r>
      <w:r w:rsidR="001A3BC0">
        <w:rPr>
          <w:rFonts w:ascii="Arial" w:hAnsi="Arial" w:cs="Arial"/>
          <w:sz w:val="22"/>
          <w:szCs w:val="22"/>
        </w:rPr>
        <w:t>Brazil and Bangladesh</w:t>
      </w:r>
      <w:r w:rsidR="00315D1F">
        <w:rPr>
          <w:rFonts w:ascii="Arial" w:hAnsi="Arial" w:cs="Arial"/>
          <w:sz w:val="22"/>
          <w:szCs w:val="22"/>
        </w:rPr>
        <w:t>.</w:t>
      </w:r>
      <w:r w:rsidR="0012211A">
        <w:rPr>
          <w:rFonts w:ascii="Arial" w:hAnsi="Arial" w:cs="Arial"/>
          <w:sz w:val="22"/>
          <w:szCs w:val="22"/>
        </w:rPr>
        <w:t xml:space="preserve">  It expects to introduce the program to the US in 2019.</w:t>
      </w:r>
      <w:r w:rsidR="00295520">
        <w:rPr>
          <w:rFonts w:ascii="Arial" w:hAnsi="Arial" w:cs="Arial"/>
          <w:sz w:val="22"/>
          <w:szCs w:val="22"/>
        </w:rPr>
        <w:t xml:space="preserve"> The technology allow</w:t>
      </w:r>
      <w:r w:rsidR="0088324D">
        <w:rPr>
          <w:rFonts w:ascii="Arial" w:hAnsi="Arial" w:cs="Arial"/>
          <w:sz w:val="22"/>
          <w:szCs w:val="22"/>
        </w:rPr>
        <w:t>s</w:t>
      </w:r>
      <w:r w:rsidR="00295520">
        <w:rPr>
          <w:rFonts w:ascii="Arial" w:hAnsi="Arial" w:cs="Arial"/>
          <w:sz w:val="22"/>
          <w:szCs w:val="22"/>
        </w:rPr>
        <w:t xml:space="preserve"> Facebook users to sign up as blood donors </w:t>
      </w:r>
      <w:r w:rsidR="007E7AFC">
        <w:rPr>
          <w:rFonts w:ascii="Arial" w:hAnsi="Arial" w:cs="Arial"/>
          <w:sz w:val="22"/>
          <w:szCs w:val="22"/>
        </w:rPr>
        <w:t xml:space="preserve">and </w:t>
      </w:r>
      <w:r w:rsidR="001570D0">
        <w:rPr>
          <w:rFonts w:ascii="Arial" w:hAnsi="Arial" w:cs="Arial"/>
          <w:sz w:val="22"/>
          <w:szCs w:val="22"/>
        </w:rPr>
        <w:t>then notifies them when blood ba</w:t>
      </w:r>
      <w:r w:rsidR="007E7AFC">
        <w:rPr>
          <w:rFonts w:ascii="Arial" w:hAnsi="Arial" w:cs="Arial"/>
          <w:sz w:val="22"/>
          <w:szCs w:val="22"/>
        </w:rPr>
        <w:t>n</w:t>
      </w:r>
      <w:r w:rsidR="001570D0">
        <w:rPr>
          <w:rFonts w:ascii="Arial" w:hAnsi="Arial" w:cs="Arial"/>
          <w:sz w:val="22"/>
          <w:szCs w:val="22"/>
        </w:rPr>
        <w:t>ks in their area are in need.</w:t>
      </w:r>
    </w:p>
    <w:p w14:paraId="3F4D7F07" w14:textId="49C8CE1C" w:rsidR="00885F2A" w:rsidRDefault="00885F2A" w:rsidP="00885F2A">
      <w:pPr>
        <w:pStyle w:val="NormalWeb"/>
        <w:numPr>
          <w:ilvl w:val="1"/>
          <w:numId w:val="9"/>
        </w:numPr>
        <w:rPr>
          <w:rFonts w:ascii="Arial" w:hAnsi="Arial" w:cs="Arial"/>
          <w:sz w:val="22"/>
          <w:szCs w:val="22"/>
        </w:rPr>
      </w:pPr>
      <w:r w:rsidRPr="00302667">
        <w:rPr>
          <w:rFonts w:ascii="Arial" w:hAnsi="Arial" w:cs="Arial"/>
          <w:sz w:val="22"/>
          <w:szCs w:val="22"/>
        </w:rPr>
        <w:t xml:space="preserve">On 14 March it was reported that President Trump’s budget proposals for 2020 </w:t>
      </w:r>
      <w:r w:rsidR="00C63727">
        <w:rPr>
          <w:rFonts w:ascii="Arial" w:hAnsi="Arial" w:cs="Arial"/>
          <w:sz w:val="22"/>
          <w:szCs w:val="22"/>
        </w:rPr>
        <w:t>i</w:t>
      </w:r>
      <w:r w:rsidRPr="00302667">
        <w:rPr>
          <w:rFonts w:ascii="Arial" w:hAnsi="Arial" w:cs="Arial"/>
          <w:sz w:val="22"/>
          <w:szCs w:val="22"/>
        </w:rPr>
        <w:t>nclude seeking a budget cut for the National Institutes of Health (for the third year in a row)</w:t>
      </w:r>
      <w:r w:rsidR="007B7722">
        <w:rPr>
          <w:rFonts w:ascii="Arial" w:hAnsi="Arial" w:cs="Arial"/>
          <w:sz w:val="22"/>
          <w:szCs w:val="22"/>
        </w:rPr>
        <w:t xml:space="preserve"> </w:t>
      </w:r>
      <w:r w:rsidRPr="00302667">
        <w:rPr>
          <w:rFonts w:ascii="Arial" w:hAnsi="Arial" w:cs="Arial"/>
          <w:sz w:val="22"/>
          <w:szCs w:val="22"/>
        </w:rPr>
        <w:t>and seeking an increase in funds for the FDA.</w:t>
      </w:r>
    </w:p>
    <w:p w14:paraId="2EB08820" w14:textId="5972D700" w:rsidR="007B7722" w:rsidRDefault="007B7722" w:rsidP="00885F2A">
      <w:pPr>
        <w:pStyle w:val="NormalWeb"/>
        <w:numPr>
          <w:ilvl w:val="1"/>
          <w:numId w:val="9"/>
        </w:numPr>
        <w:rPr>
          <w:rFonts w:ascii="Arial" w:hAnsi="Arial" w:cs="Arial"/>
          <w:sz w:val="22"/>
          <w:szCs w:val="22"/>
        </w:rPr>
      </w:pPr>
      <w:r>
        <w:rPr>
          <w:rFonts w:ascii="Arial" w:hAnsi="Arial" w:cs="Arial"/>
          <w:sz w:val="22"/>
          <w:szCs w:val="22"/>
        </w:rPr>
        <w:t>FDA Commissioner Scott Gottlieb</w:t>
      </w:r>
      <w:r w:rsidR="009E69F9">
        <w:rPr>
          <w:rFonts w:ascii="Arial" w:hAnsi="Arial" w:cs="Arial"/>
          <w:sz w:val="22"/>
          <w:szCs w:val="22"/>
        </w:rPr>
        <w:t xml:space="preserve"> announced his resignation in March.</w:t>
      </w:r>
      <w:r w:rsidR="00AE3888">
        <w:rPr>
          <w:rFonts w:ascii="Arial" w:hAnsi="Arial" w:cs="Arial"/>
          <w:sz w:val="22"/>
          <w:szCs w:val="22"/>
        </w:rPr>
        <w:t xml:space="preserve"> Ned </w:t>
      </w:r>
      <w:proofErr w:type="spellStart"/>
      <w:r w:rsidR="00AE3888">
        <w:rPr>
          <w:rFonts w:ascii="Arial" w:hAnsi="Arial" w:cs="Arial"/>
          <w:sz w:val="22"/>
          <w:szCs w:val="22"/>
        </w:rPr>
        <w:t>Sharpless</w:t>
      </w:r>
      <w:proofErr w:type="spellEnd"/>
      <w:r w:rsidR="00AE3888">
        <w:rPr>
          <w:rFonts w:ascii="Arial" w:hAnsi="Arial" w:cs="Arial"/>
          <w:sz w:val="22"/>
          <w:szCs w:val="22"/>
        </w:rPr>
        <w:t xml:space="preserve">, then </w:t>
      </w:r>
      <w:r w:rsidR="00C63727">
        <w:rPr>
          <w:rFonts w:ascii="Arial" w:hAnsi="Arial" w:cs="Arial"/>
          <w:sz w:val="22"/>
          <w:szCs w:val="22"/>
        </w:rPr>
        <w:t>D</w:t>
      </w:r>
      <w:r w:rsidR="0057670F">
        <w:rPr>
          <w:rFonts w:ascii="Arial" w:hAnsi="Arial" w:cs="Arial"/>
          <w:sz w:val="22"/>
          <w:szCs w:val="22"/>
        </w:rPr>
        <w:t>irector of the National Cancer Institute, was announced as</w:t>
      </w:r>
      <w:r w:rsidR="00C60FE2">
        <w:rPr>
          <w:rFonts w:ascii="Arial" w:hAnsi="Arial" w:cs="Arial"/>
          <w:sz w:val="22"/>
          <w:szCs w:val="22"/>
        </w:rPr>
        <w:t xml:space="preserve"> </w:t>
      </w:r>
      <w:r w:rsidR="0057670F">
        <w:rPr>
          <w:rFonts w:ascii="Arial" w:hAnsi="Arial" w:cs="Arial"/>
          <w:sz w:val="22"/>
          <w:szCs w:val="22"/>
        </w:rPr>
        <w:t xml:space="preserve">the FDA’s </w:t>
      </w:r>
      <w:r w:rsidR="00C60FE2">
        <w:rPr>
          <w:rFonts w:ascii="Arial" w:hAnsi="Arial" w:cs="Arial"/>
          <w:sz w:val="22"/>
          <w:szCs w:val="22"/>
        </w:rPr>
        <w:t>a</w:t>
      </w:r>
      <w:r w:rsidR="0057670F">
        <w:rPr>
          <w:rFonts w:ascii="Arial" w:hAnsi="Arial" w:cs="Arial"/>
          <w:sz w:val="22"/>
          <w:szCs w:val="22"/>
        </w:rPr>
        <w:t xml:space="preserve">cting </w:t>
      </w:r>
      <w:r w:rsidR="00C63727">
        <w:rPr>
          <w:rFonts w:ascii="Arial" w:hAnsi="Arial" w:cs="Arial"/>
          <w:sz w:val="22"/>
          <w:szCs w:val="22"/>
        </w:rPr>
        <w:t>C</w:t>
      </w:r>
      <w:r w:rsidR="00C60FE2">
        <w:rPr>
          <w:rFonts w:ascii="Arial" w:hAnsi="Arial" w:cs="Arial"/>
          <w:sz w:val="22"/>
          <w:szCs w:val="22"/>
        </w:rPr>
        <w:t>hi</w:t>
      </w:r>
      <w:r w:rsidR="0057670F">
        <w:rPr>
          <w:rFonts w:ascii="Arial" w:hAnsi="Arial" w:cs="Arial"/>
          <w:sz w:val="22"/>
          <w:szCs w:val="22"/>
        </w:rPr>
        <w:t>ef.</w:t>
      </w:r>
    </w:p>
    <w:p w14:paraId="75E73F21" w14:textId="77777777" w:rsidR="00AC7BA2" w:rsidRDefault="008842C2" w:rsidP="00AC7BA2">
      <w:pPr>
        <w:pStyle w:val="NormalWeb"/>
        <w:numPr>
          <w:ilvl w:val="1"/>
          <w:numId w:val="9"/>
        </w:numPr>
        <w:rPr>
          <w:rFonts w:ascii="Arial" w:hAnsi="Arial" w:cs="Arial"/>
          <w:sz w:val="22"/>
          <w:szCs w:val="22"/>
        </w:rPr>
      </w:pPr>
      <w:r>
        <w:rPr>
          <w:rFonts w:ascii="Arial" w:hAnsi="Arial" w:cs="Arial"/>
          <w:sz w:val="22"/>
          <w:szCs w:val="22"/>
        </w:rPr>
        <w:t>In the UK,</w:t>
      </w:r>
      <w:r w:rsidR="003C6D6B">
        <w:rPr>
          <w:rFonts w:ascii="Arial" w:hAnsi="Arial" w:cs="Arial"/>
          <w:sz w:val="22"/>
          <w:szCs w:val="22"/>
        </w:rPr>
        <w:t xml:space="preserve"> Essex and Herts Air Ambulance </w:t>
      </w:r>
      <w:r w:rsidR="001D608F">
        <w:rPr>
          <w:rFonts w:ascii="Arial" w:hAnsi="Arial" w:cs="Arial"/>
          <w:sz w:val="22"/>
          <w:szCs w:val="22"/>
        </w:rPr>
        <w:t>is now carrying blood supplies on its helicopters</w:t>
      </w:r>
      <w:r w:rsidR="001A2715">
        <w:rPr>
          <w:rFonts w:ascii="Arial" w:hAnsi="Arial" w:cs="Arial"/>
          <w:sz w:val="22"/>
          <w:szCs w:val="22"/>
        </w:rPr>
        <w:t xml:space="preserve"> and in its rapid response vehicles</w:t>
      </w:r>
      <w:r w:rsidR="000A01F9">
        <w:rPr>
          <w:rFonts w:ascii="Arial" w:hAnsi="Arial" w:cs="Arial"/>
          <w:sz w:val="22"/>
          <w:szCs w:val="22"/>
        </w:rPr>
        <w:t>.</w:t>
      </w:r>
      <w:r w:rsidR="00B86AAD">
        <w:rPr>
          <w:rFonts w:ascii="Arial" w:hAnsi="Arial" w:cs="Arial"/>
          <w:sz w:val="22"/>
          <w:szCs w:val="22"/>
        </w:rPr>
        <w:t xml:space="preserve"> </w:t>
      </w:r>
      <w:r w:rsidR="002D62AE">
        <w:rPr>
          <w:rFonts w:ascii="Arial" w:hAnsi="Arial" w:cs="Arial"/>
          <w:sz w:val="22"/>
          <w:szCs w:val="22"/>
        </w:rPr>
        <w:t>Until 20 March, p</w:t>
      </w:r>
      <w:r w:rsidR="00197EA7">
        <w:rPr>
          <w:rFonts w:ascii="Arial" w:hAnsi="Arial" w:cs="Arial"/>
          <w:sz w:val="22"/>
          <w:szCs w:val="22"/>
        </w:rPr>
        <w:t>a</w:t>
      </w:r>
      <w:r w:rsidR="002D62AE">
        <w:rPr>
          <w:rFonts w:ascii="Arial" w:hAnsi="Arial" w:cs="Arial"/>
          <w:sz w:val="22"/>
          <w:szCs w:val="22"/>
        </w:rPr>
        <w:t xml:space="preserve">tients who had suffered blood loss were given saline, which </w:t>
      </w:r>
      <w:r w:rsidR="00197EA7">
        <w:rPr>
          <w:rFonts w:ascii="Arial" w:hAnsi="Arial" w:cs="Arial"/>
          <w:sz w:val="22"/>
          <w:szCs w:val="22"/>
        </w:rPr>
        <w:t>neither carries oxygen nor assist</w:t>
      </w:r>
      <w:r w:rsidR="00EC3406">
        <w:rPr>
          <w:rFonts w:ascii="Arial" w:hAnsi="Arial" w:cs="Arial"/>
          <w:sz w:val="22"/>
          <w:szCs w:val="22"/>
        </w:rPr>
        <w:t xml:space="preserve">s </w:t>
      </w:r>
      <w:r w:rsidR="00197EA7">
        <w:rPr>
          <w:rFonts w:ascii="Arial" w:hAnsi="Arial" w:cs="Arial"/>
          <w:sz w:val="22"/>
          <w:szCs w:val="22"/>
        </w:rPr>
        <w:t>with clotting.</w:t>
      </w:r>
      <w:r w:rsidR="00037892">
        <w:rPr>
          <w:rFonts w:ascii="Arial" w:hAnsi="Arial" w:cs="Arial"/>
          <w:sz w:val="22"/>
          <w:szCs w:val="22"/>
        </w:rPr>
        <w:t xml:space="preserve">  </w:t>
      </w:r>
      <w:r w:rsidR="00724590">
        <w:rPr>
          <w:rFonts w:ascii="Arial" w:hAnsi="Arial" w:cs="Arial"/>
          <w:sz w:val="22"/>
          <w:szCs w:val="22"/>
        </w:rPr>
        <w:t>Now packed red blood cells of blood group O negative, and plasma, are carried.</w:t>
      </w:r>
    </w:p>
    <w:p w14:paraId="30E5C497" w14:textId="25AF09AC" w:rsidR="009C7A2C" w:rsidRDefault="00AC7BA2" w:rsidP="009C7A2C">
      <w:pPr>
        <w:pStyle w:val="NormalWeb"/>
        <w:numPr>
          <w:ilvl w:val="1"/>
          <w:numId w:val="9"/>
        </w:numPr>
        <w:rPr>
          <w:rFonts w:ascii="Arial" w:hAnsi="Arial" w:cs="Arial"/>
          <w:sz w:val="22"/>
          <w:szCs w:val="22"/>
        </w:rPr>
      </w:pPr>
      <w:r w:rsidRPr="00AC7BA2">
        <w:rPr>
          <w:rFonts w:ascii="Arial" w:hAnsi="Arial" w:cs="Arial"/>
          <w:sz w:val="22"/>
          <w:szCs w:val="22"/>
        </w:rPr>
        <w:t xml:space="preserve">In New Zealand, Health Minister Dr David Clark announced the Government is progressing legislation to increase organ donation rates. The Organ Donors and Related Matters Bill introduced to Parliament in March enables the </w:t>
      </w:r>
      <w:hyperlink r:id="rId42" w:history="1">
        <w:r w:rsidRPr="00AC7BA2">
          <w:rPr>
            <w:rStyle w:val="Hyperlink"/>
            <w:rFonts w:ascii="Arial" w:eastAsiaTheme="majorEastAsia" w:hAnsi="Arial" w:cs="Arial"/>
            <w:color w:val="auto"/>
            <w:sz w:val="22"/>
            <w:szCs w:val="22"/>
            <w:u w:val="none"/>
          </w:rPr>
          <w:t>New Zealand Blood Service</w:t>
        </w:r>
      </w:hyperlink>
      <w:r w:rsidRPr="00AC7BA2">
        <w:rPr>
          <w:rFonts w:ascii="Arial" w:hAnsi="Arial" w:cs="Arial"/>
          <w:sz w:val="22"/>
          <w:szCs w:val="22"/>
        </w:rPr>
        <w:t xml:space="preserve"> to add the role of a national organ donation service to its </w:t>
      </w:r>
      <w:proofErr w:type="spellStart"/>
      <w:r w:rsidRPr="00AC7BA2">
        <w:rPr>
          <w:rFonts w:ascii="Arial" w:hAnsi="Arial" w:cs="Arial"/>
          <w:sz w:val="22"/>
          <w:szCs w:val="22"/>
        </w:rPr>
        <w:t>responsibilities</w:t>
      </w:r>
      <w:r w:rsidR="00C63727">
        <w:rPr>
          <w:rFonts w:ascii="Arial" w:hAnsi="Arial" w:cs="Arial"/>
          <w:sz w:val="22"/>
          <w:szCs w:val="22"/>
        </w:rPr>
        <w:t>.</w:t>
      </w:r>
      <w:r w:rsidRPr="00AC7BA2">
        <w:rPr>
          <w:rFonts w:ascii="Arial" w:hAnsi="Arial" w:cs="Arial"/>
          <w:sz w:val="22"/>
          <w:szCs w:val="22"/>
        </w:rPr>
        <w:t>The</w:t>
      </w:r>
      <w:proofErr w:type="spellEnd"/>
      <w:r w:rsidRPr="00AC7BA2">
        <w:rPr>
          <w:rFonts w:ascii="Arial" w:hAnsi="Arial" w:cs="Arial"/>
          <w:sz w:val="22"/>
          <w:szCs w:val="22"/>
        </w:rPr>
        <w:t xml:space="preserve"> Bill also extends, in certain situations, the financial compensation for qualifying donors while they recuperate. The Minister said: "This Bill is the first step in the process towards creating a new national organ donation agency which will establish a clinical governance framework and a consistent approach to supporting best practice across the sector. As such, it will help deliver on the Government's priority to improve the wellbeing of New Zealanders. The Ministry will continue to work closely with the </w:t>
      </w:r>
      <w:hyperlink r:id="rId43" w:history="1">
        <w:r w:rsidRPr="00AC7BA2">
          <w:rPr>
            <w:rStyle w:val="Hyperlink"/>
            <w:rFonts w:ascii="Arial" w:eastAsiaTheme="majorEastAsia" w:hAnsi="Arial" w:cs="Arial"/>
            <w:color w:val="auto"/>
            <w:sz w:val="22"/>
            <w:szCs w:val="22"/>
            <w:u w:val="none"/>
          </w:rPr>
          <w:t>New Zealand Blood Service</w:t>
        </w:r>
      </w:hyperlink>
      <w:r w:rsidRPr="00AC7BA2">
        <w:rPr>
          <w:rFonts w:ascii="Arial" w:hAnsi="Arial" w:cs="Arial"/>
          <w:sz w:val="22"/>
          <w:szCs w:val="22"/>
        </w:rPr>
        <w:t xml:space="preserve"> and Auckland </w:t>
      </w:r>
      <w:hyperlink r:id="rId44" w:history="1">
        <w:r w:rsidRPr="00BB00B9">
          <w:rPr>
            <w:rStyle w:val="Hyperlink"/>
            <w:rFonts w:ascii="Arial" w:eastAsiaTheme="majorEastAsia" w:hAnsi="Arial" w:cs="Arial"/>
            <w:color w:val="auto"/>
            <w:sz w:val="22"/>
            <w:szCs w:val="22"/>
            <w:u w:val="none"/>
          </w:rPr>
          <w:t>District Health B</w:t>
        </w:r>
      </w:hyperlink>
      <w:r w:rsidRPr="00BB00B9">
        <w:rPr>
          <w:rStyle w:val="Hyperlink"/>
          <w:rFonts w:ascii="Arial" w:eastAsiaTheme="majorEastAsia" w:hAnsi="Arial" w:cs="Arial"/>
          <w:color w:val="auto"/>
          <w:sz w:val="22"/>
          <w:szCs w:val="22"/>
          <w:u w:val="none"/>
        </w:rPr>
        <w:t>oard</w:t>
      </w:r>
      <w:r w:rsidRPr="00BB00B9">
        <w:rPr>
          <w:rFonts w:ascii="Arial" w:hAnsi="Arial" w:cs="Arial"/>
          <w:sz w:val="22"/>
          <w:szCs w:val="22"/>
        </w:rPr>
        <w:t>,</w:t>
      </w:r>
      <w:r w:rsidRPr="00AC7BA2">
        <w:rPr>
          <w:rFonts w:ascii="Arial" w:hAnsi="Arial" w:cs="Arial"/>
          <w:sz w:val="22"/>
          <w:szCs w:val="22"/>
        </w:rPr>
        <w:t xml:space="preserve"> which currently supports </w:t>
      </w:r>
      <w:hyperlink r:id="rId45" w:history="1">
        <w:r w:rsidRPr="00AC7BA2">
          <w:rPr>
            <w:rStyle w:val="Hyperlink"/>
            <w:rFonts w:ascii="Arial" w:eastAsiaTheme="majorEastAsia" w:hAnsi="Arial" w:cs="Arial"/>
            <w:color w:val="auto"/>
            <w:sz w:val="22"/>
            <w:szCs w:val="22"/>
            <w:u w:val="none"/>
          </w:rPr>
          <w:t>Organ Donation</w:t>
        </w:r>
      </w:hyperlink>
      <w:r w:rsidRPr="00AC7BA2">
        <w:rPr>
          <w:rFonts w:ascii="Arial" w:hAnsi="Arial" w:cs="Arial"/>
          <w:sz w:val="22"/>
          <w:szCs w:val="22"/>
        </w:rPr>
        <w:t xml:space="preserve"> New Zealand. A key focus is on ensuring that the dedicated service </w:t>
      </w:r>
      <w:hyperlink r:id="rId46" w:history="1">
        <w:r w:rsidRPr="00AC7BA2">
          <w:rPr>
            <w:rStyle w:val="Hyperlink"/>
            <w:rFonts w:ascii="Arial" w:eastAsiaTheme="majorEastAsia" w:hAnsi="Arial" w:cs="Arial"/>
            <w:color w:val="auto"/>
            <w:sz w:val="22"/>
            <w:szCs w:val="22"/>
            <w:u w:val="none"/>
          </w:rPr>
          <w:t>Organ Donation</w:t>
        </w:r>
      </w:hyperlink>
      <w:r w:rsidRPr="00AC7BA2">
        <w:rPr>
          <w:rFonts w:ascii="Arial" w:hAnsi="Arial" w:cs="Arial"/>
          <w:sz w:val="22"/>
          <w:szCs w:val="22"/>
        </w:rPr>
        <w:t xml:space="preserve"> New Zealand staff provide is not disrupted, and their expertise is retained”.</w:t>
      </w:r>
    </w:p>
    <w:p w14:paraId="2009220D" w14:textId="5CEAA5C1" w:rsidR="009C7A2C" w:rsidRPr="009C7A2C" w:rsidRDefault="009C7A2C" w:rsidP="009C7A2C">
      <w:pPr>
        <w:pStyle w:val="NormalWeb"/>
        <w:numPr>
          <w:ilvl w:val="1"/>
          <w:numId w:val="9"/>
        </w:numPr>
        <w:rPr>
          <w:rFonts w:ascii="Arial" w:hAnsi="Arial" w:cs="Arial"/>
          <w:sz w:val="22"/>
          <w:szCs w:val="22"/>
        </w:rPr>
      </w:pPr>
      <w:r w:rsidRPr="009C7A2C">
        <w:rPr>
          <w:rFonts w:ascii="Arial" w:hAnsi="Arial" w:cs="Arial"/>
          <w:sz w:val="22"/>
          <w:szCs w:val="22"/>
        </w:rPr>
        <w:t>The maternal mortality rate following a caesarean section in Africa may be 50 times higher than that of high-income countries, according to an observational study of more than 3,500 mothers from 22 African countries</w:t>
      </w:r>
      <w:r w:rsidRPr="00D15CE9">
        <w:rPr>
          <w:rStyle w:val="FootnoteReference"/>
          <w:rFonts w:ascii="Arial" w:hAnsi="Arial" w:cs="Arial"/>
          <w:sz w:val="22"/>
          <w:szCs w:val="22"/>
        </w:rPr>
        <w:footnoteReference w:id="52"/>
      </w:r>
      <w:r w:rsidRPr="009C7A2C">
        <w:rPr>
          <w:rFonts w:ascii="Arial" w:hAnsi="Arial" w:cs="Arial"/>
          <w:sz w:val="22"/>
          <w:szCs w:val="22"/>
        </w:rPr>
        <w:t xml:space="preserve">.  Severe intraoperative and postoperative bleeding was the most common complication for women in Africa.  Professor Bruce M </w:t>
      </w:r>
      <w:proofErr w:type="spellStart"/>
      <w:r w:rsidRPr="009C7A2C">
        <w:rPr>
          <w:rFonts w:ascii="Arial" w:hAnsi="Arial" w:cs="Arial"/>
          <w:sz w:val="22"/>
          <w:szCs w:val="22"/>
        </w:rPr>
        <w:t>Biccard</w:t>
      </w:r>
      <w:proofErr w:type="spellEnd"/>
      <w:r w:rsidRPr="009C7A2C">
        <w:rPr>
          <w:rFonts w:ascii="Arial" w:hAnsi="Arial" w:cs="Arial"/>
          <w:sz w:val="22"/>
          <w:szCs w:val="22"/>
        </w:rPr>
        <w:t xml:space="preserve">, University of Cape Town, who led the study said that amongst matters which should be targeted are consideration of a lower threshold for the use of drugs used to treat post-partum haemorrhage, especially where availability of blood is low; and improvement of access to blood and blood products with long shelf lives.  "Paradoxically, while many countries are aiming to reduce the caesarean delivery rate, increasing the rate of caesarean delivery remains a priority in Africa. Improving access to surgery might allow patients to present earlier and prevent complications and deaths but it is vital that this improvement occurs in parallel with programmes aimed at improving patient safety during caesarean delivery," says Professor </w:t>
      </w:r>
      <w:proofErr w:type="spellStart"/>
      <w:r w:rsidRPr="009C7A2C">
        <w:rPr>
          <w:rFonts w:ascii="Arial" w:hAnsi="Arial" w:cs="Arial"/>
          <w:sz w:val="22"/>
          <w:szCs w:val="22"/>
        </w:rPr>
        <w:t>Biccard</w:t>
      </w:r>
      <w:proofErr w:type="spellEnd"/>
      <w:r w:rsidRPr="009C7A2C">
        <w:rPr>
          <w:rFonts w:ascii="Arial" w:hAnsi="Arial" w:cs="Arial"/>
          <w:sz w:val="22"/>
          <w:szCs w:val="22"/>
        </w:rPr>
        <w:t xml:space="preserve">. </w:t>
      </w:r>
    </w:p>
    <w:p w14:paraId="021B76DD" w14:textId="77777777" w:rsidR="007D79AE" w:rsidRPr="00370CDF" w:rsidRDefault="00237002" w:rsidP="00120B02">
      <w:pPr>
        <w:pStyle w:val="Heading1"/>
        <w:numPr>
          <w:ilvl w:val="0"/>
          <w:numId w:val="1"/>
        </w:numPr>
        <w:rPr>
          <w:color w:val="FF0000"/>
        </w:rPr>
      </w:pPr>
      <w:bookmarkStart w:id="13" w:name="_Toc3817419"/>
      <w:r w:rsidRPr="00370CDF">
        <w:rPr>
          <w:color w:val="FF0000"/>
        </w:rPr>
        <w:lastRenderedPageBreak/>
        <w:t xml:space="preserve">Research </w:t>
      </w:r>
      <w:r w:rsidR="00E679DE" w:rsidRPr="00370CDF">
        <w:rPr>
          <w:color w:val="FF0000"/>
        </w:rPr>
        <w:t>n</w:t>
      </w:r>
      <w:r w:rsidRPr="00370CDF">
        <w:rPr>
          <w:color w:val="FF0000"/>
        </w:rPr>
        <w:t>ot included elsewhere</w:t>
      </w:r>
      <w:bookmarkEnd w:id="13"/>
    </w:p>
    <w:p w14:paraId="72ABA6FE" w14:textId="77777777" w:rsidR="00102D8A" w:rsidRPr="006877BB" w:rsidRDefault="00237002" w:rsidP="006877BB">
      <w:pPr>
        <w:pStyle w:val="ListParagraph"/>
        <w:ind w:left="360"/>
      </w:pPr>
      <w:r w:rsidRPr="00237002">
        <w:rPr>
          <w:rFonts w:ascii="Arial" w:hAnsi="Arial" w:cs="Arial"/>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14:paraId="3E324CA5" w14:textId="77777777" w:rsidR="00806638" w:rsidRPr="00113D47" w:rsidRDefault="00806638" w:rsidP="00806638">
      <w:pPr>
        <w:pStyle w:val="ListParagraph"/>
        <w:spacing w:after="240"/>
        <w:rPr>
          <w:rStyle w:val="Strong"/>
          <w:rFonts w:ascii="Arial" w:hAnsi="Arial" w:cs="Arial"/>
          <w:b w:val="0"/>
          <w:bCs w:val="0"/>
          <w:sz w:val="22"/>
          <w:szCs w:val="22"/>
        </w:rPr>
      </w:pPr>
    </w:p>
    <w:p w14:paraId="14CFBF91" w14:textId="77777777" w:rsidR="000237F0" w:rsidRDefault="001D1CD4" w:rsidP="00274A47">
      <w:pPr>
        <w:pStyle w:val="ListParagraph"/>
        <w:numPr>
          <w:ilvl w:val="1"/>
          <w:numId w:val="9"/>
        </w:numPr>
        <w:spacing w:after="240"/>
        <w:rPr>
          <w:rFonts w:ascii="Arial" w:hAnsi="Arial" w:cs="Arial"/>
          <w:sz w:val="22"/>
          <w:szCs w:val="22"/>
        </w:rPr>
      </w:pPr>
      <w:r w:rsidRPr="006152DB">
        <w:rPr>
          <w:rFonts w:ascii="Arial" w:hAnsi="Arial" w:cs="Arial"/>
          <w:sz w:val="22"/>
          <w:szCs w:val="22"/>
        </w:rPr>
        <w:t>In March, scientists and ethicists from seven nations called for a moratorium on gene-editing experiments designed to alter heritable traits in human babies</w:t>
      </w:r>
      <w:r w:rsidR="008D2C1F">
        <w:rPr>
          <w:rStyle w:val="FootnoteReference"/>
          <w:rFonts w:ascii="Arial" w:hAnsi="Arial" w:cs="Arial"/>
          <w:sz w:val="22"/>
          <w:szCs w:val="22"/>
        </w:rPr>
        <w:footnoteReference w:id="53"/>
      </w:r>
      <w:r w:rsidR="006152DB">
        <w:rPr>
          <w:rFonts w:ascii="Arial" w:hAnsi="Arial" w:cs="Arial"/>
          <w:sz w:val="22"/>
          <w:szCs w:val="22"/>
        </w:rPr>
        <w:t>.</w:t>
      </w:r>
    </w:p>
    <w:p w14:paraId="52A5229C" w14:textId="77777777" w:rsidR="00674707" w:rsidRDefault="00274A47" w:rsidP="00674707">
      <w:pPr>
        <w:pStyle w:val="ListParagraph"/>
        <w:numPr>
          <w:ilvl w:val="1"/>
          <w:numId w:val="9"/>
        </w:numPr>
        <w:spacing w:after="240"/>
        <w:rPr>
          <w:rFonts w:ascii="Arial" w:hAnsi="Arial" w:cs="Arial"/>
          <w:sz w:val="22"/>
          <w:szCs w:val="22"/>
        </w:rPr>
      </w:pPr>
      <w:r w:rsidRPr="00D075DD">
        <w:rPr>
          <w:rFonts w:ascii="Arial" w:hAnsi="Arial" w:cs="Arial"/>
          <w:sz w:val="22"/>
          <w:szCs w:val="22"/>
        </w:rPr>
        <w:t>A study</w:t>
      </w:r>
      <w:r w:rsidRPr="00D075DD">
        <w:rPr>
          <w:rStyle w:val="FootnoteReference"/>
          <w:rFonts w:ascii="Arial" w:hAnsi="Arial" w:cs="Arial"/>
          <w:sz w:val="22"/>
          <w:szCs w:val="22"/>
        </w:rPr>
        <w:footnoteReference w:id="54"/>
      </w:r>
      <w:r w:rsidRPr="00D075DD">
        <w:rPr>
          <w:rFonts w:ascii="Arial" w:hAnsi="Arial" w:cs="Arial"/>
          <w:sz w:val="22"/>
          <w:szCs w:val="22"/>
        </w:rPr>
        <w:t xml:space="preserve"> reports that women with sickle cell disease may find that the number of eggs left in their ovaries may decline earlier than occurs in women without the disease.</w:t>
      </w:r>
    </w:p>
    <w:p w14:paraId="127B497E" w14:textId="6E313D56" w:rsidR="00D075DD" w:rsidRPr="003979C0" w:rsidRDefault="00674707" w:rsidP="003979C0">
      <w:pPr>
        <w:pStyle w:val="ListParagraph"/>
        <w:numPr>
          <w:ilvl w:val="1"/>
          <w:numId w:val="9"/>
        </w:numPr>
        <w:spacing w:after="240"/>
        <w:rPr>
          <w:rFonts w:ascii="Arial" w:hAnsi="Arial" w:cs="Arial"/>
          <w:sz w:val="22"/>
          <w:szCs w:val="22"/>
        </w:rPr>
      </w:pPr>
      <w:r w:rsidRPr="00674707">
        <w:rPr>
          <w:rFonts w:ascii="Arial" w:hAnsi="Arial" w:cs="Arial"/>
          <w:sz w:val="22"/>
          <w:szCs w:val="22"/>
        </w:rPr>
        <w:t>A study</w:t>
      </w:r>
      <w:r>
        <w:rPr>
          <w:rStyle w:val="FootnoteReference"/>
          <w:rFonts w:ascii="Arial" w:hAnsi="Arial" w:cs="Arial"/>
        </w:rPr>
        <w:footnoteReference w:id="55"/>
      </w:r>
      <w:r w:rsidRPr="00674707">
        <w:rPr>
          <w:rFonts w:ascii="Arial" w:hAnsi="Arial" w:cs="Arial"/>
          <w:sz w:val="22"/>
          <w:szCs w:val="22"/>
        </w:rPr>
        <w:t xml:space="preserve"> found that brain oxygen supply is different in different regions of the brain of sickle cell disease patients who have anaemia, which may explain the incidence of silent strokes.</w:t>
      </w:r>
    </w:p>
    <w:p w14:paraId="0378189E" w14:textId="6EFB2DE2" w:rsidR="00A161C0" w:rsidRPr="00A161C0" w:rsidRDefault="00A161C0" w:rsidP="00A161C0">
      <w:pPr>
        <w:pStyle w:val="ListParagraph"/>
        <w:numPr>
          <w:ilvl w:val="1"/>
          <w:numId w:val="9"/>
        </w:numPr>
        <w:spacing w:after="240"/>
        <w:rPr>
          <w:rFonts w:ascii="Arial" w:hAnsi="Arial" w:cs="Arial"/>
          <w:sz w:val="22"/>
          <w:szCs w:val="22"/>
        </w:rPr>
      </w:pPr>
      <w:r w:rsidRPr="00A161C0">
        <w:rPr>
          <w:rFonts w:ascii="Arial" w:hAnsi="Arial" w:cs="Arial"/>
          <w:sz w:val="22"/>
          <w:szCs w:val="22"/>
        </w:rPr>
        <w:t>Icefish</w:t>
      </w:r>
      <w:r w:rsidRPr="00A161C0">
        <w:rPr>
          <w:rFonts w:ascii="Arial" w:hAnsi="Arial" w:cs="Arial"/>
          <w:b/>
          <w:sz w:val="22"/>
          <w:szCs w:val="22"/>
        </w:rPr>
        <w:t xml:space="preserve"> </w:t>
      </w:r>
      <w:r w:rsidRPr="00A161C0">
        <w:rPr>
          <w:rFonts w:ascii="Arial" w:hAnsi="Arial" w:cs="Arial"/>
          <w:sz w:val="22"/>
          <w:szCs w:val="22"/>
        </w:rPr>
        <w:t xml:space="preserve">are the only vertebrates that lack haemoglobin.  They also maintain liquid blood in below-freezing temperatures.  Their adaptations to their environment are discussed in a recent paper </w:t>
      </w:r>
      <w:hyperlink r:id="rId47" w:tgtFrame="_blank" w:history="1">
        <w:r w:rsidRPr="00A161C0">
          <w:rPr>
            <w:rStyle w:val="Hyperlink"/>
            <w:rFonts w:ascii="Arial" w:eastAsiaTheme="majorEastAsia" w:hAnsi="Arial" w:cs="Arial"/>
            <w:color w:val="416ED2"/>
            <w:sz w:val="22"/>
            <w:szCs w:val="22"/>
          </w:rPr>
          <w:t> </w:t>
        </w:r>
        <w:r w:rsidRPr="00A161C0">
          <w:rPr>
            <w:rStyle w:val="Hyperlink"/>
            <w:rFonts w:ascii="Arial" w:eastAsiaTheme="majorEastAsia" w:hAnsi="Arial" w:cs="Arial"/>
            <w:color w:val="2B1BF9"/>
            <w:sz w:val="22"/>
            <w:szCs w:val="22"/>
          </w:rPr>
          <w:t>published</w:t>
        </w:r>
      </w:hyperlink>
      <w:r w:rsidRPr="00A161C0">
        <w:rPr>
          <w:rFonts w:ascii="Arial" w:hAnsi="Arial" w:cs="Arial"/>
          <w:sz w:val="22"/>
          <w:szCs w:val="22"/>
        </w:rPr>
        <w:t xml:space="preserve"> in </w:t>
      </w:r>
      <w:r w:rsidRPr="00A161C0">
        <w:rPr>
          <w:rStyle w:val="Emphasis"/>
          <w:rFonts w:ascii="Arial" w:hAnsi="Arial" w:cs="Arial"/>
          <w:sz w:val="22"/>
          <w:szCs w:val="22"/>
        </w:rPr>
        <w:t>Nature</w:t>
      </w:r>
      <w:r w:rsidRPr="00523E75">
        <w:rPr>
          <w:rStyle w:val="FootnoteReference"/>
          <w:rFonts w:ascii="Arial" w:hAnsi="Arial" w:cs="Arial"/>
          <w:i/>
          <w:iCs/>
          <w:sz w:val="22"/>
          <w:szCs w:val="22"/>
        </w:rPr>
        <w:footnoteReference w:id="56"/>
      </w:r>
      <w:r w:rsidRPr="00A161C0">
        <w:rPr>
          <w:rFonts w:ascii="Arial" w:hAnsi="Arial" w:cs="Arial"/>
          <w:sz w:val="22"/>
          <w:szCs w:val="22"/>
        </w:rPr>
        <w:t>.</w:t>
      </w:r>
    </w:p>
    <w:p w14:paraId="2B04D029" w14:textId="77777777" w:rsidR="00EF6B07" w:rsidRDefault="00EF6B07" w:rsidP="00EF6B07">
      <w:pPr>
        <w:pStyle w:val="Heading1"/>
        <w:numPr>
          <w:ilvl w:val="0"/>
          <w:numId w:val="1"/>
        </w:numPr>
        <w:rPr>
          <w:color w:val="FF0000"/>
        </w:rPr>
      </w:pPr>
      <w:bookmarkStart w:id="14" w:name="_Toc3817420"/>
      <w:r w:rsidRPr="00D54169">
        <w:rPr>
          <w:color w:val="FF0000"/>
        </w:rPr>
        <w:t>Infectious diseases</w:t>
      </w:r>
      <w:bookmarkEnd w:id="14"/>
      <w:r>
        <w:rPr>
          <w:color w:val="FF0000"/>
        </w:rPr>
        <w:tab/>
      </w:r>
    </w:p>
    <w:p w14:paraId="72B27ABA" w14:textId="012068C9" w:rsidR="00EF6B07" w:rsidRDefault="00EF6B07" w:rsidP="00EF6B07">
      <w:pPr>
        <w:rPr>
          <w:rFonts w:ascii="Arial" w:hAnsi="Arial" w:cs="Arial"/>
          <w:i/>
        </w:rPr>
      </w:pPr>
      <w:r w:rsidRPr="001C2106">
        <w:rPr>
          <w:rFonts w:ascii="Arial" w:hAnsi="Arial" w:cs="Arial"/>
          <w:i/>
        </w:rPr>
        <w:t>The NBA takes an interest in infectious diseases because: the presence of disease in individual donors (e.g. in</w:t>
      </w:r>
      <w:r w:rsidR="001C713C">
        <w:rPr>
          <w:rFonts w:ascii="Arial" w:hAnsi="Arial" w:cs="Arial"/>
          <w:i/>
        </w:rPr>
        <w:t>f</w:t>
      </w:r>
      <w:r w:rsidRPr="001C2106">
        <w:rPr>
          <w:rFonts w:ascii="Arial" w:hAnsi="Arial" w:cs="Arial"/>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C2106">
        <w:rPr>
          <w:rFonts w:ascii="Arial" w:hAnsi="Arial" w:cs="Arial"/>
          <w:i/>
        </w:rPr>
        <w:t>vCJD</w:t>
      </w:r>
      <w:proofErr w:type="spellEnd"/>
      <w:r w:rsidRPr="001C2106">
        <w:rPr>
          <w:rFonts w:ascii="Arial" w:hAnsi="Arial" w:cs="Arial"/>
          <w:i/>
        </w:rPr>
        <w:t>).</w:t>
      </w:r>
      <w:r>
        <w:rPr>
          <w:rFonts w:ascii="Arial" w:hAnsi="Arial" w:cs="Arial"/>
          <w:i/>
        </w:rPr>
        <w:t xml:space="preserve"> </w:t>
      </w:r>
      <w:r w:rsidRPr="001C2106">
        <w:rPr>
          <w:rFonts w:ascii="Arial" w:hAnsi="Arial" w:cs="Arial"/>
          <w:i/>
        </w:rPr>
        <w:t xml:space="preserve"> Blood donations are tested for a number of diseases (e.g. HIV and Hepatitis B), but there are also emerging infectious diseases for which it may become necessary to test in the future (e.g. Chagas disease, </w:t>
      </w:r>
      <w:r>
        <w:rPr>
          <w:rFonts w:ascii="Arial" w:hAnsi="Arial" w:cs="Arial"/>
          <w:i/>
        </w:rPr>
        <w:t xml:space="preserve">Zika virus </w:t>
      </w:r>
      <w:r w:rsidRPr="001C2106">
        <w:rPr>
          <w:rFonts w:ascii="Arial" w:hAnsi="Arial" w:cs="Arial"/>
          <w:i/>
        </w:rPr>
        <w:t>and the tick-borne babesiosis and Lyme disease).</w:t>
      </w:r>
      <w:r>
        <w:rPr>
          <w:rFonts w:ascii="Arial" w:hAnsi="Arial" w:cs="Arial"/>
          <w:i/>
        </w:rPr>
        <w:t xml:space="preserve">  </w:t>
      </w:r>
    </w:p>
    <w:p w14:paraId="3C06E92B" w14:textId="7BDB2C34" w:rsidR="006376B8" w:rsidRPr="00157476" w:rsidRDefault="00735D71" w:rsidP="00157476">
      <w:pPr>
        <w:pStyle w:val="Heading2"/>
        <w:rPr>
          <w:rFonts w:ascii="Cambria" w:hAnsi="Cambria"/>
          <w:color w:val="111CF7"/>
        </w:rPr>
      </w:pPr>
      <w:bookmarkStart w:id="15" w:name="_Toc3817421"/>
      <w:r w:rsidRPr="00B231EE">
        <w:rPr>
          <w:rFonts w:ascii="Cambria" w:hAnsi="Cambria"/>
          <w:color w:val="111CF7"/>
        </w:rPr>
        <w:t>Mosq</w:t>
      </w:r>
      <w:r w:rsidR="00806638">
        <w:rPr>
          <w:rFonts w:ascii="Cambria" w:hAnsi="Cambria"/>
          <w:color w:val="111CF7"/>
        </w:rPr>
        <w:t>u</w:t>
      </w:r>
      <w:r w:rsidRPr="00B231EE">
        <w:rPr>
          <w:rFonts w:ascii="Cambria" w:hAnsi="Cambria"/>
          <w:color w:val="111CF7"/>
        </w:rPr>
        <w:t>ito-borne diseases</w:t>
      </w:r>
      <w:bookmarkEnd w:id="15"/>
      <w:r w:rsidRPr="00B231EE">
        <w:rPr>
          <w:rFonts w:ascii="Cambria" w:hAnsi="Cambria"/>
          <w:color w:val="111CF7"/>
        </w:rPr>
        <w:t xml:space="preserve"> </w:t>
      </w:r>
    </w:p>
    <w:p w14:paraId="6FB0155E" w14:textId="290326D5" w:rsidR="00DD042A" w:rsidRPr="007E2344" w:rsidRDefault="004A0C95" w:rsidP="00DD042A">
      <w:pPr>
        <w:pStyle w:val="NormalWeb"/>
        <w:numPr>
          <w:ilvl w:val="1"/>
          <w:numId w:val="3"/>
        </w:numPr>
        <w:rPr>
          <w:rFonts w:ascii="Cambria" w:hAnsi="Cambria"/>
          <w:color w:val="111CF7"/>
        </w:rPr>
      </w:pPr>
      <w:r w:rsidRPr="00361239">
        <w:rPr>
          <w:rFonts w:ascii="Arial" w:hAnsi="Arial" w:cs="Arial"/>
          <w:sz w:val="22"/>
          <w:szCs w:val="22"/>
        </w:rPr>
        <w:t>In the Phi</w:t>
      </w:r>
      <w:r w:rsidR="009824C5" w:rsidRPr="00361239">
        <w:rPr>
          <w:rFonts w:ascii="Arial" w:hAnsi="Arial" w:cs="Arial"/>
          <w:sz w:val="22"/>
          <w:szCs w:val="22"/>
        </w:rPr>
        <w:t>lippines</w:t>
      </w:r>
      <w:r w:rsidR="0092229B" w:rsidRPr="00361239">
        <w:rPr>
          <w:rFonts w:ascii="Arial" w:hAnsi="Arial" w:cs="Arial"/>
          <w:sz w:val="22"/>
          <w:szCs w:val="22"/>
        </w:rPr>
        <w:t xml:space="preserve">, </w:t>
      </w:r>
      <w:r w:rsidR="00215E2B">
        <w:rPr>
          <w:rFonts w:ascii="Arial" w:hAnsi="Arial" w:cs="Arial"/>
          <w:sz w:val="22"/>
          <w:szCs w:val="22"/>
        </w:rPr>
        <w:t>the country’s</w:t>
      </w:r>
      <w:r w:rsidR="0092229B" w:rsidRPr="00361239">
        <w:rPr>
          <w:rFonts w:ascii="Arial" w:hAnsi="Arial" w:cs="Arial"/>
          <w:sz w:val="22"/>
          <w:szCs w:val="22"/>
        </w:rPr>
        <w:t xml:space="preserve"> Food and Drug Administration has </w:t>
      </w:r>
      <w:r w:rsidR="000C1EFA" w:rsidRPr="00361239">
        <w:rPr>
          <w:rFonts w:ascii="Arial" w:hAnsi="Arial" w:cs="Arial"/>
          <w:sz w:val="22"/>
          <w:szCs w:val="22"/>
        </w:rPr>
        <w:t>cancelled the certificates of product registration of Sanofi’s anti dengue vaccine</w:t>
      </w:r>
      <w:r w:rsidR="00CE4A96">
        <w:rPr>
          <w:rStyle w:val="FootnoteReference"/>
          <w:rFonts w:ascii="Arial" w:hAnsi="Arial" w:cs="Arial"/>
          <w:sz w:val="22"/>
          <w:szCs w:val="22"/>
        </w:rPr>
        <w:footnoteReference w:id="57"/>
      </w:r>
      <w:r w:rsidR="000C1EFA" w:rsidRPr="00361239">
        <w:rPr>
          <w:rFonts w:ascii="Arial" w:hAnsi="Arial" w:cs="Arial"/>
          <w:sz w:val="22"/>
          <w:szCs w:val="22"/>
        </w:rPr>
        <w:t>.</w:t>
      </w:r>
      <w:r w:rsidR="009824C5" w:rsidRPr="00361239">
        <w:rPr>
          <w:rFonts w:ascii="Arial" w:hAnsi="Arial" w:cs="Arial"/>
          <w:sz w:val="22"/>
          <w:szCs w:val="22"/>
        </w:rPr>
        <w:t xml:space="preserve"> </w:t>
      </w:r>
      <w:bookmarkStart w:id="16" w:name="_Toc3817422"/>
    </w:p>
    <w:p w14:paraId="78F57219" w14:textId="63AD8DBC" w:rsidR="007E2344" w:rsidRPr="00CC658D" w:rsidRDefault="00B00F34" w:rsidP="00DD042A">
      <w:pPr>
        <w:pStyle w:val="NormalWeb"/>
        <w:numPr>
          <w:ilvl w:val="1"/>
          <w:numId w:val="3"/>
        </w:numPr>
        <w:rPr>
          <w:rFonts w:ascii="Cambria" w:hAnsi="Cambria"/>
          <w:color w:val="111CF7"/>
          <w:sz w:val="22"/>
          <w:szCs w:val="22"/>
        </w:rPr>
      </w:pPr>
      <w:r w:rsidRPr="00CC658D">
        <w:rPr>
          <w:rFonts w:ascii="Arial" w:hAnsi="Arial" w:cs="Arial"/>
          <w:sz w:val="22"/>
          <w:szCs w:val="22"/>
        </w:rPr>
        <w:t xml:space="preserve">In the US, </w:t>
      </w:r>
      <w:r w:rsidR="00EB360A" w:rsidRPr="00CC658D">
        <w:rPr>
          <w:rFonts w:ascii="Arial" w:hAnsi="Arial" w:cs="Arial"/>
          <w:sz w:val="22"/>
          <w:szCs w:val="22"/>
        </w:rPr>
        <w:t>the FDA’s advisers in March</w:t>
      </w:r>
      <w:r w:rsidR="00D53724" w:rsidRPr="00CC658D">
        <w:rPr>
          <w:rFonts w:ascii="Arial" w:hAnsi="Arial" w:cs="Arial"/>
          <w:sz w:val="22"/>
          <w:szCs w:val="22"/>
        </w:rPr>
        <w:t xml:space="preserve"> backed </w:t>
      </w:r>
      <w:proofErr w:type="spellStart"/>
      <w:r w:rsidR="00D53724" w:rsidRPr="00CC658D">
        <w:rPr>
          <w:rFonts w:ascii="Arial" w:hAnsi="Arial" w:cs="Arial"/>
          <w:sz w:val="22"/>
          <w:szCs w:val="22"/>
        </w:rPr>
        <w:t>Dengvaxia</w:t>
      </w:r>
      <w:proofErr w:type="spellEnd"/>
      <w:r w:rsidR="00D53724" w:rsidRPr="00CC658D">
        <w:rPr>
          <w:rFonts w:ascii="Arial" w:hAnsi="Arial" w:cs="Arial"/>
          <w:sz w:val="22"/>
          <w:szCs w:val="22"/>
        </w:rPr>
        <w:t xml:space="preserve"> only in people </w:t>
      </w:r>
      <w:r w:rsidR="00210A3A" w:rsidRPr="00CC658D">
        <w:rPr>
          <w:rFonts w:ascii="Arial" w:hAnsi="Arial" w:cs="Arial"/>
          <w:sz w:val="22"/>
          <w:szCs w:val="22"/>
        </w:rPr>
        <w:t>aged at least 9 but</w:t>
      </w:r>
      <w:r w:rsidR="009A54F8" w:rsidRPr="00CC658D">
        <w:rPr>
          <w:rFonts w:ascii="Arial" w:hAnsi="Arial" w:cs="Arial"/>
          <w:sz w:val="22"/>
          <w:szCs w:val="22"/>
        </w:rPr>
        <w:t xml:space="preserve"> </w:t>
      </w:r>
      <w:r w:rsidR="00D53724" w:rsidRPr="00CC658D">
        <w:rPr>
          <w:rFonts w:ascii="Arial" w:hAnsi="Arial" w:cs="Arial"/>
          <w:sz w:val="22"/>
          <w:szCs w:val="22"/>
        </w:rPr>
        <w:t xml:space="preserve">under 17, </w:t>
      </w:r>
      <w:r w:rsidR="004919D3" w:rsidRPr="00CC658D">
        <w:rPr>
          <w:rFonts w:ascii="Arial" w:hAnsi="Arial" w:cs="Arial"/>
          <w:sz w:val="22"/>
          <w:szCs w:val="22"/>
        </w:rPr>
        <w:t xml:space="preserve">who have laboratory confirmation of previous dengue infection, </w:t>
      </w:r>
      <w:r w:rsidR="00F00B3D" w:rsidRPr="00CC658D">
        <w:rPr>
          <w:rFonts w:ascii="Arial" w:hAnsi="Arial" w:cs="Arial"/>
          <w:sz w:val="22"/>
          <w:szCs w:val="22"/>
        </w:rPr>
        <w:lastRenderedPageBreak/>
        <w:t>and who live in an area where the disease is endemic.</w:t>
      </w:r>
      <w:r w:rsidR="003045E7" w:rsidRPr="00CC658D">
        <w:rPr>
          <w:rFonts w:ascii="Arial" w:hAnsi="Arial" w:cs="Arial"/>
          <w:sz w:val="22"/>
          <w:szCs w:val="22"/>
        </w:rPr>
        <w:t xml:space="preserve"> </w:t>
      </w:r>
      <w:proofErr w:type="spellStart"/>
      <w:r w:rsidR="003045E7" w:rsidRPr="00CC658D">
        <w:rPr>
          <w:rFonts w:ascii="Arial" w:hAnsi="Arial" w:cs="Arial"/>
          <w:sz w:val="22"/>
          <w:szCs w:val="22"/>
        </w:rPr>
        <w:t>Dengvaxia</w:t>
      </w:r>
      <w:proofErr w:type="spellEnd"/>
      <w:r w:rsidR="003045E7" w:rsidRPr="00CC658D">
        <w:rPr>
          <w:rFonts w:ascii="Arial" w:hAnsi="Arial" w:cs="Arial"/>
          <w:sz w:val="22"/>
          <w:szCs w:val="22"/>
        </w:rPr>
        <w:t xml:space="preserve"> recently </w:t>
      </w:r>
      <w:r w:rsidR="00430D46" w:rsidRPr="00CC658D">
        <w:rPr>
          <w:rFonts w:ascii="Arial" w:hAnsi="Arial" w:cs="Arial"/>
          <w:sz w:val="22"/>
          <w:szCs w:val="22"/>
        </w:rPr>
        <w:t xml:space="preserve">gained European approval.  Takeda has disclosed its candidate </w:t>
      </w:r>
      <w:r w:rsidR="00CC658D" w:rsidRPr="00CC658D">
        <w:rPr>
          <w:rFonts w:ascii="Arial" w:hAnsi="Arial" w:cs="Arial"/>
          <w:sz w:val="22"/>
          <w:szCs w:val="22"/>
        </w:rPr>
        <w:t>met its efficacy endpoint in a large Phase III trial. </w:t>
      </w:r>
    </w:p>
    <w:p w14:paraId="75B91BF0" w14:textId="77777777" w:rsidR="00685C26" w:rsidRPr="00934469" w:rsidRDefault="00DD042A" w:rsidP="00685C26">
      <w:pPr>
        <w:pStyle w:val="NormalWeb"/>
        <w:numPr>
          <w:ilvl w:val="1"/>
          <w:numId w:val="3"/>
        </w:numPr>
        <w:rPr>
          <w:rFonts w:ascii="Cambria" w:hAnsi="Cambria"/>
          <w:color w:val="111CF7"/>
        </w:rPr>
      </w:pPr>
      <w:r w:rsidRPr="00934469">
        <w:rPr>
          <w:rFonts w:ascii="Arial" w:hAnsi="Arial" w:cs="Arial"/>
          <w:sz w:val="22"/>
          <w:szCs w:val="22"/>
        </w:rPr>
        <w:t>Co-Diagnostics announced that its new Logix Smart ZDC (Zika, Dengue and Chikungunya) test meets the essential requirements of the European Community’s In-Vitro Diagnostic Medical Device Directive, allowing immediate export and sales of the product to markets that accept a CE mark.</w:t>
      </w:r>
    </w:p>
    <w:p w14:paraId="65129587" w14:textId="4712C9D3" w:rsidR="00685C26" w:rsidRPr="00934469" w:rsidRDefault="00685C26" w:rsidP="00685C26">
      <w:pPr>
        <w:pStyle w:val="NormalWeb"/>
        <w:numPr>
          <w:ilvl w:val="1"/>
          <w:numId w:val="3"/>
        </w:numPr>
        <w:rPr>
          <w:rFonts w:ascii="Cambria" w:hAnsi="Cambria"/>
          <w:color w:val="111CF7"/>
        </w:rPr>
      </w:pPr>
      <w:r w:rsidRPr="00934469">
        <w:rPr>
          <w:rFonts w:ascii="Arial" w:hAnsi="Arial" w:cs="Arial"/>
          <w:sz w:val="22"/>
          <w:szCs w:val="22"/>
        </w:rPr>
        <w:t>At the University of Bath's Department of Electronic and Electrical Engineering Dr</w:t>
      </w:r>
      <w:r w:rsidR="00877578">
        <w:rPr>
          <w:rFonts w:ascii="Arial" w:hAnsi="Arial" w:cs="Arial"/>
          <w:sz w:val="22"/>
          <w:szCs w:val="22"/>
        </w:rPr>
        <w:t> </w:t>
      </w:r>
      <w:r w:rsidRPr="00934469">
        <w:rPr>
          <w:rFonts w:ascii="Arial" w:hAnsi="Arial" w:cs="Arial"/>
          <w:sz w:val="22"/>
          <w:szCs w:val="22"/>
        </w:rPr>
        <w:t>Paulo Rocha is developing a low-cost integrative sensing tool for early identification of dengue virus, using a platform containing electrical sensors to study the behaviour of infected human cells.</w:t>
      </w:r>
    </w:p>
    <w:p w14:paraId="74E76CB8" w14:textId="77777777" w:rsidR="001F7835" w:rsidRDefault="009B6876" w:rsidP="004B3D49">
      <w:pPr>
        <w:pStyle w:val="NormalWeb"/>
        <w:numPr>
          <w:ilvl w:val="1"/>
          <w:numId w:val="3"/>
        </w:numPr>
        <w:rPr>
          <w:rFonts w:ascii="Cambria" w:hAnsi="Cambria"/>
          <w:color w:val="111CF7"/>
        </w:rPr>
      </w:pPr>
      <w:r w:rsidRPr="00934469">
        <w:rPr>
          <w:rFonts w:ascii="Arial" w:hAnsi="Arial" w:cs="Arial"/>
          <w:sz w:val="22"/>
          <w:szCs w:val="22"/>
        </w:rPr>
        <w:t>Researchers concluded that political, economic and social unrest in Venezuela, and its consequent ongoing humanitarian crisis, may be facilitating the resurgence of vector-borne diseases, such as malaria, dengue, Zika and Chagas</w:t>
      </w:r>
      <w:r w:rsidRPr="00A96593">
        <w:rPr>
          <w:rStyle w:val="FootnoteReference"/>
          <w:rFonts w:ascii="Arial" w:hAnsi="Arial" w:cs="Arial"/>
          <w:sz w:val="22"/>
          <w:szCs w:val="22"/>
        </w:rPr>
        <w:footnoteReference w:id="58"/>
      </w:r>
      <w:r w:rsidRPr="00934469">
        <w:rPr>
          <w:rFonts w:ascii="Arial" w:hAnsi="Arial" w:cs="Arial"/>
          <w:sz w:val="22"/>
          <w:szCs w:val="22"/>
        </w:rPr>
        <w:t>.</w:t>
      </w:r>
    </w:p>
    <w:p w14:paraId="192AF01C" w14:textId="2476E4E9" w:rsidR="004B3D49" w:rsidRPr="001F7835" w:rsidRDefault="004B3D49" w:rsidP="001F7835">
      <w:pPr>
        <w:pStyle w:val="NormalWeb"/>
        <w:numPr>
          <w:ilvl w:val="1"/>
          <w:numId w:val="3"/>
        </w:numPr>
        <w:rPr>
          <w:rFonts w:ascii="Cambria" w:hAnsi="Cambria"/>
          <w:color w:val="111CF7"/>
        </w:rPr>
      </w:pPr>
      <w:r w:rsidRPr="004B3D49">
        <w:rPr>
          <w:rFonts w:ascii="Arial" w:hAnsi="Arial" w:cs="Arial"/>
          <w:sz w:val="22"/>
          <w:szCs w:val="22"/>
        </w:rPr>
        <w:t xml:space="preserve">Vaccine maker Bharat Biotech International said in March that two of its vaccines against Zika and Chikungunya would be entering </w:t>
      </w:r>
      <w:r w:rsidRPr="004B3D49">
        <w:rPr>
          <w:rFonts w:ascii="Arial" w:hAnsi="Arial" w:cs="Arial"/>
        </w:rPr>
        <w:t>P</w:t>
      </w:r>
      <w:r w:rsidRPr="004B3D49">
        <w:rPr>
          <w:rFonts w:ascii="Arial" w:hAnsi="Arial" w:cs="Arial"/>
          <w:sz w:val="22"/>
          <w:szCs w:val="22"/>
        </w:rPr>
        <w:t>hase</w:t>
      </w:r>
      <w:r w:rsidRPr="004B3D49">
        <w:rPr>
          <w:rFonts w:ascii="Arial" w:hAnsi="Arial" w:cs="Arial"/>
        </w:rPr>
        <w:t xml:space="preserve"> </w:t>
      </w:r>
      <w:r w:rsidRPr="004B3D49">
        <w:rPr>
          <w:rFonts w:ascii="Arial" w:hAnsi="Arial" w:cs="Arial"/>
          <w:sz w:val="22"/>
          <w:szCs w:val="22"/>
        </w:rPr>
        <w:t>II clinical trials, where they will be tested on humans for safety and efficacy.</w:t>
      </w:r>
    </w:p>
    <w:p w14:paraId="0D395366" w14:textId="50566FFD" w:rsidR="00352BF1" w:rsidRPr="009824C5" w:rsidRDefault="003F6FF3" w:rsidP="0092229B">
      <w:pPr>
        <w:pStyle w:val="Heading2"/>
        <w:rPr>
          <w:rFonts w:ascii="Cambria" w:hAnsi="Cambria"/>
          <w:color w:val="111CF7"/>
        </w:rPr>
      </w:pPr>
      <w:r w:rsidRPr="009824C5">
        <w:rPr>
          <w:rFonts w:ascii="Cambria" w:hAnsi="Cambria"/>
          <w:color w:val="111CF7"/>
        </w:rPr>
        <w:t>Influenza</w:t>
      </w:r>
      <w:bookmarkEnd w:id="16"/>
    </w:p>
    <w:p w14:paraId="31417B4B" w14:textId="77777777" w:rsidR="008B1733" w:rsidRPr="00464477" w:rsidRDefault="008B1733" w:rsidP="008B1733">
      <w:pPr>
        <w:pStyle w:val="NormalWeb"/>
        <w:numPr>
          <w:ilvl w:val="1"/>
          <w:numId w:val="3"/>
        </w:numPr>
        <w:rPr>
          <w:rFonts w:ascii="Arial" w:hAnsi="Arial" w:cs="Arial"/>
          <w:b/>
          <w:sz w:val="22"/>
          <w:szCs w:val="22"/>
        </w:rPr>
      </w:pPr>
      <w:r w:rsidRPr="00464477">
        <w:rPr>
          <w:rFonts w:ascii="Arial" w:hAnsi="Arial" w:cs="Arial"/>
          <w:sz w:val="22"/>
          <w:szCs w:val="22"/>
        </w:rPr>
        <w:t>The World Health Organization in March launched a strategy to protect the global population against the threat of influenza, warning that new pandemics are "inevitable"</w:t>
      </w:r>
      <w:r w:rsidRPr="00464477">
        <w:rPr>
          <w:rStyle w:val="FootnoteReference"/>
          <w:rFonts w:ascii="Arial" w:hAnsi="Arial" w:cs="Arial"/>
          <w:sz w:val="22"/>
          <w:szCs w:val="22"/>
        </w:rPr>
        <w:footnoteReference w:id="59"/>
      </w:r>
      <w:r w:rsidRPr="00464477">
        <w:rPr>
          <w:rFonts w:ascii="Arial" w:hAnsi="Arial" w:cs="Arial"/>
          <w:sz w:val="22"/>
          <w:szCs w:val="22"/>
        </w:rPr>
        <w:t xml:space="preserve">.  WHO's strategy, for 2019 through 2030, aims to prevent seasonal influenza, and control the virus's spread from animals to humans. The new strategy calls for every country to strengthen routine health programmes and to develop tailor-made influenza programmes that emphasise disease surveillance, response, prevention, control, and preparedness.  WHO recommended annual flu vaccines and also called for the development of more effective and more accessible </w:t>
      </w:r>
      <w:hyperlink r:id="rId48" w:tgtFrame="_blank" w:history="1">
        <w:r w:rsidRPr="00464477">
          <w:rPr>
            <w:rStyle w:val="Strong"/>
            <w:rFonts w:ascii="Arial" w:eastAsiaTheme="majorEastAsia" w:hAnsi="Arial" w:cs="Arial"/>
            <w:b w:val="0"/>
            <w:sz w:val="22"/>
            <w:szCs w:val="22"/>
          </w:rPr>
          <w:t>vaccines and antiviral treatments</w:t>
        </w:r>
      </w:hyperlink>
      <w:r w:rsidRPr="00464477">
        <w:rPr>
          <w:rFonts w:ascii="Arial" w:hAnsi="Arial" w:cs="Arial"/>
          <w:b/>
          <w:sz w:val="22"/>
          <w:szCs w:val="22"/>
        </w:rPr>
        <w:t>.</w:t>
      </w:r>
    </w:p>
    <w:p w14:paraId="207613F2" w14:textId="77777777" w:rsidR="00DF7558" w:rsidRDefault="000E36CA" w:rsidP="00DF7558">
      <w:pPr>
        <w:pStyle w:val="NormalWeb"/>
        <w:numPr>
          <w:ilvl w:val="1"/>
          <w:numId w:val="3"/>
        </w:numPr>
        <w:rPr>
          <w:rFonts w:ascii="Arial" w:hAnsi="Arial" w:cs="Arial"/>
          <w:sz w:val="22"/>
          <w:szCs w:val="22"/>
        </w:rPr>
      </w:pPr>
      <w:r>
        <w:rPr>
          <w:rFonts w:ascii="Arial" w:hAnsi="Arial" w:cs="Arial"/>
          <w:sz w:val="22"/>
          <w:szCs w:val="22"/>
        </w:rPr>
        <w:t>At the beginning of the northern hemisphere flu season</w:t>
      </w:r>
      <w:r w:rsidR="00576CA5">
        <w:rPr>
          <w:rFonts w:ascii="Arial" w:hAnsi="Arial" w:cs="Arial"/>
          <w:sz w:val="22"/>
          <w:szCs w:val="22"/>
        </w:rPr>
        <w:t xml:space="preserve"> the predominant strain </w:t>
      </w:r>
      <w:r w:rsidR="008D2B0B">
        <w:rPr>
          <w:rFonts w:ascii="Arial" w:hAnsi="Arial" w:cs="Arial"/>
          <w:sz w:val="22"/>
          <w:szCs w:val="22"/>
        </w:rPr>
        <w:t xml:space="preserve">in the US </w:t>
      </w:r>
      <w:r w:rsidR="00576CA5">
        <w:rPr>
          <w:rFonts w:ascii="Arial" w:hAnsi="Arial" w:cs="Arial"/>
          <w:sz w:val="22"/>
          <w:szCs w:val="22"/>
        </w:rPr>
        <w:t>was A H1N1</w:t>
      </w:r>
      <w:r>
        <w:rPr>
          <w:rFonts w:ascii="Arial" w:hAnsi="Arial" w:cs="Arial"/>
          <w:sz w:val="22"/>
          <w:szCs w:val="22"/>
        </w:rPr>
        <w:t xml:space="preserve"> </w:t>
      </w:r>
      <w:r w:rsidR="008D2B0B">
        <w:rPr>
          <w:rFonts w:ascii="Arial" w:hAnsi="Arial" w:cs="Arial"/>
          <w:sz w:val="22"/>
          <w:szCs w:val="22"/>
        </w:rPr>
        <w:t>but by the beginning of March the more se</w:t>
      </w:r>
      <w:r w:rsidR="008D27A4">
        <w:rPr>
          <w:rFonts w:ascii="Arial" w:hAnsi="Arial" w:cs="Arial"/>
          <w:sz w:val="22"/>
          <w:szCs w:val="22"/>
        </w:rPr>
        <w:t>vere</w:t>
      </w:r>
      <w:r w:rsidR="008D2B0B">
        <w:rPr>
          <w:rFonts w:ascii="Arial" w:hAnsi="Arial" w:cs="Arial"/>
          <w:sz w:val="22"/>
          <w:szCs w:val="22"/>
        </w:rPr>
        <w:t xml:space="preserve"> strain</w:t>
      </w:r>
      <w:r w:rsidR="008D27A4">
        <w:rPr>
          <w:rFonts w:ascii="Arial" w:hAnsi="Arial" w:cs="Arial"/>
          <w:sz w:val="22"/>
          <w:szCs w:val="22"/>
        </w:rPr>
        <w:t xml:space="preserve"> A H3N2 was accounting </w:t>
      </w:r>
      <w:r w:rsidR="002F584A">
        <w:rPr>
          <w:rFonts w:ascii="Arial" w:hAnsi="Arial" w:cs="Arial"/>
          <w:sz w:val="22"/>
          <w:szCs w:val="22"/>
        </w:rPr>
        <w:t>for almost half of the new cases.</w:t>
      </w:r>
    </w:p>
    <w:p w14:paraId="225B134D" w14:textId="14A861C9" w:rsidR="006A650D" w:rsidRPr="00DF7558" w:rsidRDefault="006A650D" w:rsidP="00DF7558">
      <w:pPr>
        <w:pStyle w:val="NormalWeb"/>
        <w:numPr>
          <w:ilvl w:val="1"/>
          <w:numId w:val="3"/>
        </w:numPr>
        <w:rPr>
          <w:rFonts w:ascii="Arial" w:hAnsi="Arial" w:cs="Arial"/>
          <w:sz w:val="22"/>
          <w:szCs w:val="22"/>
        </w:rPr>
      </w:pPr>
      <w:r w:rsidRPr="00DF7558">
        <w:rPr>
          <w:rFonts w:ascii="Arial" w:hAnsi="Arial" w:cs="Arial"/>
          <w:sz w:val="22"/>
          <w:szCs w:val="22"/>
        </w:rPr>
        <w:t xml:space="preserve">WHO in March released its recommendations for the composition of </w:t>
      </w:r>
      <w:r w:rsidR="001B2204">
        <w:rPr>
          <w:rFonts w:ascii="Arial" w:hAnsi="Arial" w:cs="Arial"/>
          <w:sz w:val="22"/>
          <w:szCs w:val="22"/>
        </w:rPr>
        <w:t>northern hemisp</w:t>
      </w:r>
      <w:r w:rsidR="00587E1A">
        <w:rPr>
          <w:rFonts w:ascii="Arial" w:hAnsi="Arial" w:cs="Arial"/>
          <w:sz w:val="22"/>
          <w:szCs w:val="22"/>
        </w:rPr>
        <w:t xml:space="preserve">here flu </w:t>
      </w:r>
      <w:r w:rsidRPr="00DF7558">
        <w:rPr>
          <w:rFonts w:ascii="Arial" w:hAnsi="Arial" w:cs="Arial"/>
          <w:sz w:val="22"/>
          <w:szCs w:val="22"/>
        </w:rPr>
        <w:t>vaccines for the 2019–2020</w:t>
      </w:r>
      <w:r w:rsidR="009963BB">
        <w:rPr>
          <w:rFonts w:ascii="Arial" w:hAnsi="Arial" w:cs="Arial"/>
          <w:sz w:val="22"/>
          <w:szCs w:val="22"/>
        </w:rPr>
        <w:t xml:space="preserve"> </w:t>
      </w:r>
      <w:proofErr w:type="gramStart"/>
      <w:r w:rsidR="009963BB">
        <w:rPr>
          <w:rFonts w:ascii="Arial" w:hAnsi="Arial" w:cs="Arial"/>
          <w:sz w:val="22"/>
          <w:szCs w:val="22"/>
        </w:rPr>
        <w:t>season</w:t>
      </w:r>
      <w:proofErr w:type="gramEnd"/>
      <w:r w:rsidR="00587E1A">
        <w:rPr>
          <w:rFonts w:ascii="Arial" w:hAnsi="Arial" w:cs="Arial"/>
          <w:sz w:val="22"/>
          <w:szCs w:val="22"/>
        </w:rPr>
        <w:t>.</w:t>
      </w:r>
      <w:r w:rsidR="001E37FE">
        <w:rPr>
          <w:rFonts w:ascii="Arial" w:hAnsi="Arial" w:cs="Arial"/>
          <w:sz w:val="22"/>
          <w:szCs w:val="22"/>
        </w:rPr>
        <w:t xml:space="preserve"> N</w:t>
      </w:r>
      <w:r w:rsidRPr="00DF7558">
        <w:rPr>
          <w:rFonts w:ascii="Arial" w:hAnsi="Arial" w:cs="Arial"/>
          <w:sz w:val="22"/>
          <w:szCs w:val="22"/>
        </w:rPr>
        <w:t>o changes are recommended for the influenza B virus components</w:t>
      </w:r>
      <w:r w:rsidR="001E37FE">
        <w:rPr>
          <w:rFonts w:ascii="Arial" w:hAnsi="Arial" w:cs="Arial"/>
          <w:sz w:val="22"/>
          <w:szCs w:val="22"/>
        </w:rPr>
        <w:t xml:space="preserve">. </w:t>
      </w:r>
      <w:r w:rsidR="009963BB">
        <w:rPr>
          <w:rFonts w:ascii="Arial" w:hAnsi="Arial" w:cs="Arial"/>
          <w:sz w:val="22"/>
          <w:szCs w:val="22"/>
        </w:rPr>
        <w:t>T</w:t>
      </w:r>
      <w:r w:rsidRPr="00DF7558">
        <w:rPr>
          <w:rFonts w:ascii="Arial" w:hAnsi="Arial" w:cs="Arial"/>
          <w:sz w:val="22"/>
          <w:szCs w:val="22"/>
        </w:rPr>
        <w:t>he recommendation for the A(H1N1) virus component has been changed. The A/Michigan/45/2015 (H1N1)</w:t>
      </w:r>
      <w:r w:rsidR="00082855" w:rsidRPr="00DF7558">
        <w:rPr>
          <w:rFonts w:ascii="Arial" w:hAnsi="Arial" w:cs="Arial"/>
          <w:sz w:val="22"/>
          <w:szCs w:val="22"/>
        </w:rPr>
        <w:t xml:space="preserve"> </w:t>
      </w:r>
      <w:r w:rsidRPr="00DF7558">
        <w:rPr>
          <w:rFonts w:ascii="Arial" w:hAnsi="Arial" w:cs="Arial"/>
          <w:sz w:val="22"/>
          <w:szCs w:val="22"/>
        </w:rPr>
        <w:t>pdm09-like virus included in the 2018–2019 vaccine composition is replaced by an A/Brisbane/02/2018 (H1N1)</w:t>
      </w:r>
      <w:r w:rsidR="00082855" w:rsidRPr="00DF7558">
        <w:rPr>
          <w:rFonts w:ascii="Arial" w:hAnsi="Arial" w:cs="Arial"/>
          <w:sz w:val="22"/>
          <w:szCs w:val="22"/>
        </w:rPr>
        <w:t xml:space="preserve"> </w:t>
      </w:r>
      <w:r w:rsidRPr="00DF7558">
        <w:rPr>
          <w:rFonts w:ascii="Arial" w:hAnsi="Arial" w:cs="Arial"/>
          <w:sz w:val="22"/>
          <w:szCs w:val="22"/>
        </w:rPr>
        <w:t>pdm09-like virus from the subclade 6B.1A, which is now predominant globally.</w:t>
      </w:r>
      <w:r w:rsidR="00481C6F" w:rsidRPr="00DF7558">
        <w:rPr>
          <w:rFonts w:ascii="Arial" w:hAnsi="Arial" w:cs="Arial"/>
          <w:sz w:val="22"/>
          <w:szCs w:val="22"/>
        </w:rPr>
        <w:t xml:space="preserve">  </w:t>
      </w:r>
      <w:r w:rsidRPr="00DF7558">
        <w:rPr>
          <w:rFonts w:ascii="Arial" w:hAnsi="Arial" w:cs="Arial"/>
          <w:sz w:val="22"/>
          <w:szCs w:val="22"/>
        </w:rPr>
        <w:t>The recommendations are</w:t>
      </w:r>
      <w:r w:rsidR="00174668" w:rsidRPr="00DF7558">
        <w:rPr>
          <w:rFonts w:ascii="Arial" w:hAnsi="Arial" w:cs="Arial"/>
          <w:sz w:val="22"/>
          <w:szCs w:val="22"/>
        </w:rPr>
        <w:t xml:space="preserve"> as listed below, </w:t>
      </w:r>
      <w:r w:rsidR="007F570D" w:rsidRPr="00DF7558">
        <w:rPr>
          <w:rFonts w:ascii="Arial" w:hAnsi="Arial" w:cs="Arial"/>
          <w:sz w:val="22"/>
          <w:szCs w:val="22"/>
        </w:rPr>
        <w:t xml:space="preserve">with the </w:t>
      </w:r>
      <w:r w:rsidR="00174668" w:rsidRPr="00DF7558">
        <w:rPr>
          <w:rFonts w:ascii="Arial" w:hAnsi="Arial" w:cs="Arial"/>
          <w:sz w:val="22"/>
          <w:szCs w:val="22"/>
        </w:rPr>
        <w:t xml:space="preserve">first </w:t>
      </w:r>
      <w:r w:rsidR="007F570D" w:rsidRPr="00DF7558">
        <w:rPr>
          <w:rFonts w:ascii="Arial" w:hAnsi="Arial" w:cs="Arial"/>
          <w:sz w:val="22"/>
          <w:szCs w:val="22"/>
        </w:rPr>
        <w:t>three</w:t>
      </w:r>
      <w:r w:rsidR="00174668" w:rsidRPr="00DF7558">
        <w:rPr>
          <w:rFonts w:ascii="Arial" w:hAnsi="Arial" w:cs="Arial"/>
          <w:sz w:val="22"/>
          <w:szCs w:val="22"/>
        </w:rPr>
        <w:t xml:space="preserve"> of these strains for inclusion in trivalent influenza vaccines, and the last </w:t>
      </w:r>
      <w:r w:rsidR="007F570D" w:rsidRPr="00DF7558">
        <w:rPr>
          <w:rFonts w:ascii="Arial" w:hAnsi="Arial" w:cs="Arial"/>
          <w:sz w:val="22"/>
          <w:szCs w:val="22"/>
        </w:rPr>
        <w:t xml:space="preserve">as </w:t>
      </w:r>
      <w:r w:rsidR="00174668" w:rsidRPr="00DF7558">
        <w:rPr>
          <w:rFonts w:ascii="Arial" w:hAnsi="Arial" w:cs="Arial"/>
          <w:sz w:val="22"/>
          <w:szCs w:val="22"/>
        </w:rPr>
        <w:t>a recommended additional strain for inclusion in quadrivalent influenza vaccines</w:t>
      </w:r>
      <w:r w:rsidR="00F81644" w:rsidRPr="00DF7558">
        <w:rPr>
          <w:rFonts w:ascii="Arial" w:hAnsi="Arial" w:cs="Arial"/>
          <w:sz w:val="22"/>
          <w:szCs w:val="22"/>
        </w:rPr>
        <w:t>:</w:t>
      </w:r>
    </w:p>
    <w:p w14:paraId="1B004139" w14:textId="5DB90BE8" w:rsidR="006A650D" w:rsidRPr="005F7FAE" w:rsidRDefault="006A650D" w:rsidP="006A650D">
      <w:pPr>
        <w:pStyle w:val="NormalWeb"/>
        <w:numPr>
          <w:ilvl w:val="0"/>
          <w:numId w:val="36"/>
        </w:numPr>
        <w:rPr>
          <w:rFonts w:ascii="Arial" w:hAnsi="Arial" w:cs="Arial"/>
          <w:sz w:val="22"/>
          <w:szCs w:val="22"/>
        </w:rPr>
      </w:pPr>
      <w:r w:rsidRPr="005F7FAE">
        <w:rPr>
          <w:rFonts w:ascii="Arial" w:hAnsi="Arial" w:cs="Arial"/>
          <w:sz w:val="22"/>
          <w:szCs w:val="22"/>
        </w:rPr>
        <w:t>an A/Brisbane/02/2018 (H1N1)</w:t>
      </w:r>
      <w:r w:rsidR="0072248C">
        <w:rPr>
          <w:rFonts w:ascii="Arial" w:hAnsi="Arial" w:cs="Arial"/>
          <w:sz w:val="22"/>
          <w:szCs w:val="22"/>
        </w:rPr>
        <w:t xml:space="preserve"> </w:t>
      </w:r>
      <w:r w:rsidRPr="005F7FAE">
        <w:rPr>
          <w:rFonts w:ascii="Arial" w:hAnsi="Arial" w:cs="Arial"/>
          <w:sz w:val="22"/>
          <w:szCs w:val="22"/>
        </w:rPr>
        <w:t>pdm09-like virus</w:t>
      </w:r>
    </w:p>
    <w:p w14:paraId="73D2EFC9" w14:textId="4B72C1F3" w:rsidR="006A650D" w:rsidRPr="005F7FAE" w:rsidRDefault="006A650D" w:rsidP="006A650D">
      <w:pPr>
        <w:pStyle w:val="NormalWeb"/>
        <w:numPr>
          <w:ilvl w:val="0"/>
          <w:numId w:val="36"/>
        </w:numPr>
        <w:rPr>
          <w:rFonts w:ascii="Arial" w:hAnsi="Arial" w:cs="Arial"/>
          <w:sz w:val="22"/>
          <w:szCs w:val="22"/>
        </w:rPr>
      </w:pPr>
      <w:r w:rsidRPr="005F7FAE">
        <w:rPr>
          <w:rFonts w:ascii="Arial" w:hAnsi="Arial" w:cs="Arial"/>
          <w:sz w:val="22"/>
          <w:szCs w:val="22"/>
        </w:rPr>
        <w:t>an A</w:t>
      </w:r>
      <w:r w:rsidR="00740769">
        <w:rPr>
          <w:rFonts w:ascii="Arial" w:hAnsi="Arial" w:cs="Arial"/>
          <w:sz w:val="22"/>
          <w:szCs w:val="22"/>
        </w:rPr>
        <w:t>/Kansas/14/2017 (H3Ns</w:t>
      </w:r>
      <w:r w:rsidR="0072248C">
        <w:rPr>
          <w:rFonts w:ascii="Arial" w:hAnsi="Arial" w:cs="Arial"/>
          <w:sz w:val="22"/>
          <w:szCs w:val="22"/>
        </w:rPr>
        <w:t>)-like virus</w:t>
      </w:r>
    </w:p>
    <w:p w14:paraId="7E45E82E" w14:textId="3EBFC36D" w:rsidR="006A650D" w:rsidRPr="005F7FAE" w:rsidRDefault="0072248C" w:rsidP="006A650D">
      <w:pPr>
        <w:pStyle w:val="NormalWeb"/>
        <w:numPr>
          <w:ilvl w:val="0"/>
          <w:numId w:val="36"/>
        </w:numPr>
        <w:rPr>
          <w:rFonts w:ascii="Arial" w:hAnsi="Arial" w:cs="Arial"/>
          <w:sz w:val="22"/>
          <w:szCs w:val="22"/>
        </w:rPr>
      </w:pPr>
      <w:r>
        <w:rPr>
          <w:rFonts w:ascii="Arial" w:hAnsi="Arial" w:cs="Arial"/>
          <w:sz w:val="22"/>
          <w:szCs w:val="22"/>
        </w:rPr>
        <w:t xml:space="preserve">a </w:t>
      </w:r>
      <w:r w:rsidR="006A650D" w:rsidRPr="005F7FAE">
        <w:rPr>
          <w:rFonts w:ascii="Arial" w:hAnsi="Arial" w:cs="Arial"/>
          <w:sz w:val="22"/>
          <w:szCs w:val="22"/>
        </w:rPr>
        <w:t>B/Colorado/06/2017-like virus (B/Victoria/2/87 lineage)</w:t>
      </w:r>
    </w:p>
    <w:p w14:paraId="3ED52AAD" w14:textId="20520C07" w:rsidR="00157476" w:rsidRPr="00F81644" w:rsidRDefault="006A650D" w:rsidP="00F81644">
      <w:pPr>
        <w:pStyle w:val="NormalWeb"/>
        <w:numPr>
          <w:ilvl w:val="0"/>
          <w:numId w:val="36"/>
        </w:numPr>
        <w:rPr>
          <w:rFonts w:ascii="Arial" w:hAnsi="Arial" w:cs="Arial"/>
          <w:sz w:val="22"/>
          <w:szCs w:val="22"/>
        </w:rPr>
      </w:pPr>
      <w:r w:rsidRPr="005F7FAE">
        <w:rPr>
          <w:rFonts w:ascii="Arial" w:hAnsi="Arial" w:cs="Arial"/>
          <w:sz w:val="22"/>
          <w:szCs w:val="22"/>
        </w:rPr>
        <w:t>a B/Phuket/3073/2013-like virus (B/Yamagata/16/88 lineage).</w:t>
      </w:r>
    </w:p>
    <w:p w14:paraId="41E5A61E" w14:textId="2A458AEF" w:rsidR="000C5412" w:rsidRPr="00157476" w:rsidRDefault="00796076" w:rsidP="000C5412">
      <w:pPr>
        <w:pStyle w:val="Heading2"/>
        <w:rPr>
          <w:rFonts w:ascii="Cambria" w:hAnsi="Cambria"/>
          <w:color w:val="111CF7"/>
        </w:rPr>
      </w:pPr>
      <w:bookmarkStart w:id="17" w:name="_Toc513460062"/>
      <w:bookmarkStart w:id="18" w:name="_Toc3817423"/>
      <w:r>
        <w:rPr>
          <w:rFonts w:ascii="Cambria" w:hAnsi="Cambria"/>
          <w:color w:val="111CF7"/>
        </w:rPr>
        <w:lastRenderedPageBreak/>
        <w:t>Q fever</w:t>
      </w:r>
      <w:r w:rsidR="000C5412" w:rsidRPr="00B231EE">
        <w:rPr>
          <w:rFonts w:ascii="Cambria" w:hAnsi="Cambria"/>
          <w:color w:val="111CF7"/>
        </w:rPr>
        <w:t xml:space="preserve"> </w:t>
      </w:r>
    </w:p>
    <w:p w14:paraId="10661D70" w14:textId="77777777" w:rsidR="00240AC1" w:rsidRDefault="00104F6D" w:rsidP="00240AC1">
      <w:pPr>
        <w:pStyle w:val="NormalWeb"/>
        <w:numPr>
          <w:ilvl w:val="1"/>
          <w:numId w:val="3"/>
        </w:numPr>
        <w:rPr>
          <w:rFonts w:ascii="Arial" w:hAnsi="Arial" w:cs="Arial"/>
          <w:sz w:val="22"/>
          <w:szCs w:val="22"/>
        </w:rPr>
      </w:pPr>
      <w:r w:rsidRPr="00104F6D">
        <w:rPr>
          <w:rFonts w:ascii="Arial" w:hAnsi="Arial" w:cs="Arial"/>
          <w:bCs/>
          <w:sz w:val="22"/>
          <w:szCs w:val="22"/>
        </w:rPr>
        <w:t xml:space="preserve">Mid-March brought a </w:t>
      </w:r>
      <w:r w:rsidR="003B103B">
        <w:rPr>
          <w:rFonts w:ascii="Arial" w:hAnsi="Arial" w:cs="Arial"/>
          <w:bCs/>
          <w:sz w:val="22"/>
          <w:szCs w:val="22"/>
        </w:rPr>
        <w:t xml:space="preserve">much-discussed </w:t>
      </w:r>
      <w:r w:rsidRPr="00104F6D">
        <w:rPr>
          <w:rFonts w:ascii="Arial" w:hAnsi="Arial" w:cs="Arial"/>
          <w:bCs/>
          <w:sz w:val="22"/>
          <w:szCs w:val="22"/>
        </w:rPr>
        <w:t xml:space="preserve">report on the Australian Broadcasting Commission’s </w:t>
      </w:r>
      <w:r w:rsidRPr="00104F6D">
        <w:rPr>
          <w:rFonts w:ascii="Arial" w:hAnsi="Arial" w:cs="Arial"/>
          <w:bCs/>
          <w:i/>
          <w:sz w:val="22"/>
          <w:szCs w:val="22"/>
        </w:rPr>
        <w:t>Landline</w:t>
      </w:r>
      <w:r w:rsidRPr="00104F6D">
        <w:rPr>
          <w:rFonts w:ascii="Arial" w:hAnsi="Arial" w:cs="Arial"/>
          <w:bCs/>
          <w:sz w:val="22"/>
          <w:szCs w:val="22"/>
        </w:rPr>
        <w:t xml:space="preserve"> that a new study</w:t>
      </w:r>
      <w:r>
        <w:rPr>
          <w:rStyle w:val="FootnoteReference"/>
          <w:rFonts w:ascii="Arial" w:hAnsi="Arial" w:cs="Arial"/>
          <w:bCs/>
          <w:sz w:val="22"/>
          <w:szCs w:val="22"/>
        </w:rPr>
        <w:footnoteReference w:id="60"/>
      </w:r>
      <w:r w:rsidRPr="00104F6D">
        <w:rPr>
          <w:rFonts w:ascii="Arial" w:hAnsi="Arial" w:cs="Arial"/>
          <w:bCs/>
          <w:sz w:val="22"/>
          <w:szCs w:val="22"/>
        </w:rPr>
        <w:t xml:space="preserve"> on the incidence of Q fever</w:t>
      </w:r>
      <w:r>
        <w:rPr>
          <w:rStyle w:val="FootnoteReference"/>
          <w:rFonts w:ascii="Arial" w:hAnsi="Arial" w:cs="Arial"/>
          <w:bCs/>
          <w:sz w:val="22"/>
          <w:szCs w:val="22"/>
        </w:rPr>
        <w:footnoteReference w:id="61"/>
      </w:r>
      <w:r w:rsidRPr="00104F6D">
        <w:rPr>
          <w:rFonts w:ascii="Arial" w:hAnsi="Arial" w:cs="Arial"/>
          <w:bCs/>
          <w:sz w:val="22"/>
          <w:szCs w:val="22"/>
        </w:rPr>
        <w:t xml:space="preserve"> had found that as many as one in 20 people in some parts of Australia have been exposed to Q fever at some time in their lives</w:t>
      </w:r>
      <w:r w:rsidR="00FE6F30">
        <w:rPr>
          <w:rStyle w:val="FootnoteReference"/>
          <w:rFonts w:ascii="Arial" w:hAnsi="Arial" w:cs="Arial"/>
          <w:bCs/>
          <w:sz w:val="22"/>
          <w:szCs w:val="22"/>
        </w:rPr>
        <w:footnoteReference w:id="62"/>
      </w:r>
      <w:r w:rsidRPr="00104F6D">
        <w:rPr>
          <w:rFonts w:ascii="Arial" w:hAnsi="Arial" w:cs="Arial"/>
          <w:bCs/>
          <w:sz w:val="22"/>
          <w:szCs w:val="22"/>
        </w:rPr>
        <w:t>. The study had found the risk higher in regional areas and researchers recommended that rural residents consider vaccination.</w:t>
      </w:r>
    </w:p>
    <w:p w14:paraId="06B5F951" w14:textId="77777777" w:rsidR="00F26FDF" w:rsidRDefault="00240AC1" w:rsidP="00F26FDF">
      <w:pPr>
        <w:pStyle w:val="NormalWeb"/>
        <w:numPr>
          <w:ilvl w:val="1"/>
          <w:numId w:val="3"/>
        </w:numPr>
        <w:rPr>
          <w:rFonts w:ascii="Arial" w:hAnsi="Arial" w:cs="Arial"/>
          <w:sz w:val="22"/>
          <w:szCs w:val="22"/>
        </w:rPr>
      </w:pPr>
      <w:r w:rsidRPr="00240AC1">
        <w:rPr>
          <w:rFonts w:ascii="Arial" w:hAnsi="Arial" w:cs="Arial"/>
          <w:color w:val="111111"/>
          <w:sz w:val="22"/>
          <w:szCs w:val="22"/>
        </w:rPr>
        <w:t xml:space="preserve">The study was based on 2,740 samples of blood from donors at blood banks (Australian Red Cross Blood Service) in the Hunter New England region of New South Wales, Toowoomba in Queensland and metropolitan Sydney and Brisbane.  Associate Professor Heather </w:t>
      </w:r>
      <w:proofErr w:type="spellStart"/>
      <w:r w:rsidRPr="00240AC1">
        <w:rPr>
          <w:rFonts w:ascii="Arial" w:hAnsi="Arial" w:cs="Arial"/>
          <w:color w:val="111111"/>
          <w:sz w:val="22"/>
          <w:szCs w:val="22"/>
        </w:rPr>
        <w:t>Gidding</w:t>
      </w:r>
      <w:proofErr w:type="spellEnd"/>
      <w:r w:rsidRPr="00240AC1">
        <w:rPr>
          <w:rFonts w:ascii="Arial" w:hAnsi="Arial" w:cs="Arial"/>
          <w:color w:val="111111"/>
          <w:sz w:val="22"/>
          <w:szCs w:val="22"/>
        </w:rPr>
        <w:t>, from the University of Sydney, said 3.6 per cent of the blood sampled overall had</w:t>
      </w:r>
      <w:r w:rsidRPr="00240AC1">
        <w:rPr>
          <w:rStyle w:val="Strong"/>
          <w:rFonts w:ascii="Arial" w:eastAsiaTheme="majorEastAsia" w:hAnsi="Arial" w:cs="Arial"/>
          <w:color w:val="111111"/>
          <w:sz w:val="22"/>
          <w:szCs w:val="22"/>
        </w:rPr>
        <w:t xml:space="preserve"> </w:t>
      </w:r>
      <w:r w:rsidRPr="00240AC1">
        <w:rPr>
          <w:rFonts w:ascii="Arial" w:hAnsi="Arial" w:cs="Arial"/>
          <w:color w:val="111111"/>
          <w:sz w:val="22"/>
          <w:szCs w:val="22"/>
        </w:rPr>
        <w:t>antibodies</w:t>
      </w:r>
      <w:r w:rsidRPr="00240AC1">
        <w:rPr>
          <w:rStyle w:val="Strong"/>
          <w:rFonts w:ascii="Arial" w:eastAsiaTheme="majorEastAsia" w:hAnsi="Arial" w:cs="Arial"/>
          <w:color w:val="111111"/>
          <w:sz w:val="22"/>
          <w:szCs w:val="22"/>
        </w:rPr>
        <w:t xml:space="preserve"> </w:t>
      </w:r>
      <w:r w:rsidRPr="00240AC1">
        <w:rPr>
          <w:rFonts w:ascii="Arial" w:hAnsi="Arial" w:cs="Arial"/>
          <w:color w:val="111111"/>
          <w:sz w:val="22"/>
          <w:szCs w:val="22"/>
        </w:rPr>
        <w:t>to the bacteria which causes Q fever, showing the donor had been exposed to the disease.</w:t>
      </w:r>
    </w:p>
    <w:p w14:paraId="6C3B74E2" w14:textId="76C6EB92" w:rsidR="007720E3" w:rsidRDefault="00351507" w:rsidP="00BD6F4A">
      <w:pPr>
        <w:pStyle w:val="NormalWeb"/>
        <w:numPr>
          <w:ilvl w:val="1"/>
          <w:numId w:val="3"/>
        </w:numPr>
        <w:rPr>
          <w:rFonts w:ascii="Arial" w:hAnsi="Arial" w:cs="Arial"/>
          <w:sz w:val="22"/>
          <w:szCs w:val="22"/>
        </w:rPr>
      </w:pPr>
      <w:hyperlink r:id="rId49" w:tgtFrame="_self" w:history="1">
        <w:r w:rsidR="00F26FDF" w:rsidRPr="00F26FDF">
          <w:rPr>
            <w:rStyle w:val="Hyperlink"/>
            <w:rFonts w:ascii="Arial" w:eastAsiaTheme="majorEastAsia" w:hAnsi="Arial" w:cs="Arial"/>
            <w:sz w:val="22"/>
            <w:szCs w:val="22"/>
          </w:rPr>
          <w:t>A</w:t>
        </w:r>
        <w:r w:rsidR="00761834" w:rsidRPr="00F26FDF">
          <w:rPr>
            <w:rStyle w:val="Hyperlink"/>
            <w:rFonts w:ascii="Arial" w:eastAsiaTheme="majorEastAsia" w:hAnsi="Arial" w:cs="Arial"/>
            <w:sz w:val="22"/>
            <w:szCs w:val="22"/>
          </w:rPr>
          <w:t>ustralia has the world's only effective vaccine against Q fever</w:t>
        </w:r>
      </w:hyperlink>
      <w:r w:rsidR="0054044E">
        <w:rPr>
          <w:rStyle w:val="FootnoteReference"/>
          <w:rFonts w:ascii="Arial" w:eastAsiaTheme="majorEastAsia" w:hAnsi="Arial" w:cs="Arial"/>
          <w:color w:val="0000FF"/>
          <w:sz w:val="22"/>
          <w:szCs w:val="22"/>
        </w:rPr>
        <w:footnoteReference w:id="63"/>
      </w:r>
      <w:r w:rsidR="00761834" w:rsidRPr="00F26FDF">
        <w:rPr>
          <w:rFonts w:ascii="Arial" w:hAnsi="Arial" w:cs="Arial"/>
          <w:color w:val="111111"/>
          <w:sz w:val="22"/>
          <w:szCs w:val="22"/>
        </w:rPr>
        <w:t>,</w:t>
      </w:r>
      <w:r w:rsidR="00C75243" w:rsidRPr="00F26FDF">
        <w:rPr>
          <w:rFonts w:ascii="Arial" w:hAnsi="Arial" w:cs="Arial"/>
          <w:color w:val="111111"/>
          <w:sz w:val="22"/>
          <w:szCs w:val="22"/>
        </w:rPr>
        <w:t xml:space="preserve"> </w:t>
      </w:r>
      <w:r w:rsidR="00761834" w:rsidRPr="00F26FDF">
        <w:rPr>
          <w:rFonts w:ascii="Arial" w:hAnsi="Arial" w:cs="Arial"/>
          <w:color w:val="111111"/>
          <w:sz w:val="22"/>
          <w:szCs w:val="22"/>
        </w:rPr>
        <w:t xml:space="preserve">but </w:t>
      </w:r>
      <w:r w:rsidR="00C75243" w:rsidRPr="00F26FDF">
        <w:rPr>
          <w:rFonts w:ascii="Arial" w:hAnsi="Arial" w:cs="Arial"/>
          <w:color w:val="111111"/>
          <w:sz w:val="22"/>
          <w:szCs w:val="22"/>
        </w:rPr>
        <w:t>the study found only 40 per cent of people in groups recommended for vaccination knew about it and only 10 per cent of people in those high-risk groups</w:t>
      </w:r>
      <w:r w:rsidR="00C75243" w:rsidRPr="00F26FDF">
        <w:rPr>
          <w:rStyle w:val="Strong"/>
          <w:rFonts w:ascii="Arial" w:eastAsiaTheme="majorEastAsia" w:hAnsi="Arial" w:cs="Arial"/>
          <w:color w:val="111111"/>
          <w:sz w:val="22"/>
          <w:szCs w:val="22"/>
        </w:rPr>
        <w:t xml:space="preserve"> </w:t>
      </w:r>
      <w:r w:rsidR="00C75243" w:rsidRPr="00F26FDF">
        <w:rPr>
          <w:rFonts w:ascii="Arial" w:hAnsi="Arial" w:cs="Arial"/>
          <w:color w:val="111111"/>
          <w:sz w:val="22"/>
          <w:szCs w:val="22"/>
        </w:rPr>
        <w:t>were vaccinated.</w:t>
      </w:r>
      <w:r w:rsidR="00554562">
        <w:rPr>
          <w:rFonts w:ascii="Arial" w:hAnsi="Arial" w:cs="Arial"/>
          <w:color w:val="111111"/>
          <w:sz w:val="22"/>
          <w:szCs w:val="22"/>
        </w:rPr>
        <w:t xml:space="preserve"> </w:t>
      </w:r>
      <w:r w:rsidR="00D21FF4" w:rsidRPr="00D21FF4">
        <w:rPr>
          <w:rFonts w:ascii="Arial" w:hAnsi="Arial" w:cs="Arial"/>
          <w:color w:val="111111"/>
          <w:sz w:val="22"/>
          <w:szCs w:val="22"/>
        </w:rPr>
        <w:t>A report in August 2018 described a nationwide Q fever vaccine shortage, with people on long waiting lists and/or travelling hours for vaccination.</w:t>
      </w:r>
    </w:p>
    <w:p w14:paraId="75A56E17" w14:textId="7AECB48F" w:rsidR="00104F6D" w:rsidRPr="00C34D11" w:rsidRDefault="00554562" w:rsidP="00C34D11">
      <w:pPr>
        <w:pStyle w:val="NormalWeb"/>
        <w:numPr>
          <w:ilvl w:val="1"/>
          <w:numId w:val="3"/>
        </w:numPr>
        <w:rPr>
          <w:rFonts w:ascii="Arial" w:hAnsi="Arial" w:cs="Arial"/>
          <w:sz w:val="22"/>
          <w:szCs w:val="22"/>
        </w:rPr>
      </w:pPr>
      <w:r w:rsidRPr="007720E3">
        <w:rPr>
          <w:rFonts w:ascii="Arial" w:hAnsi="Arial" w:cs="Arial"/>
          <w:sz w:val="22"/>
          <w:szCs w:val="22"/>
        </w:rPr>
        <w:t>Q fever is difficult to diagnose,</w:t>
      </w:r>
      <w:r w:rsidR="007650AF" w:rsidRPr="007720E3">
        <w:rPr>
          <w:rFonts w:ascii="Arial" w:hAnsi="Arial" w:cs="Arial"/>
          <w:sz w:val="22"/>
          <w:szCs w:val="22"/>
        </w:rPr>
        <w:t xml:space="preserve"> so annual cases recorded probably underestimate </w:t>
      </w:r>
      <w:r w:rsidR="00FC66C0" w:rsidRPr="007720E3">
        <w:rPr>
          <w:rFonts w:ascii="Arial" w:hAnsi="Arial" w:cs="Arial"/>
          <w:sz w:val="22"/>
          <w:szCs w:val="22"/>
        </w:rPr>
        <w:t>the extent of human infection. In the 1990</w:t>
      </w:r>
      <w:r w:rsidR="00E5052F" w:rsidRPr="007720E3">
        <w:rPr>
          <w:rFonts w:ascii="Arial" w:hAnsi="Arial" w:cs="Arial"/>
          <w:sz w:val="22"/>
          <w:szCs w:val="22"/>
        </w:rPr>
        <w:t>s there were around 500 to 800 cases reported each year</w:t>
      </w:r>
      <w:r w:rsidR="00387FD1">
        <w:rPr>
          <w:rStyle w:val="FootnoteReference"/>
          <w:rFonts w:ascii="Arial" w:hAnsi="Arial" w:cs="Arial"/>
          <w:sz w:val="22"/>
          <w:szCs w:val="22"/>
        </w:rPr>
        <w:footnoteReference w:id="64"/>
      </w:r>
      <w:r w:rsidR="000D4D88" w:rsidRPr="007720E3">
        <w:rPr>
          <w:rFonts w:ascii="Arial" w:hAnsi="Arial" w:cs="Arial"/>
          <w:sz w:val="22"/>
          <w:szCs w:val="22"/>
        </w:rPr>
        <w:t xml:space="preserve">. </w:t>
      </w:r>
      <w:r w:rsidR="00BD6F4A" w:rsidRPr="007720E3">
        <w:rPr>
          <w:rFonts w:ascii="Arial" w:hAnsi="Arial" w:cs="Arial"/>
          <w:sz w:val="22"/>
          <w:szCs w:val="22"/>
        </w:rPr>
        <w:t xml:space="preserve">A national Q fever management program begun in 2001 </w:t>
      </w:r>
      <w:r w:rsidR="00877578">
        <w:rPr>
          <w:rFonts w:ascii="Arial" w:hAnsi="Arial" w:cs="Arial"/>
          <w:sz w:val="22"/>
          <w:szCs w:val="22"/>
        </w:rPr>
        <w:t xml:space="preserve">and </w:t>
      </w:r>
      <w:r w:rsidR="00BD6F4A" w:rsidRPr="007720E3">
        <w:rPr>
          <w:rFonts w:ascii="Arial" w:hAnsi="Arial" w:cs="Arial"/>
          <w:sz w:val="22"/>
          <w:szCs w:val="22"/>
        </w:rPr>
        <w:t xml:space="preserve">provided subsidised vaccination to at-risk people including abattoir workers, beef cattle farmers and families of those working on farms. Q fever cases decreased during the program and after it came to an end in 2006, with a historic low of 314 cases in 2009.  From 2010, Q fever cases have gradually increased with 558 cases reported in 2016.  Each year, the highest numbers of people diagnosed are from </w:t>
      </w:r>
      <w:hyperlink r:id="rId50" w:history="1">
        <w:r w:rsidR="00BD6F4A" w:rsidRPr="007720E3">
          <w:rPr>
            <w:rStyle w:val="Hyperlink"/>
            <w:rFonts w:ascii="Arial" w:eastAsiaTheme="majorEastAsia" w:hAnsi="Arial" w:cs="Arial"/>
            <w:sz w:val="22"/>
            <w:szCs w:val="22"/>
          </w:rPr>
          <w:t>Queensland and NSW</w:t>
        </w:r>
      </w:hyperlink>
      <w:r w:rsidR="00BD6F4A" w:rsidRPr="007720E3">
        <w:rPr>
          <w:rFonts w:ascii="Arial" w:hAnsi="Arial" w:cs="Arial"/>
          <w:sz w:val="22"/>
          <w:szCs w:val="22"/>
        </w:rPr>
        <w:t>.</w:t>
      </w:r>
    </w:p>
    <w:p w14:paraId="629F6458" w14:textId="6C8FF3CD" w:rsidR="00F479BE" w:rsidRPr="00CF5790" w:rsidRDefault="00DB4C5D" w:rsidP="000C5412">
      <w:pPr>
        <w:pStyle w:val="Heading2"/>
        <w:rPr>
          <w:rFonts w:ascii="Cambria" w:hAnsi="Cambria"/>
          <w:color w:val="111CF7"/>
        </w:rPr>
      </w:pPr>
      <w:r>
        <w:rPr>
          <w:rFonts w:ascii="Cambria" w:hAnsi="Cambria"/>
          <w:color w:val="111CF7"/>
        </w:rPr>
        <w:lastRenderedPageBreak/>
        <w:t>Ebola</w:t>
      </w:r>
      <w:bookmarkEnd w:id="17"/>
      <w:r w:rsidRPr="00B231EE">
        <w:rPr>
          <w:rFonts w:ascii="Cambria" w:hAnsi="Cambria"/>
          <w:color w:val="111CF7"/>
        </w:rPr>
        <w:t xml:space="preserve"> </w:t>
      </w:r>
      <w:r w:rsidR="00384C12">
        <w:rPr>
          <w:rFonts w:ascii="Cambria" w:hAnsi="Cambria"/>
          <w:color w:val="111CF7"/>
        </w:rPr>
        <w:t>virus disease</w:t>
      </w:r>
      <w:r w:rsidR="002C46B2">
        <w:rPr>
          <w:rFonts w:ascii="Cambria" w:hAnsi="Cambria"/>
          <w:color w:val="111CF7"/>
        </w:rPr>
        <w:t xml:space="preserve"> </w:t>
      </w:r>
      <w:bookmarkEnd w:id="18"/>
    </w:p>
    <w:p w14:paraId="70027C7F" w14:textId="77777777" w:rsidR="00361239" w:rsidRDefault="004A575D" w:rsidP="00361239">
      <w:pPr>
        <w:pStyle w:val="NormalWeb"/>
        <w:numPr>
          <w:ilvl w:val="1"/>
          <w:numId w:val="3"/>
        </w:numPr>
        <w:rPr>
          <w:rFonts w:ascii="Arial" w:hAnsi="Arial" w:cs="Arial"/>
          <w:sz w:val="22"/>
          <w:szCs w:val="22"/>
        </w:rPr>
      </w:pPr>
      <w:r w:rsidRPr="00223EAD">
        <w:rPr>
          <w:rFonts w:ascii="Arial" w:hAnsi="Arial" w:cs="Arial"/>
          <w:bCs/>
          <w:sz w:val="22"/>
          <w:szCs w:val="22"/>
        </w:rPr>
        <w:t>A</w:t>
      </w:r>
      <w:r w:rsidR="00AD749A">
        <w:rPr>
          <w:rFonts w:ascii="Arial" w:hAnsi="Arial" w:cs="Arial"/>
          <w:bCs/>
          <w:sz w:val="22"/>
          <w:szCs w:val="22"/>
        </w:rPr>
        <w:t xml:space="preserve">s at 4 March there had been 900 </w:t>
      </w:r>
      <w:r w:rsidR="00194641">
        <w:rPr>
          <w:rFonts w:ascii="Arial" w:hAnsi="Arial" w:cs="Arial"/>
          <w:bCs/>
          <w:sz w:val="22"/>
          <w:szCs w:val="22"/>
        </w:rPr>
        <w:t xml:space="preserve">probable and confirmed cases of Ebola and 565 deaths </w:t>
      </w:r>
      <w:r w:rsidR="00C86223">
        <w:rPr>
          <w:rFonts w:ascii="Arial" w:hAnsi="Arial" w:cs="Arial"/>
          <w:bCs/>
          <w:sz w:val="22"/>
          <w:szCs w:val="22"/>
        </w:rPr>
        <w:t>from the outbreak in the Democratic Republic of Congo</w:t>
      </w:r>
      <w:r w:rsidR="00C86223">
        <w:rPr>
          <w:rStyle w:val="FootnoteReference"/>
          <w:rFonts w:ascii="Arial" w:hAnsi="Arial" w:cs="Arial"/>
          <w:bCs/>
          <w:sz w:val="22"/>
          <w:szCs w:val="22"/>
        </w:rPr>
        <w:footnoteReference w:id="65"/>
      </w:r>
      <w:r w:rsidR="00C86223">
        <w:rPr>
          <w:rFonts w:ascii="Arial" w:hAnsi="Arial" w:cs="Arial"/>
          <w:bCs/>
          <w:sz w:val="22"/>
          <w:szCs w:val="22"/>
        </w:rPr>
        <w:t>.</w:t>
      </w:r>
      <w:r w:rsidRPr="00223EAD">
        <w:rPr>
          <w:rFonts w:ascii="Arial" w:hAnsi="Arial" w:cs="Arial"/>
          <w:bCs/>
          <w:sz w:val="22"/>
          <w:szCs w:val="22"/>
        </w:rPr>
        <w:t xml:space="preserve"> </w:t>
      </w:r>
    </w:p>
    <w:p w14:paraId="00EAF211" w14:textId="56EF6418" w:rsidR="009040AC" w:rsidRPr="00C34D11" w:rsidRDefault="00411B19" w:rsidP="00C34D11">
      <w:pPr>
        <w:pStyle w:val="NormalWeb"/>
        <w:numPr>
          <w:ilvl w:val="1"/>
          <w:numId w:val="3"/>
        </w:numPr>
        <w:rPr>
          <w:rFonts w:ascii="Arial" w:hAnsi="Arial" w:cs="Arial"/>
          <w:sz w:val="22"/>
          <w:szCs w:val="22"/>
        </w:rPr>
      </w:pPr>
      <w:r w:rsidRPr="00361239">
        <w:rPr>
          <w:rFonts w:ascii="Arial" w:hAnsi="Arial" w:cs="Arial"/>
          <w:sz w:val="22"/>
          <w:szCs w:val="22"/>
        </w:rPr>
        <w:t xml:space="preserve">Returning from a trip to the Democratic Republic of Congo, the Director of the US </w:t>
      </w:r>
      <w:proofErr w:type="spellStart"/>
      <w:r w:rsidRPr="00361239">
        <w:rPr>
          <w:rFonts w:ascii="Arial" w:hAnsi="Arial" w:cs="Arial"/>
          <w:sz w:val="22"/>
          <w:szCs w:val="22"/>
        </w:rPr>
        <w:t>Centers</w:t>
      </w:r>
      <w:proofErr w:type="spellEnd"/>
      <w:r w:rsidRPr="00361239">
        <w:rPr>
          <w:rFonts w:ascii="Arial" w:hAnsi="Arial" w:cs="Arial"/>
          <w:sz w:val="22"/>
          <w:szCs w:val="22"/>
        </w:rPr>
        <w:t xml:space="preserve"> for Disease Control and Prevention (CDC) warned that the Ebola epidemic in the Congo could last another year.  </w:t>
      </w:r>
    </w:p>
    <w:p w14:paraId="246C7529" w14:textId="79EB4EDA" w:rsidR="000B1043" w:rsidRPr="00542869" w:rsidRDefault="00BF2165" w:rsidP="000B1043">
      <w:pPr>
        <w:pStyle w:val="NormalWeb"/>
        <w:numPr>
          <w:ilvl w:val="1"/>
          <w:numId w:val="3"/>
        </w:numPr>
        <w:rPr>
          <w:rFonts w:ascii="Arial" w:hAnsi="Arial" w:cs="Arial"/>
          <w:sz w:val="22"/>
          <w:szCs w:val="22"/>
        </w:rPr>
      </w:pPr>
      <w:r w:rsidRPr="00361239">
        <w:rPr>
          <w:rFonts w:ascii="Arial" w:hAnsi="Arial" w:cs="Arial"/>
          <w:bCs/>
          <w:sz w:val="22"/>
          <w:szCs w:val="22"/>
        </w:rPr>
        <w:t xml:space="preserve">The CDC </w:t>
      </w:r>
      <w:r w:rsidR="00A54E8E" w:rsidRPr="00542869">
        <w:rPr>
          <w:rFonts w:ascii="Arial" w:hAnsi="Arial" w:cs="Arial"/>
          <w:bCs/>
          <w:sz w:val="22"/>
          <w:szCs w:val="22"/>
        </w:rPr>
        <w:t>reminded</w:t>
      </w:r>
      <w:r w:rsidR="0076329F" w:rsidRPr="00542869">
        <w:rPr>
          <w:rStyle w:val="FootnoteReference"/>
          <w:rFonts w:ascii="Arial" w:hAnsi="Arial" w:cs="Arial"/>
          <w:bCs/>
          <w:sz w:val="22"/>
          <w:szCs w:val="22"/>
        </w:rPr>
        <w:footnoteReference w:id="66"/>
      </w:r>
      <w:r w:rsidR="00A54E8E" w:rsidRPr="00542869">
        <w:rPr>
          <w:rFonts w:ascii="Arial" w:hAnsi="Arial" w:cs="Arial"/>
          <w:bCs/>
          <w:sz w:val="22"/>
          <w:szCs w:val="22"/>
        </w:rPr>
        <w:t xml:space="preserve"> US healthcare facilities </w:t>
      </w:r>
      <w:r w:rsidR="00BE70FF" w:rsidRPr="00542869">
        <w:rPr>
          <w:rFonts w:ascii="Arial" w:hAnsi="Arial" w:cs="Arial"/>
          <w:bCs/>
          <w:sz w:val="22"/>
          <w:szCs w:val="22"/>
        </w:rPr>
        <w:t>to review their processes for managing communicable infections, including Ebola</w:t>
      </w:r>
      <w:r w:rsidR="00925C6A" w:rsidRPr="00542869">
        <w:rPr>
          <w:rFonts w:ascii="Arial" w:hAnsi="Arial" w:cs="Arial"/>
          <w:bCs/>
          <w:sz w:val="22"/>
          <w:szCs w:val="22"/>
        </w:rPr>
        <w:t>.</w:t>
      </w:r>
      <w:r w:rsidR="00A25FF9" w:rsidRPr="00542869">
        <w:rPr>
          <w:rFonts w:ascii="Arial" w:hAnsi="Arial" w:cs="Arial"/>
          <w:sz w:val="22"/>
          <w:szCs w:val="22"/>
        </w:rPr>
        <w:t xml:space="preserve">  The </w:t>
      </w:r>
      <w:proofErr w:type="spellStart"/>
      <w:r w:rsidR="00A25FF9" w:rsidRPr="00542869">
        <w:rPr>
          <w:rFonts w:ascii="Arial" w:hAnsi="Arial" w:cs="Arial"/>
          <w:sz w:val="22"/>
          <w:szCs w:val="22"/>
        </w:rPr>
        <w:t>Center</w:t>
      </w:r>
      <w:proofErr w:type="spellEnd"/>
      <w:r w:rsidR="00A25FF9" w:rsidRPr="00542869">
        <w:rPr>
          <w:rFonts w:ascii="Arial" w:hAnsi="Arial" w:cs="Arial"/>
          <w:sz w:val="22"/>
          <w:szCs w:val="22"/>
        </w:rPr>
        <w:t xml:space="preserve"> emphasised that where </w:t>
      </w:r>
      <w:r w:rsidR="00542869" w:rsidRPr="00542869">
        <w:rPr>
          <w:rFonts w:ascii="Arial" w:hAnsi="Arial" w:cs="Arial"/>
          <w:sz w:val="22"/>
          <w:szCs w:val="22"/>
        </w:rPr>
        <w:t>a</w:t>
      </w:r>
      <w:r w:rsidR="000B1043" w:rsidRPr="00542869">
        <w:rPr>
          <w:rFonts w:ascii="Arial" w:hAnsi="Arial" w:cs="Arial"/>
          <w:sz w:val="22"/>
          <w:szCs w:val="22"/>
        </w:rPr>
        <w:t xml:space="preserve"> patient </w:t>
      </w:r>
      <w:r w:rsidR="00542869" w:rsidRPr="00542869">
        <w:rPr>
          <w:rFonts w:ascii="Arial" w:hAnsi="Arial" w:cs="Arial"/>
          <w:sz w:val="22"/>
          <w:szCs w:val="22"/>
        </w:rPr>
        <w:t xml:space="preserve">is </w:t>
      </w:r>
      <w:r w:rsidR="000B1043" w:rsidRPr="00542869">
        <w:rPr>
          <w:rFonts w:ascii="Arial" w:hAnsi="Arial" w:cs="Arial"/>
          <w:sz w:val="22"/>
          <w:szCs w:val="22"/>
        </w:rPr>
        <w:t>infected with or under investigation for Ebola, healthcare facilities should follow the CDC's separate personal protective equipment guidance.</w:t>
      </w:r>
    </w:p>
    <w:p w14:paraId="0793307E" w14:textId="1D12F6F3" w:rsidR="002C0687" w:rsidRDefault="00090B75" w:rsidP="00090B75">
      <w:pPr>
        <w:pStyle w:val="Heading2"/>
        <w:rPr>
          <w:rFonts w:ascii="Arial" w:hAnsi="Arial" w:cs="Arial"/>
          <w:sz w:val="22"/>
          <w:szCs w:val="22"/>
        </w:rPr>
      </w:pPr>
      <w:bookmarkStart w:id="19" w:name="_Toc3817424"/>
      <w:bookmarkStart w:id="20" w:name="_Hlk519936900"/>
      <w:r>
        <w:rPr>
          <w:rFonts w:ascii="Cambria" w:hAnsi="Cambria"/>
          <w:color w:val="111CF7"/>
        </w:rPr>
        <w:t>MERS-</w:t>
      </w:r>
      <w:proofErr w:type="spellStart"/>
      <w:r>
        <w:rPr>
          <w:rFonts w:ascii="Cambria" w:hAnsi="Cambria"/>
          <w:color w:val="111CF7"/>
        </w:rPr>
        <w:t>CoV</w:t>
      </w:r>
      <w:bookmarkEnd w:id="19"/>
      <w:proofErr w:type="spellEnd"/>
      <w:r w:rsidR="002C0687" w:rsidRPr="004C4ADB">
        <w:rPr>
          <w:rFonts w:ascii="Arial" w:hAnsi="Arial" w:cs="Arial"/>
          <w:sz w:val="22"/>
          <w:szCs w:val="22"/>
        </w:rPr>
        <w:t xml:space="preserve"> </w:t>
      </w:r>
    </w:p>
    <w:p w14:paraId="56A13B3B" w14:textId="6775FDA5" w:rsidR="00235D31" w:rsidRPr="00CD7610" w:rsidRDefault="009E7FE5" w:rsidP="00C32FF2">
      <w:pPr>
        <w:pStyle w:val="NormalWeb"/>
        <w:numPr>
          <w:ilvl w:val="1"/>
          <w:numId w:val="3"/>
        </w:numPr>
        <w:rPr>
          <w:rFonts w:ascii="Arial" w:hAnsi="Arial" w:cs="Arial"/>
          <w:sz w:val="22"/>
          <w:szCs w:val="22"/>
        </w:rPr>
      </w:pPr>
      <w:r w:rsidRPr="00CD7610">
        <w:rPr>
          <w:rFonts w:ascii="Arial" w:hAnsi="Arial" w:cs="Arial"/>
          <w:color w:val="252D3C"/>
          <w:sz w:val="22"/>
          <w:szCs w:val="22"/>
        </w:rPr>
        <w:t>By 5 March there had been 91 new cases of MERS-</w:t>
      </w:r>
      <w:proofErr w:type="spellStart"/>
      <w:r w:rsidRPr="00CD7610">
        <w:rPr>
          <w:rFonts w:ascii="Arial" w:hAnsi="Arial" w:cs="Arial"/>
          <w:color w:val="252D3C"/>
          <w:sz w:val="22"/>
          <w:szCs w:val="22"/>
        </w:rPr>
        <w:t>CoV</w:t>
      </w:r>
      <w:proofErr w:type="spellEnd"/>
      <w:r w:rsidRPr="00CD7610">
        <w:rPr>
          <w:rFonts w:ascii="Arial" w:hAnsi="Arial" w:cs="Arial"/>
          <w:color w:val="252D3C"/>
          <w:sz w:val="22"/>
          <w:szCs w:val="22"/>
        </w:rPr>
        <w:t xml:space="preserve"> in Saudi Arabia</w:t>
      </w:r>
      <w:r w:rsidR="00AB7AF4" w:rsidRPr="00CD7610">
        <w:rPr>
          <w:rFonts w:ascii="Arial" w:hAnsi="Arial" w:cs="Arial"/>
          <w:color w:val="252D3C"/>
          <w:sz w:val="22"/>
          <w:szCs w:val="22"/>
        </w:rPr>
        <w:t xml:space="preserve"> this year, </w:t>
      </w:r>
      <w:r w:rsidR="007746EF" w:rsidRPr="00CD7610">
        <w:rPr>
          <w:rFonts w:ascii="Arial" w:hAnsi="Arial" w:cs="Arial"/>
          <w:color w:val="252D3C"/>
          <w:sz w:val="22"/>
          <w:szCs w:val="22"/>
        </w:rPr>
        <w:t xml:space="preserve">including </w:t>
      </w:r>
      <w:r w:rsidR="007746EF" w:rsidRPr="00CD7610">
        <w:rPr>
          <w:rFonts w:ascii="Arial" w:hAnsi="Arial" w:cs="Arial"/>
          <w:sz w:val="22"/>
          <w:szCs w:val="22"/>
        </w:rPr>
        <w:t>52 from Wadi ad-</w:t>
      </w:r>
      <w:proofErr w:type="spellStart"/>
      <w:r w:rsidR="007746EF" w:rsidRPr="00CD7610">
        <w:rPr>
          <w:rFonts w:ascii="Arial" w:hAnsi="Arial" w:cs="Arial"/>
          <w:sz w:val="22"/>
          <w:szCs w:val="22"/>
        </w:rPr>
        <w:t>Dawasir</w:t>
      </w:r>
      <w:proofErr w:type="spellEnd"/>
      <w:r w:rsidR="007746EF" w:rsidRPr="00CD7610">
        <w:rPr>
          <w:rFonts w:ascii="Arial" w:hAnsi="Arial" w:cs="Arial"/>
          <w:sz w:val="22"/>
          <w:szCs w:val="22"/>
        </w:rPr>
        <w:t xml:space="preserve">, where cases were </w:t>
      </w:r>
      <w:r w:rsidR="00CD7610" w:rsidRPr="00CD7610">
        <w:rPr>
          <w:rFonts w:ascii="Arial" w:hAnsi="Arial" w:cs="Arial"/>
          <w:sz w:val="22"/>
          <w:szCs w:val="22"/>
        </w:rPr>
        <w:t xml:space="preserve">linked </w:t>
      </w:r>
      <w:r w:rsidR="007746EF" w:rsidRPr="00CD7610">
        <w:rPr>
          <w:rFonts w:ascii="Arial" w:hAnsi="Arial" w:cs="Arial"/>
          <w:sz w:val="22"/>
          <w:szCs w:val="22"/>
        </w:rPr>
        <w:t>to both healthcare and camel exposure.</w:t>
      </w:r>
      <w:r w:rsidR="00AA5801">
        <w:rPr>
          <w:rFonts w:ascii="Arial" w:hAnsi="Arial" w:cs="Arial"/>
          <w:sz w:val="22"/>
          <w:szCs w:val="22"/>
        </w:rPr>
        <w:t xml:space="preserve"> </w:t>
      </w:r>
      <w:r w:rsidR="004F5FC1">
        <w:rPr>
          <w:rFonts w:ascii="Arial" w:hAnsi="Arial" w:cs="Arial"/>
          <w:sz w:val="22"/>
          <w:szCs w:val="22"/>
        </w:rPr>
        <w:t xml:space="preserve">Oman had reported </w:t>
      </w:r>
      <w:r w:rsidR="00B534E6">
        <w:rPr>
          <w:rFonts w:ascii="Arial" w:hAnsi="Arial" w:cs="Arial"/>
          <w:sz w:val="22"/>
          <w:szCs w:val="22"/>
        </w:rPr>
        <w:t>two MERS clusters</w:t>
      </w:r>
    </w:p>
    <w:p w14:paraId="52A63DE8" w14:textId="5EE9C185" w:rsidR="000B5403" w:rsidRPr="008D09E7" w:rsidRDefault="00EF6B07" w:rsidP="008D09E7">
      <w:pPr>
        <w:pStyle w:val="Heading2"/>
        <w:rPr>
          <w:rFonts w:ascii="Cambria" w:hAnsi="Cambria"/>
          <w:color w:val="111CF7"/>
        </w:rPr>
      </w:pPr>
      <w:bookmarkStart w:id="21" w:name="_Toc3817425"/>
      <w:r w:rsidRPr="009B12A6">
        <w:rPr>
          <w:rFonts w:ascii="Cambria" w:hAnsi="Cambria"/>
          <w:color w:val="111CF7"/>
        </w:rPr>
        <w:t>Other diseases</w:t>
      </w:r>
      <w:bookmarkEnd w:id="21"/>
      <w:bookmarkEnd w:id="1"/>
    </w:p>
    <w:bookmarkEnd w:id="3"/>
    <w:bookmarkEnd w:id="20"/>
    <w:p w14:paraId="7F22D527" w14:textId="77777777" w:rsidR="00075C46" w:rsidRDefault="00077F5C" w:rsidP="00E22997">
      <w:pPr>
        <w:pStyle w:val="NormalWeb"/>
        <w:numPr>
          <w:ilvl w:val="1"/>
          <w:numId w:val="4"/>
        </w:numPr>
        <w:rPr>
          <w:rFonts w:ascii="Arial" w:hAnsi="Arial" w:cs="Arial"/>
          <w:bCs/>
          <w:sz w:val="22"/>
          <w:szCs w:val="22"/>
        </w:rPr>
      </w:pPr>
      <w:r>
        <w:rPr>
          <w:rFonts w:ascii="Arial" w:hAnsi="Arial" w:cs="Arial"/>
          <w:bCs/>
          <w:sz w:val="22"/>
          <w:szCs w:val="22"/>
        </w:rPr>
        <w:t xml:space="preserve">A patient in the UK </w:t>
      </w:r>
      <w:r w:rsidR="00FE07FE">
        <w:rPr>
          <w:rFonts w:ascii="Arial" w:hAnsi="Arial" w:cs="Arial"/>
          <w:bCs/>
          <w:sz w:val="22"/>
          <w:szCs w:val="22"/>
        </w:rPr>
        <w:t xml:space="preserve">(“the </w:t>
      </w:r>
      <w:r w:rsidR="00564835">
        <w:rPr>
          <w:rFonts w:ascii="Arial" w:hAnsi="Arial" w:cs="Arial"/>
          <w:bCs/>
          <w:sz w:val="22"/>
          <w:szCs w:val="22"/>
        </w:rPr>
        <w:t xml:space="preserve">London patient”) </w:t>
      </w:r>
      <w:r>
        <w:rPr>
          <w:rFonts w:ascii="Arial" w:hAnsi="Arial" w:cs="Arial"/>
          <w:bCs/>
          <w:sz w:val="22"/>
          <w:szCs w:val="22"/>
        </w:rPr>
        <w:t>has been report</w:t>
      </w:r>
      <w:r w:rsidR="00E26F51">
        <w:rPr>
          <w:rFonts w:ascii="Arial" w:hAnsi="Arial" w:cs="Arial"/>
          <w:bCs/>
          <w:sz w:val="22"/>
          <w:szCs w:val="22"/>
        </w:rPr>
        <w:t xml:space="preserve">ed to </w:t>
      </w:r>
      <w:r w:rsidR="00031561">
        <w:rPr>
          <w:rFonts w:ascii="Arial" w:hAnsi="Arial" w:cs="Arial"/>
          <w:bCs/>
          <w:sz w:val="22"/>
          <w:szCs w:val="22"/>
        </w:rPr>
        <w:t>be experiencing remission from HIV-1</w:t>
      </w:r>
      <w:r w:rsidR="0016763D">
        <w:rPr>
          <w:rFonts w:ascii="Arial" w:hAnsi="Arial" w:cs="Arial"/>
          <w:bCs/>
          <w:sz w:val="22"/>
          <w:szCs w:val="22"/>
        </w:rPr>
        <w:t xml:space="preserve"> </w:t>
      </w:r>
      <w:r w:rsidR="00A672A4">
        <w:rPr>
          <w:rFonts w:ascii="Arial" w:hAnsi="Arial" w:cs="Arial"/>
          <w:bCs/>
          <w:sz w:val="22"/>
          <w:szCs w:val="22"/>
        </w:rPr>
        <w:t>after stem cell transplantation</w:t>
      </w:r>
      <w:r w:rsidR="00B03F5E">
        <w:rPr>
          <w:rFonts w:ascii="Arial" w:hAnsi="Arial" w:cs="Arial"/>
          <w:bCs/>
          <w:sz w:val="22"/>
          <w:szCs w:val="22"/>
        </w:rPr>
        <w:t xml:space="preserve">.  While </w:t>
      </w:r>
      <w:r w:rsidR="009D6E81">
        <w:rPr>
          <w:rFonts w:ascii="Arial" w:hAnsi="Arial" w:cs="Arial"/>
          <w:bCs/>
          <w:sz w:val="22"/>
          <w:szCs w:val="22"/>
        </w:rPr>
        <w:t xml:space="preserve">scientists say it is too soon to claim this as a “cure”, </w:t>
      </w:r>
      <w:r w:rsidR="00EF74E1">
        <w:rPr>
          <w:rFonts w:ascii="Arial" w:hAnsi="Arial" w:cs="Arial"/>
          <w:bCs/>
          <w:sz w:val="22"/>
          <w:szCs w:val="22"/>
        </w:rPr>
        <w:t>the treatment</w:t>
      </w:r>
      <w:r w:rsidR="002335B0">
        <w:rPr>
          <w:rFonts w:ascii="Arial" w:hAnsi="Arial" w:cs="Arial"/>
          <w:bCs/>
          <w:sz w:val="22"/>
          <w:szCs w:val="22"/>
        </w:rPr>
        <w:t xml:space="preserve"> is seen as a promising development from </w:t>
      </w:r>
      <w:r w:rsidR="00212FC7">
        <w:rPr>
          <w:rFonts w:ascii="Arial" w:hAnsi="Arial" w:cs="Arial"/>
          <w:bCs/>
          <w:sz w:val="22"/>
          <w:szCs w:val="22"/>
        </w:rPr>
        <w:t xml:space="preserve">the </w:t>
      </w:r>
      <w:r w:rsidR="00FD7A14">
        <w:rPr>
          <w:rFonts w:ascii="Arial" w:hAnsi="Arial" w:cs="Arial"/>
          <w:bCs/>
          <w:sz w:val="22"/>
          <w:szCs w:val="22"/>
        </w:rPr>
        <w:t xml:space="preserve">more </w:t>
      </w:r>
      <w:r w:rsidR="00212FC7">
        <w:rPr>
          <w:rFonts w:ascii="Arial" w:hAnsi="Arial" w:cs="Arial"/>
          <w:bCs/>
          <w:sz w:val="22"/>
          <w:szCs w:val="22"/>
        </w:rPr>
        <w:t>aggressive treatment</w:t>
      </w:r>
      <w:r w:rsidR="0035613B">
        <w:rPr>
          <w:rFonts w:ascii="Arial" w:hAnsi="Arial" w:cs="Arial"/>
          <w:bCs/>
          <w:sz w:val="22"/>
          <w:szCs w:val="22"/>
        </w:rPr>
        <w:t xml:space="preserve"> </w:t>
      </w:r>
      <w:r w:rsidR="00373334">
        <w:rPr>
          <w:rFonts w:ascii="Arial" w:hAnsi="Arial" w:cs="Arial"/>
          <w:bCs/>
          <w:sz w:val="22"/>
          <w:szCs w:val="22"/>
        </w:rPr>
        <w:t xml:space="preserve">given to the first recorded </w:t>
      </w:r>
      <w:r w:rsidR="00D27CAD">
        <w:rPr>
          <w:rFonts w:ascii="Arial" w:hAnsi="Arial" w:cs="Arial"/>
          <w:bCs/>
          <w:sz w:val="22"/>
          <w:szCs w:val="22"/>
        </w:rPr>
        <w:t>case of remission after stem cell transplantation</w:t>
      </w:r>
      <w:r w:rsidR="00FD7A14">
        <w:rPr>
          <w:rFonts w:ascii="Arial" w:hAnsi="Arial" w:cs="Arial"/>
          <w:bCs/>
          <w:sz w:val="22"/>
          <w:szCs w:val="22"/>
        </w:rPr>
        <w:t>, the so called “Berlin patient”</w:t>
      </w:r>
      <w:r w:rsidR="0052219C">
        <w:rPr>
          <w:rFonts w:ascii="Arial" w:hAnsi="Arial" w:cs="Arial"/>
          <w:bCs/>
          <w:sz w:val="22"/>
          <w:szCs w:val="22"/>
        </w:rPr>
        <w:t xml:space="preserve"> over a decade ago.</w:t>
      </w:r>
      <w:r w:rsidR="007E136C">
        <w:rPr>
          <w:rFonts w:ascii="Arial" w:hAnsi="Arial" w:cs="Arial"/>
          <w:bCs/>
          <w:sz w:val="22"/>
          <w:szCs w:val="22"/>
        </w:rPr>
        <w:t xml:space="preserve">  A third </w:t>
      </w:r>
      <w:r w:rsidR="00397AFA">
        <w:rPr>
          <w:rFonts w:ascii="Arial" w:hAnsi="Arial" w:cs="Arial"/>
          <w:bCs/>
          <w:sz w:val="22"/>
          <w:szCs w:val="22"/>
        </w:rPr>
        <w:t>patient (“the Dusseldorf</w:t>
      </w:r>
      <w:r w:rsidR="00C91A05">
        <w:rPr>
          <w:rFonts w:ascii="Arial" w:hAnsi="Arial" w:cs="Arial"/>
          <w:bCs/>
          <w:sz w:val="22"/>
          <w:szCs w:val="22"/>
        </w:rPr>
        <w:t xml:space="preserve"> patient”) is also reported as being in remission</w:t>
      </w:r>
      <w:r w:rsidR="00580247">
        <w:rPr>
          <w:rStyle w:val="FootnoteReference"/>
          <w:rFonts w:ascii="Arial" w:hAnsi="Arial" w:cs="Arial"/>
          <w:bCs/>
          <w:sz w:val="22"/>
          <w:szCs w:val="22"/>
        </w:rPr>
        <w:footnoteReference w:id="67"/>
      </w:r>
      <w:r w:rsidR="00C91A05">
        <w:rPr>
          <w:rFonts w:ascii="Arial" w:hAnsi="Arial" w:cs="Arial"/>
          <w:bCs/>
          <w:sz w:val="22"/>
          <w:szCs w:val="22"/>
        </w:rPr>
        <w:t>.</w:t>
      </w:r>
    </w:p>
    <w:p w14:paraId="10257511" w14:textId="77777777" w:rsidR="00F557FD" w:rsidRDefault="00E22997" w:rsidP="0087301E">
      <w:pPr>
        <w:pStyle w:val="NormalWeb"/>
        <w:numPr>
          <w:ilvl w:val="1"/>
          <w:numId w:val="4"/>
        </w:numPr>
        <w:rPr>
          <w:rFonts w:ascii="Arial" w:hAnsi="Arial" w:cs="Arial"/>
          <w:bCs/>
          <w:sz w:val="22"/>
          <w:szCs w:val="22"/>
        </w:rPr>
      </w:pPr>
      <w:r w:rsidRPr="00E22997">
        <w:rPr>
          <w:rFonts w:ascii="Arial" w:hAnsi="Arial" w:cs="Arial"/>
          <w:bCs/>
          <w:sz w:val="22"/>
          <w:szCs w:val="22"/>
        </w:rPr>
        <w:t>Researchers reported</w:t>
      </w:r>
      <w:r w:rsidRPr="002844CF">
        <w:rPr>
          <w:rStyle w:val="FootnoteReference"/>
          <w:rFonts w:ascii="Arial" w:hAnsi="Arial" w:cs="Arial"/>
          <w:bCs/>
          <w:sz w:val="22"/>
          <w:szCs w:val="22"/>
        </w:rPr>
        <w:footnoteReference w:id="68"/>
      </w:r>
      <w:r w:rsidRPr="00E22997">
        <w:rPr>
          <w:rFonts w:ascii="Arial" w:hAnsi="Arial" w:cs="Arial"/>
          <w:bCs/>
          <w:sz w:val="22"/>
          <w:szCs w:val="22"/>
        </w:rPr>
        <w:t xml:space="preserve"> at the Conference on Retroviruses and Opportunistic Infections that the HIV rate in southern African communities has fallen by 30 percent as a result of house-to-house voluntary testing and treatment.</w:t>
      </w:r>
    </w:p>
    <w:p w14:paraId="4031C18C" w14:textId="77777777" w:rsidR="00BF3D04" w:rsidRDefault="0087301E" w:rsidP="00BF3D04">
      <w:pPr>
        <w:pStyle w:val="NormalWeb"/>
        <w:numPr>
          <w:ilvl w:val="1"/>
          <w:numId w:val="4"/>
        </w:numPr>
        <w:rPr>
          <w:rFonts w:ascii="Arial" w:hAnsi="Arial" w:cs="Arial"/>
          <w:bCs/>
          <w:sz w:val="22"/>
          <w:szCs w:val="22"/>
        </w:rPr>
      </w:pPr>
      <w:r w:rsidRPr="0087301E">
        <w:rPr>
          <w:rFonts w:ascii="Arial" w:hAnsi="Arial" w:cs="Arial"/>
          <w:sz w:val="22"/>
          <w:szCs w:val="22"/>
        </w:rPr>
        <w:t>A major study</w:t>
      </w:r>
      <w:r w:rsidRPr="00AD1DDB">
        <w:rPr>
          <w:rStyle w:val="FootnoteReference"/>
          <w:rFonts w:ascii="Arial" w:hAnsi="Arial" w:cs="Arial"/>
          <w:sz w:val="22"/>
          <w:szCs w:val="22"/>
        </w:rPr>
        <w:footnoteReference w:id="69"/>
      </w:r>
      <w:r w:rsidRPr="0087301E">
        <w:rPr>
          <w:rFonts w:ascii="Arial" w:hAnsi="Arial" w:cs="Arial"/>
          <w:sz w:val="22"/>
          <w:szCs w:val="22"/>
        </w:rPr>
        <w:t xml:space="preserve"> in Denmark demonstrated no link between the measles, mumps, and rubella (MMR) vaccine and autism. </w:t>
      </w:r>
    </w:p>
    <w:p w14:paraId="7097ECD4" w14:textId="515C6845" w:rsidR="00A071B5" w:rsidRDefault="00BF3D04" w:rsidP="00A071B5">
      <w:pPr>
        <w:pStyle w:val="NormalWeb"/>
        <w:numPr>
          <w:ilvl w:val="1"/>
          <w:numId w:val="4"/>
        </w:numPr>
        <w:rPr>
          <w:rFonts w:ascii="Arial" w:hAnsi="Arial" w:cs="Arial"/>
          <w:bCs/>
          <w:sz w:val="22"/>
          <w:szCs w:val="22"/>
        </w:rPr>
      </w:pPr>
      <w:r w:rsidRPr="00BF3D04">
        <w:rPr>
          <w:rFonts w:ascii="Arial" w:hAnsi="Arial" w:cs="Arial"/>
          <w:sz w:val="22"/>
          <w:szCs w:val="22"/>
        </w:rPr>
        <w:lastRenderedPageBreak/>
        <w:t>On 14 March at a conference in Barcelona Bayer presented the results of the CHICO (C</w:t>
      </w:r>
      <w:r w:rsidR="0014557B">
        <w:rPr>
          <w:rFonts w:ascii="Arial" w:hAnsi="Arial" w:cs="Arial"/>
          <w:sz w:val="22"/>
          <w:szCs w:val="22"/>
        </w:rPr>
        <w:t>h</w:t>
      </w:r>
      <w:r w:rsidRPr="00BF3D04">
        <w:rPr>
          <w:rFonts w:ascii="Arial" w:hAnsi="Arial" w:cs="Arial"/>
          <w:sz w:val="22"/>
          <w:szCs w:val="22"/>
        </w:rPr>
        <w:t xml:space="preserve">agas disease In Children treated with </w:t>
      </w:r>
      <w:proofErr w:type="spellStart"/>
      <w:r w:rsidRPr="00BF3D04">
        <w:rPr>
          <w:rFonts w:ascii="Arial" w:hAnsi="Arial" w:cs="Arial"/>
          <w:sz w:val="22"/>
          <w:szCs w:val="22"/>
        </w:rPr>
        <w:t>NifurtimOx</w:t>
      </w:r>
      <w:proofErr w:type="spellEnd"/>
      <w:r w:rsidRPr="00BF3D04">
        <w:rPr>
          <w:rFonts w:ascii="Arial" w:hAnsi="Arial" w:cs="Arial"/>
          <w:sz w:val="22"/>
          <w:szCs w:val="22"/>
        </w:rPr>
        <w:t>) Phase III clinical trial of nifurtimox in paediatric patients. Bayer said the trial results demonstrated safety and efficacy of the new formulation. Chagas disease is no longer an endemic disease in Latin America but a global public health threat. The control of the disease by screening programs, access to treatment and vector control are all important measures in chasing the goal of eliminating the disease.</w:t>
      </w:r>
    </w:p>
    <w:p w14:paraId="0F9A4DDA" w14:textId="3D81D66B" w:rsidR="00BF3D04" w:rsidRPr="00C34D11" w:rsidRDefault="00A071B5" w:rsidP="00C34D11">
      <w:pPr>
        <w:pStyle w:val="NormalWeb"/>
        <w:numPr>
          <w:ilvl w:val="1"/>
          <w:numId w:val="4"/>
        </w:numPr>
        <w:rPr>
          <w:rStyle w:val="Emphasis"/>
          <w:rFonts w:ascii="Arial" w:hAnsi="Arial" w:cs="Arial"/>
          <w:bCs/>
          <w:i w:val="0"/>
          <w:iCs w:val="0"/>
          <w:sz w:val="22"/>
          <w:szCs w:val="22"/>
        </w:rPr>
      </w:pPr>
      <w:r w:rsidRPr="00A071B5">
        <w:rPr>
          <w:rFonts w:ascii="Arial" w:hAnsi="Arial" w:cs="Arial"/>
          <w:sz w:val="22"/>
          <w:szCs w:val="22"/>
        </w:rPr>
        <w:t xml:space="preserve">In 2000, the CDC declared that measles had been </w:t>
      </w:r>
      <w:hyperlink r:id="rId51" w:history="1">
        <w:r w:rsidRPr="00A071B5">
          <w:rPr>
            <w:rStyle w:val="Hyperlink"/>
            <w:rFonts w:ascii="Arial" w:eastAsiaTheme="majorEastAsia" w:hAnsi="Arial" w:cs="Arial"/>
            <w:sz w:val="22"/>
            <w:szCs w:val="22"/>
          </w:rPr>
          <w:t>eliminated</w:t>
        </w:r>
      </w:hyperlink>
      <w:r w:rsidRPr="00A071B5">
        <w:rPr>
          <w:rFonts w:ascii="Arial" w:hAnsi="Arial" w:cs="Arial"/>
          <w:sz w:val="22"/>
          <w:szCs w:val="22"/>
        </w:rPr>
        <w:t> in the US. By mid-March in 2019, 228 individual cases have been reported</w:t>
      </w:r>
      <w:r w:rsidRPr="00747F13">
        <w:rPr>
          <w:rStyle w:val="FootnoteReference"/>
          <w:rFonts w:ascii="Arial" w:hAnsi="Arial" w:cs="Arial"/>
          <w:sz w:val="22"/>
          <w:szCs w:val="22"/>
        </w:rPr>
        <w:footnoteReference w:id="70"/>
      </w:r>
      <w:r w:rsidRPr="00A071B5">
        <w:rPr>
          <w:rFonts w:ascii="Arial" w:hAnsi="Arial" w:cs="Arial"/>
          <w:sz w:val="22"/>
          <w:szCs w:val="22"/>
        </w:rPr>
        <w:t xml:space="preserve">, compared with 372 during 2018. </w:t>
      </w:r>
    </w:p>
    <w:p w14:paraId="37B46DE2" w14:textId="5AAE56D3" w:rsidR="00A37380" w:rsidRPr="009626B0" w:rsidRDefault="00FA1875" w:rsidP="00FF7A9D">
      <w:pPr>
        <w:pStyle w:val="NormalWeb"/>
        <w:numPr>
          <w:ilvl w:val="1"/>
          <w:numId w:val="4"/>
        </w:numPr>
        <w:rPr>
          <w:rFonts w:ascii="Arial" w:hAnsi="Arial" w:cs="Arial"/>
          <w:bCs/>
          <w:sz w:val="22"/>
          <w:szCs w:val="22"/>
        </w:rPr>
      </w:pPr>
      <w:r>
        <w:rPr>
          <w:rFonts w:ascii="Arial" w:hAnsi="Arial" w:cs="Arial"/>
          <w:bCs/>
          <w:sz w:val="22"/>
          <w:szCs w:val="22"/>
        </w:rPr>
        <w:t xml:space="preserve">Nigeria’s </w:t>
      </w:r>
      <w:r w:rsidR="00E12861">
        <w:rPr>
          <w:rFonts w:ascii="Arial" w:hAnsi="Arial" w:cs="Arial"/>
          <w:bCs/>
          <w:sz w:val="22"/>
          <w:szCs w:val="22"/>
        </w:rPr>
        <w:t>Lassa fever outbreak peaked at the end of January.</w:t>
      </w:r>
    </w:p>
    <w:p w14:paraId="37454B00" w14:textId="68D8314A" w:rsidR="007F58D2" w:rsidRDefault="007F58D2" w:rsidP="004C5DAD">
      <w:pPr>
        <w:pStyle w:val="NormalWeb"/>
        <w:numPr>
          <w:ilvl w:val="1"/>
          <w:numId w:val="4"/>
        </w:numPr>
        <w:rPr>
          <w:rFonts w:ascii="Arial" w:hAnsi="Arial" w:cs="Arial"/>
          <w:bCs/>
          <w:sz w:val="22"/>
          <w:szCs w:val="22"/>
        </w:rPr>
      </w:pPr>
      <w:r>
        <w:rPr>
          <w:rFonts w:ascii="Arial" w:hAnsi="Arial" w:cs="Arial"/>
          <w:bCs/>
          <w:sz w:val="22"/>
          <w:szCs w:val="22"/>
        </w:rPr>
        <w:t xml:space="preserve">Health officials warned Townsville residents of the dangers of contracting </w:t>
      </w:r>
      <w:proofErr w:type="spellStart"/>
      <w:r>
        <w:rPr>
          <w:rFonts w:ascii="Arial" w:hAnsi="Arial" w:cs="Arial"/>
          <w:bCs/>
          <w:sz w:val="22"/>
          <w:szCs w:val="22"/>
        </w:rPr>
        <w:t>meliodosis</w:t>
      </w:r>
      <w:proofErr w:type="spellEnd"/>
      <w:r w:rsidR="0030790E">
        <w:rPr>
          <w:rFonts w:ascii="Arial" w:hAnsi="Arial" w:cs="Arial"/>
          <w:bCs/>
          <w:sz w:val="22"/>
          <w:szCs w:val="22"/>
        </w:rPr>
        <w:t xml:space="preserve"> as they cleaned up after the floods</w:t>
      </w:r>
      <w:r w:rsidR="00B65E8A">
        <w:rPr>
          <w:rStyle w:val="FootnoteReference"/>
          <w:rFonts w:ascii="Arial" w:hAnsi="Arial" w:cs="Arial"/>
          <w:bCs/>
          <w:sz w:val="22"/>
          <w:szCs w:val="22"/>
        </w:rPr>
        <w:footnoteReference w:id="71"/>
      </w:r>
      <w:r w:rsidR="0030790E">
        <w:rPr>
          <w:rFonts w:ascii="Arial" w:hAnsi="Arial" w:cs="Arial"/>
          <w:bCs/>
          <w:sz w:val="22"/>
          <w:szCs w:val="22"/>
        </w:rPr>
        <w:t>. The bacteri</w:t>
      </w:r>
      <w:r w:rsidR="00B65E8A">
        <w:rPr>
          <w:rFonts w:ascii="Arial" w:hAnsi="Arial" w:cs="Arial"/>
          <w:bCs/>
          <w:sz w:val="22"/>
          <w:szCs w:val="22"/>
        </w:rPr>
        <w:t>um</w:t>
      </w:r>
      <w:r w:rsidR="0030790E">
        <w:rPr>
          <w:rFonts w:ascii="Arial" w:hAnsi="Arial" w:cs="Arial"/>
          <w:bCs/>
          <w:sz w:val="22"/>
          <w:szCs w:val="22"/>
        </w:rPr>
        <w:t xml:space="preserve"> is soil-borne</w:t>
      </w:r>
      <w:r w:rsidR="00605D3C">
        <w:rPr>
          <w:rFonts w:ascii="Arial" w:hAnsi="Arial" w:cs="Arial"/>
          <w:bCs/>
          <w:sz w:val="22"/>
          <w:szCs w:val="22"/>
        </w:rPr>
        <w:t>.</w:t>
      </w:r>
    </w:p>
    <w:p w14:paraId="6C1E7C9F" w14:textId="57E050B2" w:rsidR="00643D99" w:rsidRDefault="0014557B" w:rsidP="004C5DAD">
      <w:pPr>
        <w:pStyle w:val="NormalWeb"/>
        <w:numPr>
          <w:ilvl w:val="1"/>
          <w:numId w:val="4"/>
        </w:numPr>
        <w:rPr>
          <w:rFonts w:ascii="Arial" w:hAnsi="Arial" w:cs="Arial"/>
          <w:bCs/>
          <w:sz w:val="22"/>
          <w:szCs w:val="22"/>
        </w:rPr>
      </w:pPr>
      <w:r>
        <w:rPr>
          <w:rFonts w:ascii="Arial" w:hAnsi="Arial" w:cs="Arial"/>
          <w:bCs/>
          <w:sz w:val="22"/>
          <w:szCs w:val="22"/>
        </w:rPr>
        <w:t>Tasman</w:t>
      </w:r>
      <w:r w:rsidR="00A85936">
        <w:rPr>
          <w:rFonts w:ascii="Arial" w:hAnsi="Arial" w:cs="Arial"/>
          <w:bCs/>
          <w:sz w:val="22"/>
          <w:szCs w:val="22"/>
        </w:rPr>
        <w:t xml:space="preserve">ia in March </w:t>
      </w:r>
      <w:r w:rsidR="00643D99">
        <w:rPr>
          <w:rFonts w:ascii="Arial" w:hAnsi="Arial" w:cs="Arial"/>
          <w:bCs/>
          <w:sz w:val="22"/>
          <w:szCs w:val="22"/>
        </w:rPr>
        <w:t>reported its first known cases of the mosquito-borne Barmah</w:t>
      </w:r>
      <w:r w:rsidR="00FB6598">
        <w:rPr>
          <w:rFonts w:ascii="Arial" w:hAnsi="Arial" w:cs="Arial"/>
          <w:bCs/>
          <w:sz w:val="22"/>
          <w:szCs w:val="22"/>
        </w:rPr>
        <w:t xml:space="preserve"> Forest virus</w:t>
      </w:r>
      <w:r w:rsidR="00123784">
        <w:rPr>
          <w:rStyle w:val="FootnoteReference"/>
          <w:rFonts w:ascii="Arial" w:hAnsi="Arial" w:cs="Arial"/>
          <w:bCs/>
          <w:sz w:val="22"/>
          <w:szCs w:val="22"/>
        </w:rPr>
        <w:footnoteReference w:id="72"/>
      </w:r>
      <w:r w:rsidR="00FB6598">
        <w:rPr>
          <w:rFonts w:ascii="Arial" w:hAnsi="Arial" w:cs="Arial"/>
          <w:bCs/>
          <w:sz w:val="22"/>
          <w:szCs w:val="22"/>
        </w:rPr>
        <w:t>.</w:t>
      </w:r>
    </w:p>
    <w:p w14:paraId="731ED591" w14:textId="39D83D37" w:rsidR="00480574" w:rsidRPr="001268D7" w:rsidRDefault="00351507" w:rsidP="00480574">
      <w:pPr>
        <w:pStyle w:val="NormalWeb"/>
        <w:numPr>
          <w:ilvl w:val="1"/>
          <w:numId w:val="4"/>
        </w:numPr>
        <w:rPr>
          <w:rFonts w:ascii="Arial" w:hAnsi="Arial" w:cs="Arial"/>
          <w:sz w:val="22"/>
          <w:szCs w:val="22"/>
          <w:lang w:val="en"/>
        </w:rPr>
      </w:pPr>
      <w:hyperlink r:id="rId52" w:tgtFrame="_blank" w:history="1">
        <w:r w:rsidR="00480574" w:rsidRPr="001268D7">
          <w:rPr>
            <w:rStyle w:val="Hyperlink"/>
            <w:rFonts w:ascii="Arial" w:eastAsiaTheme="majorEastAsia" w:hAnsi="Arial" w:cs="Arial"/>
            <w:sz w:val="22"/>
            <w:szCs w:val="22"/>
            <w:lang w:val="en"/>
          </w:rPr>
          <w:t xml:space="preserve">Space travel </w:t>
        </w:r>
      </w:hyperlink>
      <w:r w:rsidR="00480574" w:rsidRPr="001268D7">
        <w:rPr>
          <w:rFonts w:ascii="Arial" w:hAnsi="Arial" w:cs="Arial"/>
          <w:sz w:val="22"/>
          <w:szCs w:val="22"/>
          <w:lang w:val="en"/>
        </w:rPr>
        <w:t xml:space="preserve">caused </w:t>
      </w:r>
      <w:hyperlink r:id="rId53" w:tgtFrame="_blank" w:history="1">
        <w:r w:rsidR="00480574" w:rsidRPr="001268D7">
          <w:rPr>
            <w:rStyle w:val="Hyperlink"/>
            <w:rFonts w:ascii="Arial" w:eastAsiaTheme="majorEastAsia" w:hAnsi="Arial" w:cs="Arial"/>
            <w:sz w:val="22"/>
            <w:szCs w:val="22"/>
            <w:lang w:val="en"/>
          </w:rPr>
          <w:t xml:space="preserve">herpes </w:t>
        </w:r>
      </w:hyperlink>
      <w:r w:rsidR="00480574" w:rsidRPr="001268D7">
        <w:rPr>
          <w:rFonts w:ascii="Arial" w:hAnsi="Arial" w:cs="Arial"/>
          <w:sz w:val="22"/>
          <w:szCs w:val="22"/>
          <w:lang w:val="en"/>
        </w:rPr>
        <w:t xml:space="preserve">viruses to reactivate in more than half of crew aboard Space Shuttle and </w:t>
      </w:r>
      <w:hyperlink r:id="rId54" w:tgtFrame="_blank" w:history="1">
        <w:r w:rsidR="00480574" w:rsidRPr="001268D7">
          <w:rPr>
            <w:rStyle w:val="Hyperlink"/>
            <w:rFonts w:ascii="Arial" w:eastAsiaTheme="majorEastAsia" w:hAnsi="Arial" w:cs="Arial"/>
            <w:sz w:val="22"/>
            <w:szCs w:val="22"/>
            <w:lang w:val="en"/>
          </w:rPr>
          <w:t xml:space="preserve">International </w:t>
        </w:r>
      </w:hyperlink>
      <w:hyperlink r:id="rId55" w:tgtFrame="_blank" w:history="1">
        <w:r w:rsidR="00480574" w:rsidRPr="001268D7">
          <w:rPr>
            <w:rStyle w:val="Hyperlink"/>
            <w:rFonts w:ascii="Arial" w:eastAsiaTheme="majorEastAsia" w:hAnsi="Arial" w:cs="Arial"/>
            <w:sz w:val="22"/>
            <w:szCs w:val="22"/>
            <w:lang w:val="en"/>
          </w:rPr>
          <w:t xml:space="preserve">Space Station </w:t>
        </w:r>
      </w:hyperlink>
      <w:r w:rsidR="00480574" w:rsidRPr="001268D7">
        <w:rPr>
          <w:rFonts w:ascii="Arial" w:hAnsi="Arial" w:cs="Arial"/>
          <w:sz w:val="22"/>
          <w:szCs w:val="22"/>
          <w:lang w:val="en"/>
        </w:rPr>
        <w:t xml:space="preserve">(ISS), according to a </w:t>
      </w:r>
      <w:hyperlink r:id="rId56" w:tgtFrame="_blank" w:history="1">
        <w:r w:rsidR="00480574" w:rsidRPr="001268D7">
          <w:rPr>
            <w:rStyle w:val="Hyperlink"/>
            <w:rFonts w:ascii="Arial" w:eastAsiaTheme="majorEastAsia" w:hAnsi="Arial" w:cs="Arial"/>
            <w:sz w:val="22"/>
            <w:szCs w:val="22"/>
            <w:lang w:val="en"/>
          </w:rPr>
          <w:t xml:space="preserve">NASA </w:t>
        </w:r>
      </w:hyperlink>
      <w:r w:rsidR="00480574" w:rsidRPr="001268D7">
        <w:rPr>
          <w:rFonts w:ascii="Arial" w:hAnsi="Arial" w:cs="Arial"/>
          <w:sz w:val="22"/>
          <w:szCs w:val="22"/>
          <w:lang w:val="en"/>
        </w:rPr>
        <w:t xml:space="preserve">study. Virus reactivation rates increase with </w:t>
      </w:r>
      <w:hyperlink r:id="rId57" w:tgtFrame="_blank" w:history="1">
        <w:r w:rsidR="00480574" w:rsidRPr="001268D7">
          <w:rPr>
            <w:rStyle w:val="Hyperlink"/>
            <w:rFonts w:ascii="Arial" w:eastAsiaTheme="majorEastAsia" w:hAnsi="Arial" w:cs="Arial"/>
            <w:sz w:val="22"/>
            <w:szCs w:val="22"/>
            <w:lang w:val="en"/>
          </w:rPr>
          <w:t xml:space="preserve">spaceflight </w:t>
        </w:r>
      </w:hyperlink>
      <w:r w:rsidR="00480574" w:rsidRPr="001268D7">
        <w:rPr>
          <w:rFonts w:ascii="Arial" w:hAnsi="Arial" w:cs="Arial"/>
          <w:sz w:val="22"/>
          <w:szCs w:val="22"/>
          <w:lang w:val="en"/>
        </w:rPr>
        <w:t>duration</w:t>
      </w:r>
      <w:r w:rsidR="00FD2D99">
        <w:rPr>
          <w:rFonts w:ascii="Arial" w:hAnsi="Arial" w:cs="Arial"/>
          <w:sz w:val="22"/>
          <w:szCs w:val="22"/>
          <w:lang w:val="en"/>
        </w:rPr>
        <w:t xml:space="preserve">, </w:t>
      </w:r>
      <w:r w:rsidR="00480574" w:rsidRPr="001268D7">
        <w:rPr>
          <w:rFonts w:ascii="Arial" w:hAnsi="Arial" w:cs="Arial"/>
          <w:sz w:val="22"/>
          <w:szCs w:val="22"/>
          <w:lang w:val="en"/>
        </w:rPr>
        <w:t xml:space="preserve">and could present a significant health risk on future missions. </w:t>
      </w:r>
    </w:p>
    <w:p w14:paraId="5384B2D3" w14:textId="77777777" w:rsidR="00F16E61" w:rsidRDefault="00F16E61" w:rsidP="00480574">
      <w:pPr>
        <w:pStyle w:val="NormalWeb"/>
        <w:ind w:left="644"/>
        <w:rPr>
          <w:rFonts w:ascii="Arial" w:hAnsi="Arial" w:cs="Arial"/>
          <w:bCs/>
          <w:sz w:val="22"/>
          <w:szCs w:val="22"/>
        </w:rPr>
      </w:pPr>
    </w:p>
    <w:p w14:paraId="364C90CD" w14:textId="7A94AD9B" w:rsidR="00301B76" w:rsidRPr="00DA56C2" w:rsidRDefault="00301B76" w:rsidP="004C5DAD">
      <w:pPr>
        <w:pStyle w:val="NormalWeb"/>
        <w:ind w:left="644"/>
        <w:rPr>
          <w:rFonts w:ascii="Arial" w:hAnsi="Arial" w:cs="Arial"/>
          <w:bCs/>
          <w:sz w:val="22"/>
          <w:szCs w:val="22"/>
        </w:rPr>
      </w:pPr>
    </w:p>
    <w:sectPr w:rsidR="00301B76" w:rsidRPr="00DA56C2">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E4AC8" w14:textId="77777777" w:rsidR="00C32FF2" w:rsidRDefault="00C32FF2" w:rsidP="00EF6B07">
      <w:r>
        <w:separator/>
      </w:r>
    </w:p>
  </w:endnote>
  <w:endnote w:type="continuationSeparator" w:id="0">
    <w:p w14:paraId="34A21C88" w14:textId="77777777" w:rsidR="00C32FF2" w:rsidRDefault="00C32FF2"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14:paraId="69CC22A0" w14:textId="77777777" w:rsidR="00C32FF2" w:rsidRDefault="00C32FF2">
        <w:pPr>
          <w:pStyle w:val="Footer"/>
        </w:pPr>
        <w:r>
          <w:fldChar w:fldCharType="begin"/>
        </w:r>
        <w:r>
          <w:instrText xml:space="preserve"> PAGE   \* MERGEFORMAT </w:instrText>
        </w:r>
        <w:r>
          <w:fldChar w:fldCharType="separate"/>
        </w:r>
        <w:r w:rsidR="00351507">
          <w:rPr>
            <w:noProof/>
          </w:rPr>
          <w:t>1</w:t>
        </w:r>
        <w:r>
          <w:rPr>
            <w:noProof/>
          </w:rPr>
          <w:fldChar w:fldCharType="end"/>
        </w:r>
      </w:p>
    </w:sdtContent>
  </w:sdt>
  <w:p w14:paraId="57594AA9" w14:textId="77777777" w:rsidR="00C32FF2" w:rsidRDefault="00C32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F372" w14:textId="77777777" w:rsidR="00C32FF2" w:rsidRDefault="00C32FF2" w:rsidP="00EF6B07">
      <w:r>
        <w:separator/>
      </w:r>
    </w:p>
  </w:footnote>
  <w:footnote w:type="continuationSeparator" w:id="0">
    <w:p w14:paraId="3AF8483E" w14:textId="77777777" w:rsidR="00C32FF2" w:rsidRDefault="00C32FF2" w:rsidP="00EF6B07">
      <w:r>
        <w:continuationSeparator/>
      </w:r>
    </w:p>
  </w:footnote>
  <w:footnote w:id="1">
    <w:p w14:paraId="62AE501C" w14:textId="72793926" w:rsidR="00C32FF2" w:rsidRDefault="00C32FF2" w:rsidP="008E1361">
      <w:pPr>
        <w:pStyle w:val="NormalWeb"/>
        <w:spacing w:after="0" w:afterAutospacing="0"/>
      </w:pPr>
      <w:r w:rsidRPr="003762E7">
        <w:rPr>
          <w:rStyle w:val="FootnoteReference"/>
          <w:rFonts w:ascii="Arial" w:hAnsi="Arial" w:cs="Arial"/>
          <w:sz w:val="20"/>
          <w:szCs w:val="20"/>
        </w:rPr>
        <w:footnoteRef/>
      </w:r>
      <w:r w:rsidRPr="003762E7">
        <w:rPr>
          <w:rFonts w:ascii="Arial" w:hAnsi="Arial" w:cs="Arial"/>
          <w:sz w:val="20"/>
          <w:szCs w:val="20"/>
        </w:rPr>
        <w:t xml:space="preserve"> See Nathan J </w:t>
      </w:r>
      <w:proofErr w:type="spellStart"/>
      <w:r w:rsidRPr="003762E7">
        <w:rPr>
          <w:rFonts w:ascii="Arial" w:hAnsi="Arial" w:cs="Arial"/>
          <w:sz w:val="20"/>
          <w:szCs w:val="20"/>
        </w:rPr>
        <w:t>Sniadecki</w:t>
      </w:r>
      <w:proofErr w:type="spellEnd"/>
      <w:r w:rsidRPr="003762E7">
        <w:rPr>
          <w:rFonts w:ascii="Arial" w:hAnsi="Arial" w:cs="Arial"/>
          <w:sz w:val="20"/>
          <w:szCs w:val="20"/>
        </w:rPr>
        <w:t xml:space="preserve"> et al, in </w:t>
      </w:r>
      <w:r w:rsidRPr="003762E7">
        <w:rPr>
          <w:rStyle w:val="Emphasis"/>
          <w:rFonts w:ascii="Arial" w:hAnsi="Arial" w:cs="Arial"/>
          <w:sz w:val="20"/>
          <w:szCs w:val="20"/>
        </w:rPr>
        <w:t>Nature Communications</w:t>
      </w:r>
      <w:r w:rsidRPr="003762E7">
        <w:rPr>
          <w:rFonts w:ascii="Arial" w:hAnsi="Arial" w:cs="Arial"/>
          <w:sz w:val="20"/>
          <w:szCs w:val="20"/>
        </w:rPr>
        <w:t>, 13 March.</w:t>
      </w:r>
      <w:r w:rsidRPr="003762E7">
        <w:rPr>
          <w:rFonts w:ascii="Arial" w:hAnsi="Arial" w:cs="Arial"/>
          <w:color w:val="3366FF"/>
          <w:sz w:val="20"/>
          <w:szCs w:val="20"/>
        </w:rPr>
        <w:t xml:space="preserve"> </w:t>
      </w:r>
      <w:hyperlink r:id="rId1" w:history="1">
        <w:r w:rsidRPr="001B0E5D">
          <w:rPr>
            <w:rStyle w:val="Hyperlink"/>
            <w:rFonts w:ascii="Arial" w:eastAsiaTheme="majorEastAsia" w:hAnsi="Arial" w:cs="Arial"/>
            <w:sz w:val="20"/>
            <w:szCs w:val="20"/>
          </w:rPr>
          <w:t>Contractile forces in platelet aggregates under microfluidic shear gradients reflect platelet inhibition and bleeding risk…</w:t>
        </w:r>
      </w:hyperlink>
    </w:p>
  </w:footnote>
  <w:footnote w:id="2">
    <w:p w14:paraId="52CC68E1" w14:textId="77777777" w:rsidR="00C32FF2" w:rsidRPr="003750C2" w:rsidRDefault="00C32FF2" w:rsidP="003750C2">
      <w:pPr>
        <w:pStyle w:val="Heading2"/>
        <w:spacing w:before="0"/>
        <w:rPr>
          <w:rFonts w:ascii="Arial" w:hAnsi="Arial" w:cs="Arial"/>
          <w:b w:val="0"/>
          <w:sz w:val="20"/>
          <w:szCs w:val="20"/>
        </w:rPr>
      </w:pPr>
      <w:r w:rsidRPr="006A456E">
        <w:rPr>
          <w:rStyle w:val="FootnoteReference"/>
          <w:rFonts w:ascii="Arial" w:hAnsi="Arial" w:cs="Arial"/>
          <w:sz w:val="20"/>
          <w:szCs w:val="20"/>
        </w:rPr>
        <w:footnoteRef/>
      </w:r>
      <w:r w:rsidRPr="006A456E">
        <w:rPr>
          <w:rFonts w:ascii="Arial" w:hAnsi="Arial" w:cs="Arial"/>
          <w:sz w:val="20"/>
          <w:szCs w:val="20"/>
        </w:rPr>
        <w:t xml:space="preserve"> </w:t>
      </w:r>
      <w:hyperlink r:id="rId2" w:history="1">
        <w:r w:rsidRPr="003750C2">
          <w:rPr>
            <w:rStyle w:val="Hyperlink"/>
            <w:rFonts w:ascii="Arial" w:hAnsi="Arial" w:cs="Arial"/>
            <w:b w:val="0"/>
            <w:color w:val="auto"/>
            <w:sz w:val="20"/>
            <w:szCs w:val="20"/>
          </w:rPr>
          <w:t>T. Perl</w:t>
        </w:r>
      </w:hyperlink>
      <w:r w:rsidRPr="003750C2">
        <w:rPr>
          <w:rFonts w:ascii="Arial" w:hAnsi="Arial" w:cs="Arial"/>
          <w:b w:val="0"/>
          <w:color w:val="auto"/>
          <w:sz w:val="20"/>
          <w:szCs w:val="20"/>
        </w:rPr>
        <w:t xml:space="preserve"> et al., “Aluminium release by coated and uncoated fluid</w:t>
      </w:r>
      <w:r w:rsidRPr="003750C2">
        <w:rPr>
          <w:rFonts w:ascii="Cambria Math" w:hAnsi="Cambria Math" w:cs="Cambria Math"/>
          <w:b w:val="0"/>
          <w:color w:val="auto"/>
          <w:sz w:val="20"/>
          <w:szCs w:val="20"/>
        </w:rPr>
        <w:t>‐</w:t>
      </w:r>
      <w:r w:rsidRPr="003750C2">
        <w:rPr>
          <w:rFonts w:ascii="Arial" w:hAnsi="Arial" w:cs="Arial"/>
          <w:b w:val="0"/>
          <w:color w:val="auto"/>
          <w:sz w:val="20"/>
          <w:szCs w:val="20"/>
        </w:rPr>
        <w:t xml:space="preserve">warming devices”, </w:t>
      </w:r>
      <w:hyperlink r:id="rId3" w:history="1">
        <w:r w:rsidRPr="003750C2">
          <w:rPr>
            <w:rStyle w:val="Hyperlink"/>
            <w:rFonts w:ascii="Arial" w:hAnsi="Arial" w:cs="Arial"/>
            <w:b w:val="0"/>
            <w:i/>
            <w:sz w:val="20"/>
            <w:szCs w:val="20"/>
          </w:rPr>
          <w:t>Anaesthesia</w:t>
        </w:r>
        <w:r w:rsidRPr="003750C2">
          <w:rPr>
            <w:rStyle w:val="Hyperlink"/>
            <w:rFonts w:ascii="Arial" w:hAnsi="Arial" w:cs="Arial"/>
            <w:b w:val="0"/>
            <w:color w:val="416ED2"/>
            <w:sz w:val="20"/>
            <w:szCs w:val="20"/>
          </w:rPr>
          <w:t>. </w:t>
        </w:r>
      </w:hyperlink>
      <w:r w:rsidRPr="003750C2">
        <w:rPr>
          <w:rFonts w:ascii="Arial" w:hAnsi="Arial" w:cs="Arial"/>
          <w:b w:val="0"/>
          <w:i/>
          <w:color w:val="1C1D1E"/>
          <w:sz w:val="20"/>
          <w:szCs w:val="20"/>
        </w:rPr>
        <w:t xml:space="preserve"> </w:t>
      </w:r>
      <w:r w:rsidRPr="003750C2">
        <w:rPr>
          <w:rStyle w:val="epub-state"/>
          <w:rFonts w:ascii="Arial" w:hAnsi="Arial" w:cs="Arial"/>
          <w:b w:val="0"/>
          <w:color w:val="auto"/>
          <w:sz w:val="20"/>
          <w:szCs w:val="20"/>
        </w:rPr>
        <w:t>First published: </w:t>
      </w:r>
      <w:r w:rsidRPr="003750C2">
        <w:rPr>
          <w:rStyle w:val="epub-date"/>
          <w:rFonts w:ascii="Arial" w:hAnsi="Arial" w:cs="Arial"/>
          <w:b w:val="0"/>
          <w:color w:val="auto"/>
          <w:sz w:val="20"/>
          <w:szCs w:val="20"/>
        </w:rPr>
        <w:t>21 February 2019</w:t>
      </w:r>
      <w:r w:rsidRPr="003750C2">
        <w:rPr>
          <w:rStyle w:val="epub-date"/>
          <w:rFonts w:ascii="Arial" w:hAnsi="Arial" w:cs="Arial"/>
          <w:b w:val="0"/>
          <w:color w:val="1C1D1E"/>
          <w:sz w:val="20"/>
          <w:szCs w:val="20"/>
        </w:rPr>
        <w:t>.</w:t>
      </w:r>
      <w:r w:rsidRPr="006A456E">
        <w:rPr>
          <w:rStyle w:val="epub-date"/>
          <w:rFonts w:ascii="Arial" w:hAnsi="Arial" w:cs="Arial"/>
          <w:color w:val="1C1D1E"/>
          <w:sz w:val="20"/>
          <w:szCs w:val="20"/>
        </w:rPr>
        <w:t xml:space="preserve"> </w:t>
      </w:r>
      <w:hyperlink r:id="rId4" w:history="1">
        <w:r w:rsidRPr="006A456E">
          <w:rPr>
            <w:rStyle w:val="Hyperlink"/>
            <w:rFonts w:ascii="Arial" w:hAnsi="Arial" w:cs="Arial"/>
            <w:b w:val="0"/>
            <w:bCs w:val="0"/>
            <w:sz w:val="20"/>
            <w:szCs w:val="20"/>
          </w:rPr>
          <w:t>https://doi.org/10.1111/anae.14601</w:t>
        </w:r>
      </w:hyperlink>
      <w:r w:rsidRPr="006A456E">
        <w:rPr>
          <w:rFonts w:ascii="Arial" w:hAnsi="Arial" w:cs="Arial"/>
          <w:color w:val="767676"/>
          <w:sz w:val="20"/>
          <w:szCs w:val="20"/>
        </w:rPr>
        <w:t xml:space="preserve">  </w:t>
      </w:r>
      <w:r w:rsidRPr="003750C2">
        <w:rPr>
          <w:rFonts w:ascii="Arial" w:hAnsi="Arial" w:cs="Arial"/>
          <w:b w:val="0"/>
          <w:color w:val="auto"/>
          <w:sz w:val="20"/>
          <w:szCs w:val="20"/>
        </w:rPr>
        <w:t>See also an editorial by Charlesworth and van Zundert</w:t>
      </w:r>
      <w:r w:rsidRPr="003750C2">
        <w:rPr>
          <w:rFonts w:ascii="Arial" w:hAnsi="Arial" w:cs="Arial"/>
          <w:b w:val="0"/>
          <w:color w:val="767676"/>
          <w:sz w:val="20"/>
          <w:szCs w:val="20"/>
        </w:rPr>
        <w:t xml:space="preserve">, </w:t>
      </w:r>
      <w:r w:rsidRPr="003750C2">
        <w:rPr>
          <w:rFonts w:ascii="Arial" w:hAnsi="Arial" w:cs="Arial"/>
          <w:b w:val="0"/>
          <w:i/>
          <w:iCs/>
          <w:color w:val="auto"/>
          <w:sz w:val="20"/>
          <w:szCs w:val="20"/>
        </w:rPr>
        <w:t>Anaesthesia</w:t>
      </w:r>
      <w:r w:rsidRPr="003750C2">
        <w:rPr>
          <w:rFonts w:ascii="Arial" w:hAnsi="Arial" w:cs="Arial"/>
          <w:b w:val="0"/>
          <w:color w:val="auto"/>
          <w:sz w:val="20"/>
          <w:szCs w:val="20"/>
        </w:rPr>
        <w:t xml:space="preserve"> 2019; </w:t>
      </w:r>
      <w:proofErr w:type="spellStart"/>
      <w:r w:rsidRPr="003750C2">
        <w:rPr>
          <w:rFonts w:ascii="Arial" w:hAnsi="Arial" w:cs="Arial"/>
          <w:b w:val="0"/>
          <w:color w:val="auto"/>
          <w:sz w:val="20"/>
          <w:szCs w:val="20"/>
        </w:rPr>
        <w:t>doi</w:t>
      </w:r>
      <w:proofErr w:type="spellEnd"/>
      <w:r w:rsidRPr="003750C2">
        <w:rPr>
          <w:rFonts w:ascii="Arial" w:hAnsi="Arial" w:cs="Arial"/>
          <w:b w:val="0"/>
          <w:color w:val="auto"/>
          <w:sz w:val="20"/>
          <w:szCs w:val="20"/>
        </w:rPr>
        <w:t>: 10.1111/anae.14603</w:t>
      </w:r>
    </w:p>
  </w:footnote>
  <w:footnote w:id="3">
    <w:p w14:paraId="06E05A2E" w14:textId="77777777" w:rsidR="00C32FF2" w:rsidRPr="006A456E" w:rsidRDefault="00C32FF2" w:rsidP="003750C2">
      <w:pPr>
        <w:pStyle w:val="FootnoteText"/>
        <w:rPr>
          <w:rFonts w:ascii="Arial" w:hAnsi="Arial" w:cs="Arial"/>
        </w:rPr>
      </w:pPr>
      <w:r w:rsidRPr="006A456E">
        <w:rPr>
          <w:rStyle w:val="FootnoteReference"/>
          <w:rFonts w:ascii="Arial" w:hAnsi="Arial" w:cs="Arial"/>
        </w:rPr>
        <w:footnoteRef/>
      </w:r>
      <w:r w:rsidRPr="006A456E">
        <w:rPr>
          <w:rFonts w:ascii="Arial" w:hAnsi="Arial" w:cs="Arial"/>
        </w:rPr>
        <w:t xml:space="preserve"> </w:t>
      </w:r>
      <w:hyperlink r:id="rId5" w:history="1">
        <w:r w:rsidRPr="006A456E">
          <w:rPr>
            <w:rStyle w:val="Hyperlink"/>
            <w:rFonts w:ascii="Arial" w:eastAsiaTheme="majorEastAsia" w:hAnsi="Arial" w:cs="Arial"/>
          </w:rPr>
          <w:t>https://www.hippocraticpost.com/medico-legal/aluminium-hazard-in-transfusions/</w:t>
        </w:r>
      </w:hyperlink>
      <w:r w:rsidRPr="006A456E">
        <w:rPr>
          <w:rFonts w:ascii="Arial" w:hAnsi="Arial" w:cs="Arial"/>
        </w:rPr>
        <w:t xml:space="preserve"> </w:t>
      </w:r>
    </w:p>
  </w:footnote>
  <w:footnote w:id="4">
    <w:p w14:paraId="52516BF3" w14:textId="45AD03AB" w:rsidR="00C32FF2" w:rsidRDefault="00C32FF2" w:rsidP="00E343E0">
      <w:pPr>
        <w:pStyle w:val="Heading1"/>
        <w:spacing w:before="0"/>
      </w:pPr>
      <w:r w:rsidRPr="00801A51">
        <w:rPr>
          <w:rStyle w:val="FootnoteReference"/>
          <w:rFonts w:ascii="Arial" w:hAnsi="Arial" w:cs="Arial"/>
          <w:color w:val="auto"/>
          <w:sz w:val="20"/>
          <w:szCs w:val="20"/>
        </w:rPr>
        <w:footnoteRef/>
      </w:r>
      <w:r w:rsidRPr="00801A51">
        <w:rPr>
          <w:rFonts w:ascii="Arial" w:hAnsi="Arial" w:cs="Arial"/>
          <w:color w:val="auto"/>
          <w:sz w:val="20"/>
          <w:szCs w:val="20"/>
        </w:rPr>
        <w:t xml:space="preserve"> </w:t>
      </w:r>
      <w:r w:rsidRPr="00801A51">
        <w:rPr>
          <w:rFonts w:ascii="Arial" w:hAnsi="Arial" w:cs="Arial"/>
          <w:b w:val="0"/>
          <w:color w:val="auto"/>
          <w:sz w:val="20"/>
          <w:szCs w:val="20"/>
        </w:rPr>
        <w:t xml:space="preserve">Kate </w:t>
      </w:r>
      <w:proofErr w:type="spellStart"/>
      <w:r w:rsidRPr="00801A51">
        <w:rPr>
          <w:rFonts w:ascii="Arial" w:hAnsi="Arial" w:cs="Arial"/>
          <w:b w:val="0"/>
          <w:color w:val="auto"/>
          <w:sz w:val="20"/>
          <w:szCs w:val="20"/>
        </w:rPr>
        <w:t>Aplin</w:t>
      </w:r>
      <w:proofErr w:type="spellEnd"/>
      <w:r w:rsidRPr="00801A51">
        <w:rPr>
          <w:rFonts w:ascii="Arial" w:hAnsi="Arial" w:cs="Arial"/>
          <w:b w:val="0"/>
          <w:color w:val="auto"/>
          <w:sz w:val="20"/>
          <w:szCs w:val="20"/>
        </w:rPr>
        <w:t xml:space="preserve"> et al., “</w:t>
      </w:r>
      <w:r w:rsidRPr="00801A51">
        <w:rPr>
          <w:rFonts w:ascii="Arial" w:eastAsia="Times New Roman" w:hAnsi="Arial" w:cs="Arial"/>
          <w:b w:val="0"/>
          <w:color w:val="auto"/>
          <w:sz w:val="20"/>
          <w:szCs w:val="20"/>
        </w:rPr>
        <w:t>Extending the 30</w:t>
      </w:r>
      <w:r w:rsidRPr="00801A51">
        <w:rPr>
          <w:rFonts w:ascii="Cambria Math" w:eastAsia="Times New Roman" w:hAnsi="Cambria Math" w:cs="Cambria Math"/>
          <w:b w:val="0"/>
          <w:color w:val="auto"/>
          <w:sz w:val="20"/>
          <w:szCs w:val="20"/>
        </w:rPr>
        <w:t>‐</w:t>
      </w:r>
      <w:r w:rsidRPr="00801A51">
        <w:rPr>
          <w:rFonts w:ascii="Arial" w:eastAsia="Times New Roman" w:hAnsi="Arial" w:cs="Arial"/>
          <w:b w:val="0"/>
          <w:color w:val="auto"/>
          <w:sz w:val="20"/>
          <w:szCs w:val="20"/>
        </w:rPr>
        <w:t>minute rule for red cell units – investigation of the</w:t>
      </w:r>
      <w:r w:rsidRPr="00801A51">
        <w:rPr>
          <w:rFonts w:ascii="Arial" w:eastAsia="Times New Roman" w:hAnsi="Arial" w:cs="Arial"/>
          <w:color w:val="auto"/>
          <w:sz w:val="20"/>
          <w:szCs w:val="20"/>
        </w:rPr>
        <w:t xml:space="preserve"> </w:t>
      </w:r>
      <w:r w:rsidRPr="00801A51">
        <w:rPr>
          <w:rFonts w:ascii="Arial" w:eastAsia="Times New Roman" w:hAnsi="Arial" w:cs="Arial"/>
          <w:b w:val="0"/>
          <w:color w:val="auto"/>
          <w:sz w:val="20"/>
          <w:szCs w:val="20"/>
        </w:rPr>
        <w:t>bacterial risk of 60</w:t>
      </w:r>
      <w:r w:rsidRPr="00801A51">
        <w:rPr>
          <w:rFonts w:ascii="Cambria Math" w:eastAsia="Times New Roman" w:hAnsi="Cambria Math" w:cs="Cambria Math"/>
          <w:b w:val="0"/>
          <w:color w:val="auto"/>
          <w:sz w:val="20"/>
          <w:szCs w:val="20"/>
        </w:rPr>
        <w:t>‐</w:t>
      </w:r>
      <w:r w:rsidRPr="00801A51">
        <w:rPr>
          <w:rFonts w:ascii="Arial" w:eastAsia="Times New Roman" w:hAnsi="Arial" w:cs="Arial"/>
          <w:b w:val="0"/>
          <w:color w:val="auto"/>
          <w:sz w:val="20"/>
          <w:szCs w:val="20"/>
        </w:rPr>
        <w:t xml:space="preserve">minute exposures to ambient temperature”, </w:t>
      </w:r>
      <w:proofErr w:type="spellStart"/>
      <w:r w:rsidRPr="00801A51">
        <w:rPr>
          <w:rFonts w:ascii="Arial" w:eastAsia="Times New Roman" w:hAnsi="Arial" w:cs="Arial"/>
          <w:b w:val="0"/>
          <w:i/>
          <w:color w:val="auto"/>
          <w:sz w:val="20"/>
          <w:szCs w:val="20"/>
        </w:rPr>
        <w:t>Vox</w:t>
      </w:r>
      <w:proofErr w:type="spellEnd"/>
      <w:r w:rsidRPr="00801A51">
        <w:rPr>
          <w:rFonts w:ascii="Arial" w:eastAsia="Times New Roman" w:hAnsi="Arial" w:cs="Arial"/>
          <w:b w:val="0"/>
          <w:i/>
          <w:color w:val="auto"/>
          <w:sz w:val="20"/>
          <w:szCs w:val="20"/>
        </w:rPr>
        <w:t xml:space="preserve"> </w:t>
      </w:r>
      <w:proofErr w:type="spellStart"/>
      <w:r w:rsidRPr="00801A51">
        <w:rPr>
          <w:rFonts w:ascii="Arial" w:eastAsia="Times New Roman" w:hAnsi="Arial" w:cs="Arial"/>
          <w:b w:val="0"/>
          <w:i/>
          <w:color w:val="auto"/>
          <w:sz w:val="20"/>
          <w:szCs w:val="20"/>
        </w:rPr>
        <w:t>Sangunis</w:t>
      </w:r>
      <w:proofErr w:type="spellEnd"/>
      <w:r w:rsidRPr="00801A51">
        <w:rPr>
          <w:rFonts w:ascii="Arial" w:eastAsia="Times New Roman" w:hAnsi="Arial" w:cs="Arial"/>
          <w:b w:val="0"/>
          <w:color w:val="auto"/>
          <w:sz w:val="20"/>
          <w:szCs w:val="20"/>
        </w:rPr>
        <w:t xml:space="preserve">, March 2019. </w:t>
      </w:r>
      <w:hyperlink r:id="rId6" w:history="1">
        <w:r w:rsidRPr="00801A51">
          <w:rPr>
            <w:rStyle w:val="Hyperlink"/>
            <w:rFonts w:ascii="Arial" w:eastAsia="Times New Roman" w:hAnsi="Arial" w:cs="Arial"/>
            <w:b w:val="0"/>
            <w:sz w:val="20"/>
            <w:szCs w:val="20"/>
          </w:rPr>
          <w:t>https://onlinelibrary.wiley.com/doi/10.1111/vox.12747</w:t>
        </w:r>
      </w:hyperlink>
    </w:p>
  </w:footnote>
  <w:footnote w:id="5">
    <w:p w14:paraId="279C1FD8" w14:textId="2C24E589" w:rsidR="00C32FF2" w:rsidRDefault="00C32FF2" w:rsidP="00086F9E">
      <w:r w:rsidRPr="008070AB">
        <w:rPr>
          <w:rStyle w:val="FootnoteReference"/>
          <w:rFonts w:ascii="Arial" w:hAnsi="Arial" w:cs="Arial"/>
          <w:sz w:val="20"/>
          <w:szCs w:val="20"/>
        </w:rPr>
        <w:footnoteRef/>
      </w:r>
      <w:r w:rsidRPr="008070AB">
        <w:rPr>
          <w:rFonts w:ascii="Arial" w:hAnsi="Arial" w:cs="Arial"/>
          <w:sz w:val="20"/>
          <w:szCs w:val="20"/>
        </w:rPr>
        <w:t xml:space="preserve"> The company is still doing preclinical work to show the FDA that they can produce platelets that act and behave as they should and that their process meets required standards.</w:t>
      </w:r>
    </w:p>
  </w:footnote>
  <w:footnote w:id="6">
    <w:p w14:paraId="68F9C8E1" w14:textId="77777777" w:rsidR="00C32FF2" w:rsidRDefault="00C32FF2" w:rsidP="00FB6B81">
      <w:r>
        <w:rPr>
          <w:rStyle w:val="FootnoteReference"/>
        </w:rPr>
        <w:footnoteRef/>
      </w:r>
      <w:r>
        <w:t xml:space="preserve"> </w:t>
      </w:r>
      <w:proofErr w:type="spellStart"/>
      <w:r w:rsidRPr="00006450">
        <w:rPr>
          <w:rFonts w:ascii="Arial" w:hAnsi="Arial" w:cs="Arial"/>
          <w:color w:val="333333"/>
          <w:sz w:val="20"/>
          <w:szCs w:val="20"/>
        </w:rPr>
        <w:t>Eshan</w:t>
      </w:r>
      <w:proofErr w:type="spellEnd"/>
      <w:r w:rsidRPr="00006450">
        <w:rPr>
          <w:rFonts w:ascii="Arial" w:hAnsi="Arial" w:cs="Arial"/>
          <w:color w:val="333333"/>
          <w:sz w:val="20"/>
          <w:szCs w:val="20"/>
        </w:rPr>
        <w:t xml:space="preserve"> U. Patel, et al, “</w:t>
      </w:r>
      <w:r w:rsidRPr="00006450">
        <w:rPr>
          <w:rStyle w:val="Strong"/>
          <w:rFonts w:ascii="Arial" w:eastAsiaTheme="majorEastAsia" w:hAnsi="Arial" w:cs="Arial"/>
          <w:b w:val="0"/>
          <w:color w:val="333333"/>
          <w:sz w:val="20"/>
          <w:szCs w:val="20"/>
        </w:rPr>
        <w:t>Association of blood donation with iron deficiency among adolescent and adult females in the United States: a nationally representative study”</w:t>
      </w:r>
      <w:r w:rsidRPr="00006450">
        <w:rPr>
          <w:rFonts w:ascii="Arial" w:hAnsi="Arial" w:cs="Arial"/>
          <w:b/>
          <w:color w:val="333333"/>
          <w:sz w:val="20"/>
          <w:szCs w:val="20"/>
        </w:rPr>
        <w:t>.</w:t>
      </w:r>
      <w:r w:rsidRPr="00006450">
        <w:rPr>
          <w:rFonts w:ascii="Arial" w:hAnsi="Arial" w:cs="Arial"/>
          <w:color w:val="333333"/>
          <w:sz w:val="20"/>
          <w:szCs w:val="20"/>
        </w:rPr>
        <w:t xml:space="preserve"> </w:t>
      </w:r>
      <w:r w:rsidRPr="00006450">
        <w:rPr>
          <w:rStyle w:val="Emphasis"/>
          <w:rFonts w:ascii="Arial" w:hAnsi="Arial" w:cs="Arial"/>
          <w:color w:val="333333"/>
          <w:sz w:val="20"/>
          <w:szCs w:val="20"/>
        </w:rPr>
        <w:t>Transfusion</w:t>
      </w:r>
      <w:r w:rsidRPr="00006450">
        <w:rPr>
          <w:rFonts w:ascii="Arial" w:hAnsi="Arial" w:cs="Arial"/>
          <w:color w:val="333333"/>
          <w:sz w:val="20"/>
          <w:szCs w:val="20"/>
        </w:rPr>
        <w:t xml:space="preserve">, 2019; published 18 February 2019. DOI: </w:t>
      </w:r>
      <w:hyperlink r:id="rId7" w:tgtFrame="_blank" w:history="1">
        <w:r w:rsidRPr="00006450">
          <w:rPr>
            <w:rStyle w:val="Hyperlink"/>
            <w:rFonts w:ascii="Arial" w:eastAsiaTheme="majorEastAsia" w:hAnsi="Arial" w:cs="Arial"/>
            <w:sz w:val="20"/>
            <w:szCs w:val="20"/>
          </w:rPr>
          <w:t>10.1111/trf.15179</w:t>
        </w:r>
      </w:hyperlink>
    </w:p>
  </w:footnote>
  <w:footnote w:id="7">
    <w:p w14:paraId="519C53A7" w14:textId="77777777" w:rsidR="00C32FF2" w:rsidRPr="00CE08E3" w:rsidRDefault="00C32FF2" w:rsidP="00FB6B81">
      <w:pPr>
        <w:pStyle w:val="FootnoteText"/>
        <w:rPr>
          <w:rFonts w:ascii="Arial" w:hAnsi="Arial" w:cs="Arial"/>
        </w:rPr>
      </w:pPr>
      <w:r w:rsidRPr="00CE08E3">
        <w:rPr>
          <w:rStyle w:val="FootnoteReference"/>
          <w:rFonts w:ascii="Arial" w:hAnsi="Arial" w:cs="Arial"/>
        </w:rPr>
        <w:footnoteRef/>
      </w:r>
      <w:r w:rsidRPr="00CE08E3">
        <w:rPr>
          <w:rFonts w:ascii="Arial" w:hAnsi="Arial" w:cs="Arial"/>
        </w:rPr>
        <w:t xml:space="preserve"> a biostatistician in the Department of Pathology at the Johns Hopkins University School of Medicine</w:t>
      </w:r>
    </w:p>
  </w:footnote>
  <w:footnote w:id="8">
    <w:p w14:paraId="7542076E" w14:textId="77777777" w:rsidR="00C32FF2" w:rsidRDefault="00C32FF2" w:rsidP="00FB6B81">
      <w:pPr>
        <w:pStyle w:val="NormalWeb"/>
        <w:spacing w:before="0" w:beforeAutospacing="0" w:after="0" w:afterAutospacing="0"/>
      </w:pPr>
      <w:r w:rsidRPr="00CE08E3">
        <w:rPr>
          <w:rStyle w:val="FootnoteReference"/>
          <w:rFonts w:ascii="Arial" w:hAnsi="Arial" w:cs="Arial"/>
          <w:sz w:val="20"/>
          <w:szCs w:val="20"/>
        </w:rPr>
        <w:footnoteRef/>
      </w:r>
      <w:r w:rsidRPr="00CE08E3">
        <w:rPr>
          <w:rFonts w:ascii="Arial" w:hAnsi="Arial" w:cs="Arial"/>
          <w:sz w:val="20"/>
          <w:szCs w:val="20"/>
        </w:rPr>
        <w:t xml:space="preserve"> professor of pathology, medicine, oncology and epidemiology at the Johns Hopkins University School of Medicine and director of transfusion medicine at The Johns Hopkins Hospital.</w:t>
      </w:r>
    </w:p>
  </w:footnote>
  <w:footnote w:id="9">
    <w:p w14:paraId="5BEF0221" w14:textId="05CA94C1" w:rsidR="00C32FF2" w:rsidRDefault="00C32FF2" w:rsidP="00730A7C">
      <w:pPr>
        <w:pStyle w:val="NormalWeb"/>
        <w:spacing w:before="0" w:beforeAutospacing="0" w:after="0" w:afterAutospacing="0"/>
      </w:pPr>
      <w:r>
        <w:rPr>
          <w:rStyle w:val="FootnoteReference"/>
        </w:rPr>
        <w:footnoteRef/>
      </w:r>
      <w:r>
        <w:t xml:space="preserve"> </w:t>
      </w:r>
      <w:r w:rsidRPr="00876ED8">
        <w:rPr>
          <w:rFonts w:ascii="Arial" w:hAnsi="Arial" w:cs="Arial"/>
          <w:sz w:val="20"/>
          <w:szCs w:val="20"/>
        </w:rPr>
        <w:t>There were 9,647 female participants 16-49 years old who had provided both samples and blood donor history information. There were 2,419 females aged 16-19 amongst them.  The researchers found that about 10.7 percent of the adolescents had donated blood within the previous 12 months, compared with about 6.4 percent of the adults. Mean serum ferritin levels were significantly lower among blood donors than among non</w:t>
      </w:r>
      <w:r>
        <w:rPr>
          <w:rFonts w:ascii="Arial" w:hAnsi="Arial" w:cs="Arial"/>
          <w:sz w:val="20"/>
          <w:szCs w:val="20"/>
        </w:rPr>
        <w:t>-</w:t>
      </w:r>
      <w:r w:rsidRPr="00876ED8">
        <w:rPr>
          <w:rFonts w:ascii="Arial" w:hAnsi="Arial" w:cs="Arial"/>
          <w:sz w:val="20"/>
          <w:szCs w:val="20"/>
        </w:rPr>
        <w:t>donors in both the adolescent (21.2 vs. 31.4 nanograms per millilit</w:t>
      </w:r>
      <w:r>
        <w:rPr>
          <w:rFonts w:ascii="Arial" w:hAnsi="Arial" w:cs="Arial"/>
          <w:sz w:val="20"/>
          <w:szCs w:val="20"/>
        </w:rPr>
        <w:t>re</w:t>
      </w:r>
      <w:r w:rsidRPr="00876ED8">
        <w:rPr>
          <w:rFonts w:ascii="Arial" w:hAnsi="Arial" w:cs="Arial"/>
          <w:sz w:val="20"/>
          <w:szCs w:val="20"/>
        </w:rPr>
        <w:t>) and the adult (26.2 vs. 43.7 nanograms per millilit</w:t>
      </w:r>
      <w:r>
        <w:rPr>
          <w:rFonts w:ascii="Arial" w:hAnsi="Arial" w:cs="Arial"/>
          <w:sz w:val="20"/>
          <w:szCs w:val="20"/>
        </w:rPr>
        <w:t>re</w:t>
      </w:r>
      <w:r w:rsidRPr="00876ED8">
        <w:rPr>
          <w:rFonts w:ascii="Arial" w:hAnsi="Arial" w:cs="Arial"/>
          <w:sz w:val="20"/>
          <w:szCs w:val="20"/>
        </w:rPr>
        <w:t>) populations. The prevalence of iron deficiency anaemia was 9.5 per cent among adolescent donors and 7.9 per cent among adult donors-- significantly higher than that of non</w:t>
      </w:r>
      <w:r>
        <w:rPr>
          <w:rFonts w:ascii="Arial" w:hAnsi="Arial" w:cs="Arial"/>
          <w:sz w:val="20"/>
          <w:szCs w:val="20"/>
        </w:rPr>
        <w:t>-</w:t>
      </w:r>
      <w:r w:rsidRPr="00876ED8">
        <w:rPr>
          <w:rFonts w:ascii="Arial" w:hAnsi="Arial" w:cs="Arial"/>
          <w:sz w:val="20"/>
          <w:szCs w:val="20"/>
        </w:rPr>
        <w:t>donors in both age groups, which was 6.1 percent. As well, 22.6 per cent of adolescent donors and 18.3 per cent of adult donors had absent iron stores.</w:t>
      </w:r>
    </w:p>
  </w:footnote>
  <w:footnote w:id="10">
    <w:p w14:paraId="6F6C3112" w14:textId="77777777" w:rsidR="00C32FF2" w:rsidRPr="0002379F" w:rsidRDefault="00C32FF2" w:rsidP="00456F25">
      <w:pPr>
        <w:pStyle w:val="NormalWeb"/>
        <w:spacing w:before="0" w:beforeAutospacing="0" w:after="0" w:afterAutospacing="0"/>
        <w:rPr>
          <w:rFonts w:ascii="Arial" w:hAnsi="Arial" w:cs="Arial"/>
          <w:sz w:val="20"/>
          <w:szCs w:val="20"/>
        </w:rPr>
      </w:pPr>
      <w:r w:rsidRPr="0002379F">
        <w:rPr>
          <w:rStyle w:val="FootnoteReference"/>
          <w:rFonts w:ascii="Arial" w:hAnsi="Arial" w:cs="Arial"/>
          <w:sz w:val="20"/>
          <w:szCs w:val="20"/>
        </w:rPr>
        <w:footnoteRef/>
      </w:r>
      <w:r w:rsidRPr="0002379F">
        <w:rPr>
          <w:rFonts w:ascii="Arial" w:hAnsi="Arial" w:cs="Arial"/>
          <w:sz w:val="20"/>
          <w:szCs w:val="20"/>
        </w:rPr>
        <w:t xml:space="preserve"> </w:t>
      </w:r>
      <w:r w:rsidRPr="0002379F">
        <w:rPr>
          <w:rFonts w:ascii="Arial" w:hAnsi="Arial" w:cs="Arial"/>
          <w:color w:val="222222"/>
          <w:sz w:val="20"/>
          <w:szCs w:val="20"/>
        </w:rPr>
        <w:t>John J McNeil et al., “</w:t>
      </w:r>
      <w:r w:rsidRPr="0002379F">
        <w:rPr>
          <w:rFonts w:ascii="Arial" w:hAnsi="Arial" w:cs="Arial"/>
          <w:color w:val="1A1A1A"/>
          <w:spacing w:val="-6"/>
          <w:sz w:val="20"/>
          <w:szCs w:val="20"/>
          <w:shd w:val="clear" w:color="auto" w:fill="FFFFFF"/>
        </w:rPr>
        <w:t xml:space="preserve">Effect of Aspirin on Disability-free Survival in the Healthy Elderly”, </w:t>
      </w:r>
      <w:hyperlink r:id="rId8" w:history="1">
        <w:r w:rsidRPr="0002379F">
          <w:rPr>
            <w:rStyle w:val="Hyperlink"/>
            <w:rFonts w:ascii="Arial" w:eastAsiaTheme="majorEastAsia" w:hAnsi="Arial" w:cs="Arial"/>
            <w:sz w:val="20"/>
            <w:szCs w:val="20"/>
          </w:rPr>
          <w:t>October 18, 2018</w:t>
        </w:r>
      </w:hyperlink>
      <w:r w:rsidRPr="0002379F">
        <w:rPr>
          <w:rFonts w:ascii="Arial" w:hAnsi="Arial" w:cs="Arial"/>
          <w:color w:val="999999"/>
          <w:sz w:val="20"/>
          <w:szCs w:val="20"/>
          <w:shd w:val="clear" w:color="auto" w:fill="FFFFFF"/>
        </w:rPr>
        <w:t xml:space="preserve"> </w:t>
      </w:r>
      <w:r w:rsidRPr="0002379F">
        <w:rPr>
          <w:rFonts w:ascii="Arial" w:hAnsi="Arial" w:cs="Arial"/>
          <w:sz w:val="20"/>
          <w:szCs w:val="20"/>
          <w:shd w:val="clear" w:color="auto" w:fill="FFFFFF"/>
        </w:rPr>
        <w:t xml:space="preserve">N </w:t>
      </w:r>
      <w:proofErr w:type="spellStart"/>
      <w:r w:rsidRPr="0002379F">
        <w:rPr>
          <w:rFonts w:ascii="Arial" w:hAnsi="Arial" w:cs="Arial"/>
          <w:sz w:val="20"/>
          <w:szCs w:val="20"/>
          <w:shd w:val="clear" w:color="auto" w:fill="FFFFFF"/>
        </w:rPr>
        <w:t>Engl</w:t>
      </w:r>
      <w:proofErr w:type="spellEnd"/>
      <w:r w:rsidRPr="0002379F">
        <w:rPr>
          <w:rFonts w:ascii="Arial" w:hAnsi="Arial" w:cs="Arial"/>
          <w:sz w:val="20"/>
          <w:szCs w:val="20"/>
          <w:shd w:val="clear" w:color="auto" w:fill="FFFFFF"/>
        </w:rPr>
        <w:t xml:space="preserve"> J Med 2018; 379:1499-1508 DOI: 0.1056/NEJMoa1800722</w:t>
      </w:r>
    </w:p>
  </w:footnote>
  <w:footnote w:id="11">
    <w:p w14:paraId="24A38118" w14:textId="3D6204BA" w:rsidR="00C32FF2" w:rsidRPr="0002379F" w:rsidRDefault="00C32FF2" w:rsidP="00713677">
      <w:pPr>
        <w:pStyle w:val="FootnoteText"/>
        <w:rPr>
          <w:rFonts w:ascii="Arial" w:hAnsi="Arial" w:cs="Arial"/>
        </w:rPr>
      </w:pPr>
      <w:r w:rsidRPr="0002379F">
        <w:rPr>
          <w:rStyle w:val="FootnoteReference"/>
          <w:rFonts w:ascii="Arial" w:hAnsi="Arial" w:cs="Arial"/>
        </w:rPr>
        <w:footnoteRef/>
      </w:r>
      <w:r w:rsidRPr="0002379F">
        <w:rPr>
          <w:rFonts w:ascii="Arial" w:hAnsi="Arial" w:cs="Arial"/>
        </w:rPr>
        <w:t xml:space="preserve"> Involving 19, 114 participants </w:t>
      </w:r>
      <w:r>
        <w:rPr>
          <w:rFonts w:ascii="Arial" w:hAnsi="Arial" w:cs="Arial"/>
        </w:rPr>
        <w:t xml:space="preserve">In the US and Australia, </w:t>
      </w:r>
      <w:r w:rsidRPr="0002379F">
        <w:rPr>
          <w:rFonts w:ascii="Arial" w:hAnsi="Arial" w:cs="Arial"/>
        </w:rPr>
        <w:t xml:space="preserve">and funded by the US National Institute on Aging and others; </w:t>
      </w:r>
      <w:r w:rsidRPr="0002379F">
        <w:rPr>
          <w:rFonts w:ascii="Arial" w:hAnsi="Arial" w:cs="Arial"/>
          <w:color w:val="4D4D4D"/>
          <w:shd w:val="clear" w:color="auto" w:fill="FFFFFF"/>
        </w:rPr>
        <w:t xml:space="preserve">ASPREE ClinicalTrials.gov number, </w:t>
      </w:r>
      <w:hyperlink r:id="rId9" w:tgtFrame="_blank" w:history="1">
        <w:r w:rsidRPr="0002379F">
          <w:rPr>
            <w:rStyle w:val="Hyperlink"/>
            <w:rFonts w:ascii="Arial" w:eastAsiaTheme="majorEastAsia" w:hAnsi="Arial" w:cs="Arial"/>
          </w:rPr>
          <w:t>NCT01038583</w:t>
        </w:r>
      </w:hyperlink>
      <w:r w:rsidRPr="0002379F">
        <w:rPr>
          <w:rFonts w:ascii="Arial" w:hAnsi="Arial" w:cs="Arial"/>
          <w:color w:val="0000FF"/>
          <w:shd w:val="clear" w:color="auto" w:fill="FFFFFF"/>
        </w:rPr>
        <w:t>.</w:t>
      </w:r>
      <w:r w:rsidRPr="0002379F">
        <w:rPr>
          <w:rFonts w:ascii="Arial" w:hAnsi="Arial" w:cs="Arial"/>
          <w:color w:val="4D4D4D"/>
          <w:shd w:val="clear" w:color="auto" w:fill="FFFFFF"/>
        </w:rPr>
        <w:t>)</w:t>
      </w:r>
    </w:p>
  </w:footnote>
  <w:footnote w:id="12">
    <w:p w14:paraId="153B70F6" w14:textId="4C4731D1" w:rsidR="00C32FF2" w:rsidRPr="0002379F" w:rsidRDefault="00C32FF2" w:rsidP="00713677">
      <w:pPr>
        <w:pStyle w:val="m-article-toolsnav-item"/>
        <w:spacing w:before="0" w:beforeAutospacing="0" w:after="0" w:afterAutospacing="0"/>
        <w:textAlignment w:val="baseline"/>
        <w:rPr>
          <w:rFonts w:ascii="Arial" w:hAnsi="Arial" w:cs="Arial"/>
        </w:rPr>
      </w:pPr>
      <w:r w:rsidRPr="0002379F">
        <w:rPr>
          <w:rStyle w:val="FootnoteReference"/>
          <w:rFonts w:ascii="Arial" w:hAnsi="Arial" w:cs="Arial"/>
          <w:sz w:val="20"/>
          <w:szCs w:val="20"/>
        </w:rPr>
        <w:footnoteRef/>
      </w:r>
      <w:r w:rsidRPr="0002379F">
        <w:rPr>
          <w:rFonts w:ascii="Arial" w:hAnsi="Arial" w:cs="Arial"/>
          <w:sz w:val="20"/>
          <w:szCs w:val="20"/>
        </w:rPr>
        <w:t xml:space="preserve"> </w:t>
      </w:r>
      <w:r w:rsidRPr="0002379F">
        <w:rPr>
          <w:rFonts w:ascii="Arial" w:hAnsi="Arial" w:cs="Arial"/>
          <w:color w:val="222222"/>
          <w:sz w:val="20"/>
          <w:szCs w:val="20"/>
        </w:rPr>
        <w:t>John J McNeil et al., “</w:t>
      </w:r>
      <w:r w:rsidRPr="0002379F">
        <w:rPr>
          <w:rFonts w:ascii="Arial" w:hAnsi="Arial" w:cs="Arial"/>
          <w:color w:val="1A1A1A"/>
          <w:spacing w:val="-6"/>
          <w:sz w:val="20"/>
          <w:szCs w:val="20"/>
          <w:shd w:val="clear" w:color="auto" w:fill="FFFFFF"/>
        </w:rPr>
        <w:t xml:space="preserve">Effect of Aspirin on Cardiovascular Events and Bleeding in the Healthy Elderly”, </w:t>
      </w:r>
      <w:hyperlink r:id="rId10" w:history="1">
        <w:r w:rsidRPr="0002379F">
          <w:rPr>
            <w:rStyle w:val="Hyperlink"/>
            <w:rFonts w:ascii="Arial" w:eastAsiaTheme="majorEastAsia" w:hAnsi="Arial" w:cs="Arial"/>
            <w:sz w:val="20"/>
            <w:szCs w:val="20"/>
          </w:rPr>
          <w:t>October 18, 2018</w:t>
        </w:r>
      </w:hyperlink>
      <w:r w:rsidRPr="0002379F">
        <w:rPr>
          <w:rFonts w:ascii="Arial" w:hAnsi="Arial" w:cs="Arial"/>
          <w:color w:val="999999"/>
          <w:sz w:val="20"/>
          <w:szCs w:val="20"/>
        </w:rPr>
        <w:t xml:space="preserve">  </w:t>
      </w:r>
      <w:r w:rsidRPr="0002379F">
        <w:rPr>
          <w:rFonts w:ascii="Arial" w:hAnsi="Arial" w:cs="Arial"/>
          <w:sz w:val="20"/>
          <w:szCs w:val="20"/>
        </w:rPr>
        <w:t xml:space="preserve">N </w:t>
      </w:r>
      <w:proofErr w:type="spellStart"/>
      <w:r w:rsidRPr="0002379F">
        <w:rPr>
          <w:rFonts w:ascii="Arial" w:hAnsi="Arial" w:cs="Arial"/>
          <w:sz w:val="20"/>
          <w:szCs w:val="20"/>
        </w:rPr>
        <w:t>Engl</w:t>
      </w:r>
      <w:proofErr w:type="spellEnd"/>
      <w:r w:rsidRPr="0002379F">
        <w:rPr>
          <w:rFonts w:ascii="Arial" w:hAnsi="Arial" w:cs="Arial"/>
          <w:sz w:val="20"/>
          <w:szCs w:val="20"/>
        </w:rPr>
        <w:t xml:space="preserve"> J Med 2018; 379:1509-1518</w:t>
      </w:r>
      <w:r>
        <w:rPr>
          <w:rFonts w:ascii="Arial" w:hAnsi="Arial" w:cs="Arial"/>
          <w:sz w:val="20"/>
          <w:szCs w:val="20"/>
        </w:rPr>
        <w:t xml:space="preserve"> </w:t>
      </w:r>
      <w:r w:rsidRPr="0002379F">
        <w:rPr>
          <w:rFonts w:ascii="Arial" w:hAnsi="Arial" w:cs="Arial"/>
          <w:sz w:val="20"/>
          <w:szCs w:val="20"/>
        </w:rPr>
        <w:t>DOI: 10.1056/NEJMoa1805819</w:t>
      </w:r>
    </w:p>
  </w:footnote>
  <w:footnote w:id="13">
    <w:p w14:paraId="73907FA8" w14:textId="40372C66" w:rsidR="00C32FF2" w:rsidRPr="00F87C0D" w:rsidRDefault="00C32FF2" w:rsidP="00713677">
      <w:pPr>
        <w:pStyle w:val="NormalWeb"/>
        <w:spacing w:before="0" w:beforeAutospacing="0" w:after="0" w:afterAutospacing="0"/>
        <w:rPr>
          <w:rFonts w:ascii="Arial" w:hAnsi="Arial" w:cs="Arial"/>
          <w:sz w:val="20"/>
          <w:szCs w:val="20"/>
        </w:rPr>
      </w:pPr>
      <w:r w:rsidRPr="00F87C0D">
        <w:rPr>
          <w:rStyle w:val="FootnoteReference"/>
          <w:rFonts w:ascii="Arial" w:hAnsi="Arial" w:cs="Arial"/>
          <w:sz w:val="20"/>
          <w:szCs w:val="20"/>
        </w:rPr>
        <w:footnoteRef/>
      </w:r>
      <w:r w:rsidRPr="00F87C0D">
        <w:rPr>
          <w:rFonts w:ascii="Arial" w:hAnsi="Arial" w:cs="Arial"/>
          <w:sz w:val="20"/>
          <w:szCs w:val="20"/>
        </w:rPr>
        <w:t xml:space="preserve"> </w:t>
      </w:r>
      <w:r w:rsidRPr="00F87C0D">
        <w:rPr>
          <w:rFonts w:ascii="Arial" w:hAnsi="Arial" w:cs="Arial"/>
          <w:color w:val="222222"/>
          <w:sz w:val="20"/>
          <w:szCs w:val="20"/>
        </w:rPr>
        <w:t>John J McNeil et al., “</w:t>
      </w:r>
      <w:r w:rsidRPr="00F87C0D">
        <w:rPr>
          <w:rFonts w:ascii="Arial" w:hAnsi="Arial" w:cs="Arial"/>
          <w:color w:val="1A1A1A"/>
          <w:spacing w:val="-6"/>
          <w:sz w:val="20"/>
          <w:szCs w:val="20"/>
          <w:shd w:val="clear" w:color="auto" w:fill="FFFFFF"/>
        </w:rPr>
        <w:t xml:space="preserve">Effect of Aspirin on All-Cause Mortality in the Healthy Elderly”, </w:t>
      </w:r>
      <w:hyperlink r:id="rId11" w:history="1">
        <w:r w:rsidRPr="00F87C0D">
          <w:rPr>
            <w:rStyle w:val="Hyperlink"/>
            <w:rFonts w:ascii="Arial" w:eastAsiaTheme="majorEastAsia" w:hAnsi="Arial" w:cs="Arial"/>
            <w:sz w:val="20"/>
            <w:szCs w:val="20"/>
          </w:rPr>
          <w:t>October 18, 2018</w:t>
        </w:r>
      </w:hyperlink>
      <w:r w:rsidRPr="00F87C0D">
        <w:rPr>
          <w:rFonts w:ascii="Arial" w:hAnsi="Arial" w:cs="Arial"/>
          <w:color w:val="0000FF"/>
          <w:sz w:val="20"/>
          <w:szCs w:val="20"/>
        </w:rPr>
        <w:t xml:space="preserve">   </w:t>
      </w:r>
      <w:r w:rsidRPr="00F87C0D">
        <w:rPr>
          <w:rFonts w:ascii="Arial" w:hAnsi="Arial" w:cs="Arial"/>
          <w:sz w:val="20"/>
          <w:szCs w:val="20"/>
        </w:rPr>
        <w:t xml:space="preserve">N </w:t>
      </w:r>
      <w:proofErr w:type="spellStart"/>
      <w:r w:rsidRPr="00F87C0D">
        <w:rPr>
          <w:rFonts w:ascii="Arial" w:hAnsi="Arial" w:cs="Arial"/>
          <w:sz w:val="20"/>
          <w:szCs w:val="20"/>
        </w:rPr>
        <w:t>E</w:t>
      </w:r>
      <w:r w:rsidRPr="00F87C0D">
        <w:rPr>
          <w:rFonts w:ascii="Arial" w:hAnsi="Arial" w:cs="Arial"/>
          <w:sz w:val="20"/>
          <w:szCs w:val="20"/>
          <w:shd w:val="clear" w:color="auto" w:fill="FFFFFF"/>
        </w:rPr>
        <w:t>ngl</w:t>
      </w:r>
      <w:proofErr w:type="spellEnd"/>
      <w:r w:rsidRPr="00F87C0D">
        <w:rPr>
          <w:rFonts w:ascii="Arial" w:hAnsi="Arial" w:cs="Arial"/>
          <w:sz w:val="20"/>
          <w:szCs w:val="20"/>
          <w:shd w:val="clear" w:color="auto" w:fill="FFFFFF"/>
        </w:rPr>
        <w:t xml:space="preserve"> J Med 2018; 379:1519-1528 DOI:  0.1056/NEJMoa1803955. Dr McNeil is </w:t>
      </w:r>
      <w:r w:rsidRPr="00F87C0D">
        <w:rPr>
          <w:rFonts w:ascii="Arial" w:hAnsi="Arial" w:cs="Arial"/>
          <w:sz w:val="20"/>
          <w:szCs w:val="20"/>
        </w:rPr>
        <w:t>at the Department of Epidemiology and Preventive Medicine, Monash University, Melbourne.</w:t>
      </w:r>
    </w:p>
  </w:footnote>
  <w:footnote w:id="14">
    <w:p w14:paraId="656A6E19" w14:textId="77777777" w:rsidR="00C32FF2" w:rsidRPr="00BD4EB2" w:rsidRDefault="00C32FF2" w:rsidP="00F87C0D">
      <w:pPr>
        <w:pStyle w:val="NormalWeb"/>
        <w:spacing w:before="0" w:beforeAutospacing="0" w:after="0" w:afterAutospacing="0"/>
        <w:rPr>
          <w:rFonts w:ascii="Arial" w:hAnsi="Arial" w:cs="Arial"/>
          <w:sz w:val="20"/>
          <w:szCs w:val="20"/>
        </w:rPr>
      </w:pPr>
      <w:r w:rsidRPr="00BD4EB2">
        <w:rPr>
          <w:rStyle w:val="FootnoteReference"/>
          <w:rFonts w:ascii="Arial" w:hAnsi="Arial" w:cs="Arial"/>
          <w:sz w:val="20"/>
          <w:szCs w:val="20"/>
        </w:rPr>
        <w:footnoteRef/>
      </w:r>
      <w:r w:rsidRPr="00BD4EB2">
        <w:rPr>
          <w:rFonts w:ascii="Arial" w:hAnsi="Arial" w:cs="Arial"/>
          <w:sz w:val="20"/>
          <w:szCs w:val="20"/>
        </w:rPr>
        <w:t xml:space="preserve"> New Orleans, from 16-18 March </w:t>
      </w:r>
    </w:p>
  </w:footnote>
  <w:footnote w:id="15">
    <w:p w14:paraId="2D3FFD64" w14:textId="0F729987" w:rsidR="00C32FF2" w:rsidRPr="00BD4EB2" w:rsidRDefault="00C32FF2" w:rsidP="00F87C0D">
      <w:pPr>
        <w:rPr>
          <w:rFonts w:ascii="Arial" w:hAnsi="Arial" w:cs="Arial"/>
          <w:sz w:val="20"/>
          <w:szCs w:val="20"/>
        </w:rPr>
      </w:pPr>
      <w:r w:rsidRPr="00BD4EB2">
        <w:rPr>
          <w:rStyle w:val="FootnoteReference"/>
          <w:rFonts w:ascii="Arial" w:hAnsi="Arial" w:cs="Arial"/>
          <w:sz w:val="20"/>
          <w:szCs w:val="20"/>
        </w:rPr>
        <w:footnoteRef/>
      </w:r>
      <w:r w:rsidRPr="00BD4EB2">
        <w:rPr>
          <w:rFonts w:ascii="Arial" w:hAnsi="Arial" w:cs="Arial"/>
          <w:sz w:val="20"/>
          <w:szCs w:val="20"/>
        </w:rPr>
        <w:t xml:space="preserve"> published in a </w:t>
      </w:r>
      <w:r w:rsidRPr="00BD4EB2">
        <w:rPr>
          <w:rFonts w:ascii="Arial" w:hAnsi="Arial" w:cs="Arial"/>
          <w:bCs/>
          <w:sz w:val="20"/>
          <w:szCs w:val="20"/>
        </w:rPr>
        <w:t>Journal of the American College of Cardiology</w:t>
      </w:r>
      <w:r w:rsidRPr="00BD4EB2">
        <w:rPr>
          <w:rFonts w:ascii="Arial" w:hAnsi="Arial" w:cs="Arial"/>
          <w:b/>
          <w:bCs/>
          <w:sz w:val="20"/>
          <w:szCs w:val="20"/>
        </w:rPr>
        <w:t xml:space="preserve"> </w:t>
      </w:r>
      <w:r w:rsidRPr="00BD4EB2">
        <w:rPr>
          <w:rFonts w:ascii="Arial" w:hAnsi="Arial" w:cs="Arial"/>
          <w:bCs/>
          <w:i/>
          <w:sz w:val="20"/>
          <w:szCs w:val="20"/>
        </w:rPr>
        <w:t xml:space="preserve">– JACC: Heart Failure. </w:t>
      </w:r>
      <w:r w:rsidRPr="00BD4EB2">
        <w:rPr>
          <w:rStyle w:val="highwire-citation-author"/>
          <w:rFonts w:ascii="Arial" w:hAnsi="Arial" w:cs="Arial"/>
          <w:sz w:val="20"/>
          <w:szCs w:val="20"/>
        </w:rPr>
        <w:t>John E. Strobeck</w:t>
      </w:r>
      <w:r w:rsidRPr="00BD4EB2">
        <w:rPr>
          <w:rStyle w:val="highwire-citation-authors"/>
          <w:rFonts w:ascii="Arial" w:hAnsi="Arial" w:cs="Arial"/>
          <w:sz w:val="20"/>
          <w:szCs w:val="20"/>
        </w:rPr>
        <w:t xml:space="preserve">, </w:t>
      </w:r>
      <w:r w:rsidRPr="00BD4EB2">
        <w:rPr>
          <w:rStyle w:val="highwire-citation-author"/>
          <w:rFonts w:ascii="Arial" w:hAnsi="Arial" w:cs="Arial"/>
          <w:sz w:val="20"/>
          <w:szCs w:val="20"/>
        </w:rPr>
        <w:t xml:space="preserve">Jonathan </w:t>
      </w:r>
      <w:proofErr w:type="spellStart"/>
      <w:r w:rsidRPr="00BD4EB2">
        <w:rPr>
          <w:rStyle w:val="highwire-citation-author"/>
          <w:rFonts w:ascii="Arial" w:hAnsi="Arial" w:cs="Arial"/>
          <w:sz w:val="20"/>
          <w:szCs w:val="20"/>
        </w:rPr>
        <w:t>Feldschuh</w:t>
      </w:r>
      <w:proofErr w:type="spellEnd"/>
      <w:r w:rsidRPr="00BD4EB2">
        <w:rPr>
          <w:rStyle w:val="highwire-citation-authors"/>
          <w:rFonts w:ascii="Arial" w:hAnsi="Arial" w:cs="Arial"/>
          <w:sz w:val="20"/>
          <w:szCs w:val="20"/>
        </w:rPr>
        <w:t xml:space="preserve"> and </w:t>
      </w:r>
      <w:r w:rsidRPr="00BD4EB2">
        <w:rPr>
          <w:rStyle w:val="highwire-citation-author"/>
          <w:rFonts w:ascii="Arial" w:hAnsi="Arial" w:cs="Arial"/>
          <w:sz w:val="20"/>
          <w:szCs w:val="20"/>
        </w:rPr>
        <w:t xml:space="preserve">Wayne L. Miller, </w:t>
      </w:r>
      <w:r w:rsidRPr="00BD4EB2">
        <w:rPr>
          <w:rFonts w:ascii="Arial" w:hAnsi="Arial" w:cs="Arial"/>
          <w:sz w:val="20"/>
          <w:szCs w:val="20"/>
        </w:rPr>
        <w:t>“</w:t>
      </w:r>
      <w:r w:rsidRPr="00BD4EB2">
        <w:rPr>
          <w:rFonts w:ascii="Arial" w:hAnsi="Arial" w:cs="Arial"/>
          <w:color w:val="000000"/>
          <w:sz w:val="20"/>
          <w:szCs w:val="20"/>
        </w:rPr>
        <w:t>Heart Failure Outcomes With Volume-Guided Management</w:t>
      </w:r>
      <w:r w:rsidRPr="00BD4EB2">
        <w:rPr>
          <w:rFonts w:ascii="Arial" w:hAnsi="Arial" w:cs="Arial"/>
          <w:sz w:val="20"/>
          <w:szCs w:val="20"/>
        </w:rPr>
        <w:t xml:space="preserve">”, </w:t>
      </w:r>
      <w:hyperlink r:id="rId12" w:tooltip="TOC" w:history="1">
        <w:r w:rsidRPr="00BD4EB2">
          <w:rPr>
            <w:rStyle w:val="Hyperlink"/>
            <w:rFonts w:ascii="Arial" w:hAnsi="Arial" w:cs="Arial"/>
            <w:sz w:val="20"/>
            <w:szCs w:val="20"/>
          </w:rPr>
          <w:t>Volume 6, Issue 11, November 2018</w:t>
        </w:r>
      </w:hyperlink>
      <w:r w:rsidRPr="00BD4EB2">
        <w:rPr>
          <w:rStyle w:val="highwire-cite-metadata-date"/>
          <w:rFonts w:ascii="Arial" w:eastAsiaTheme="majorEastAsia" w:hAnsi="Arial" w:cs="Arial"/>
          <w:color w:val="0000FF"/>
          <w:sz w:val="20"/>
          <w:szCs w:val="20"/>
        </w:rPr>
        <w:t xml:space="preserve"> </w:t>
      </w:r>
      <w:r w:rsidRPr="00BD4EB2">
        <w:rPr>
          <w:rStyle w:val="highwire-cite-metadata-date"/>
          <w:rFonts w:ascii="Arial" w:hAnsi="Arial" w:cs="Arial"/>
          <w:color w:val="0000FF"/>
          <w:sz w:val="20"/>
          <w:szCs w:val="20"/>
        </w:rPr>
        <w:t xml:space="preserve"> </w:t>
      </w:r>
      <w:r w:rsidRPr="00BD4EB2">
        <w:rPr>
          <w:rStyle w:val="label"/>
          <w:rFonts w:ascii="Arial" w:hAnsi="Arial" w:cs="Arial"/>
          <w:color w:val="333333"/>
          <w:sz w:val="20"/>
          <w:szCs w:val="20"/>
        </w:rPr>
        <w:t>DOI:</w:t>
      </w:r>
      <w:r w:rsidRPr="00BD4EB2">
        <w:rPr>
          <w:rStyle w:val="highwire-cite-metadata-doi"/>
          <w:rFonts w:ascii="Arial" w:hAnsi="Arial" w:cs="Arial"/>
          <w:color w:val="333333"/>
          <w:sz w:val="20"/>
          <w:szCs w:val="20"/>
        </w:rPr>
        <w:t xml:space="preserve"> 10.1016/j.jchf.2018.06.017.  </w:t>
      </w:r>
    </w:p>
  </w:footnote>
  <w:footnote w:id="16">
    <w:p w14:paraId="18758586" w14:textId="219D9810" w:rsidR="00C32FF2" w:rsidRPr="00BD4EB2" w:rsidRDefault="00C32FF2" w:rsidP="00F87C0D">
      <w:pPr>
        <w:pStyle w:val="FootnoteText"/>
        <w:rPr>
          <w:rFonts w:ascii="Arial" w:hAnsi="Arial" w:cs="Arial"/>
        </w:rPr>
      </w:pPr>
      <w:r w:rsidRPr="00BD4EB2">
        <w:rPr>
          <w:rStyle w:val="FootnoteReference"/>
          <w:rFonts w:ascii="Arial" w:hAnsi="Arial" w:cs="Arial"/>
        </w:rPr>
        <w:footnoteRef/>
      </w:r>
      <w:r w:rsidRPr="00BD4EB2">
        <w:rPr>
          <w:rFonts w:ascii="Arial" w:hAnsi="Arial" w:cs="Arial"/>
        </w:rPr>
        <w:t xml:space="preserve"> New Orleans, from 16-18 March</w:t>
      </w:r>
    </w:p>
  </w:footnote>
  <w:footnote w:id="17">
    <w:p w14:paraId="7205AD48" w14:textId="11053FB3" w:rsidR="00C32FF2" w:rsidRPr="00BD4EB2" w:rsidRDefault="00C32FF2">
      <w:pPr>
        <w:pStyle w:val="FootnoteText"/>
        <w:rPr>
          <w:rFonts w:ascii="Arial" w:hAnsi="Arial" w:cs="Arial"/>
        </w:rPr>
      </w:pPr>
      <w:r w:rsidRPr="00BD4EB2">
        <w:rPr>
          <w:rStyle w:val="FootnoteReference"/>
          <w:rFonts w:ascii="Arial" w:hAnsi="Arial" w:cs="Arial"/>
        </w:rPr>
        <w:footnoteRef/>
      </w:r>
      <w:r w:rsidRPr="00BD4EB2">
        <w:rPr>
          <w:rFonts w:ascii="Arial" w:hAnsi="Arial" w:cs="Arial"/>
        </w:rPr>
        <w:t xml:space="preserve"> </w:t>
      </w:r>
      <w:hyperlink r:id="rId13" w:history="1">
        <w:r w:rsidRPr="00BD4EB2">
          <w:rPr>
            <w:rStyle w:val="Hyperlink"/>
            <w:rFonts w:ascii="Arial" w:hAnsi="Arial" w:cs="Arial"/>
          </w:rPr>
          <w:t>https://pure.au.dk/portal/da/publications/oral-iron-supplementation-is-not-associated-with-shortterm-risk-of-infections-results-from-the-danish-blood-donor-study(5f6434e4-9054-45fa-9ff6-f3a1defeb1e6).html</w:t>
        </w:r>
      </w:hyperlink>
      <w:r w:rsidRPr="00BD4EB2">
        <w:rPr>
          <w:rFonts w:ascii="Arial" w:hAnsi="Arial" w:cs="Arial"/>
        </w:rPr>
        <w:t xml:space="preserve"> </w:t>
      </w:r>
    </w:p>
  </w:footnote>
  <w:footnote w:id="18">
    <w:p w14:paraId="589D5218" w14:textId="2A46B958" w:rsidR="00C32FF2" w:rsidRPr="00726497" w:rsidRDefault="00C32FF2" w:rsidP="00C504CB">
      <w:r w:rsidRPr="003614F9">
        <w:rPr>
          <w:rStyle w:val="FootnoteReference"/>
          <w:rFonts w:ascii="Arial" w:hAnsi="Arial" w:cs="Arial"/>
          <w:sz w:val="20"/>
          <w:szCs w:val="20"/>
        </w:rPr>
        <w:footnoteRef/>
      </w:r>
      <w:r w:rsidRPr="003614F9">
        <w:rPr>
          <w:rFonts w:ascii="Arial" w:hAnsi="Arial" w:cs="Arial"/>
          <w:sz w:val="20"/>
          <w:szCs w:val="20"/>
        </w:rPr>
        <w:t xml:space="preserve"> Olav </w:t>
      </w:r>
      <w:proofErr w:type="spellStart"/>
      <w:r w:rsidRPr="003614F9">
        <w:rPr>
          <w:rFonts w:ascii="Arial" w:hAnsi="Arial" w:cs="Arial"/>
          <w:sz w:val="20"/>
          <w:szCs w:val="20"/>
        </w:rPr>
        <w:t>Versloot</w:t>
      </w:r>
      <w:proofErr w:type="spellEnd"/>
      <w:r w:rsidRPr="003614F9">
        <w:rPr>
          <w:rFonts w:ascii="Arial" w:hAnsi="Arial" w:cs="Arial"/>
          <w:sz w:val="20"/>
          <w:szCs w:val="20"/>
        </w:rPr>
        <w:t xml:space="preserve"> et al., “</w:t>
      </w:r>
      <w:hyperlink r:id="rId14" w:history="1">
        <w:r w:rsidRPr="003614F9">
          <w:rPr>
            <w:rStyle w:val="Hyperlink"/>
            <w:rFonts w:ascii="Arial" w:eastAsiaTheme="majorEastAsia" w:hAnsi="Arial" w:cs="Arial"/>
            <w:color w:val="2B1BF9"/>
            <w:sz w:val="20"/>
            <w:szCs w:val="20"/>
          </w:rPr>
          <w:t>Sports participation and physical activity in adult Dutch and Swedish patients with severe haemophilia: A comparison between intermediate</w:t>
        </w:r>
        <w:r w:rsidRPr="003614F9">
          <w:rPr>
            <w:rStyle w:val="Hyperlink"/>
            <w:rFonts w:ascii="Cambria Math" w:eastAsiaTheme="majorEastAsia" w:hAnsi="Cambria Math" w:cs="Cambria Math"/>
            <w:color w:val="2B1BF9"/>
            <w:sz w:val="20"/>
            <w:szCs w:val="20"/>
          </w:rPr>
          <w:t>‐</w:t>
        </w:r>
        <w:r w:rsidRPr="003614F9">
          <w:rPr>
            <w:rStyle w:val="Hyperlink"/>
            <w:rFonts w:ascii="Arial" w:eastAsiaTheme="majorEastAsia" w:hAnsi="Arial" w:cs="Arial"/>
            <w:color w:val="2B1BF9"/>
            <w:sz w:val="20"/>
            <w:szCs w:val="20"/>
          </w:rPr>
          <w:t xml:space="preserve"> and high</w:t>
        </w:r>
        <w:r w:rsidRPr="003614F9">
          <w:rPr>
            <w:rStyle w:val="Hyperlink"/>
            <w:rFonts w:ascii="Cambria Math" w:eastAsiaTheme="majorEastAsia" w:hAnsi="Cambria Math" w:cs="Cambria Math"/>
            <w:color w:val="2B1BF9"/>
            <w:sz w:val="20"/>
            <w:szCs w:val="20"/>
          </w:rPr>
          <w:t>‐</w:t>
        </w:r>
        <w:r w:rsidRPr="003614F9">
          <w:rPr>
            <w:rStyle w:val="Hyperlink"/>
            <w:rFonts w:ascii="Arial" w:eastAsiaTheme="majorEastAsia" w:hAnsi="Arial" w:cs="Arial"/>
            <w:color w:val="2B1BF9"/>
            <w:sz w:val="20"/>
            <w:szCs w:val="20"/>
          </w:rPr>
          <w:t>dose prophylaxis</w:t>
        </w:r>
      </w:hyperlink>
      <w:r w:rsidRPr="003614F9">
        <w:rPr>
          <w:rFonts w:ascii="Arial" w:hAnsi="Arial" w:cs="Arial"/>
          <w:color w:val="2B1BF9"/>
          <w:sz w:val="20"/>
          <w:szCs w:val="20"/>
        </w:rPr>
        <w:t>,”  </w:t>
      </w:r>
      <w:hyperlink r:id="rId15" w:history="1">
        <w:r w:rsidRPr="003614F9">
          <w:rPr>
            <w:rStyle w:val="Emphasis"/>
            <w:rFonts w:ascii="Arial" w:hAnsi="Arial" w:cs="Arial"/>
            <w:color w:val="2B1BF9"/>
            <w:sz w:val="20"/>
            <w:szCs w:val="20"/>
            <w:u w:val="single"/>
          </w:rPr>
          <w:t>Haemophilia</w:t>
        </w:r>
      </w:hyperlink>
      <w:r w:rsidRPr="003614F9">
        <w:rPr>
          <w:rStyle w:val="Emphasis"/>
          <w:rFonts w:ascii="Arial" w:hAnsi="Arial" w:cs="Arial"/>
          <w:color w:val="2B1BF9"/>
          <w:sz w:val="20"/>
          <w:szCs w:val="20"/>
          <w:u w:val="single"/>
        </w:rPr>
        <w:t xml:space="preserve"> </w:t>
      </w:r>
      <w:r w:rsidRPr="003614F9">
        <w:rPr>
          <w:rStyle w:val="epub-state"/>
          <w:rFonts w:ascii="Arial" w:hAnsi="Arial" w:cs="Arial"/>
          <w:color w:val="8B8B8B"/>
          <w:sz w:val="20"/>
          <w:szCs w:val="20"/>
        </w:rPr>
        <w:t xml:space="preserve"> </w:t>
      </w:r>
      <w:r w:rsidRPr="003614F9">
        <w:rPr>
          <w:rStyle w:val="epub-state"/>
          <w:rFonts w:ascii="Arial" w:hAnsi="Arial" w:cs="Arial"/>
          <w:sz w:val="20"/>
          <w:szCs w:val="20"/>
        </w:rPr>
        <w:t>first</w:t>
      </w:r>
      <w:r w:rsidRPr="003614F9">
        <w:rPr>
          <w:rStyle w:val="epub-state"/>
          <w:rFonts w:ascii="Arial" w:eastAsiaTheme="majorEastAsia" w:hAnsi="Arial" w:cs="Arial"/>
          <w:sz w:val="20"/>
          <w:szCs w:val="20"/>
        </w:rPr>
        <w:t xml:space="preserve"> published: </w:t>
      </w:r>
      <w:r w:rsidRPr="003614F9">
        <w:rPr>
          <w:rStyle w:val="epub-date"/>
          <w:rFonts w:ascii="Arial" w:eastAsiaTheme="majorEastAsia" w:hAnsi="Arial" w:cs="Arial"/>
          <w:sz w:val="20"/>
          <w:szCs w:val="20"/>
        </w:rPr>
        <w:t>28 January 2019</w:t>
      </w:r>
      <w:r w:rsidRPr="003614F9">
        <w:rPr>
          <w:rStyle w:val="epub-date"/>
          <w:rFonts w:ascii="Arial" w:hAnsi="Arial" w:cs="Arial"/>
          <w:sz w:val="20"/>
          <w:szCs w:val="20"/>
        </w:rPr>
        <w:t xml:space="preserve">   </w:t>
      </w:r>
      <w:hyperlink r:id="rId16" w:history="1">
        <w:r w:rsidRPr="003614F9">
          <w:rPr>
            <w:rStyle w:val="Hyperlink"/>
            <w:rFonts w:ascii="Arial" w:hAnsi="Arial" w:cs="Arial"/>
            <w:bCs/>
            <w:color w:val="2B1BF9"/>
            <w:sz w:val="20"/>
            <w:szCs w:val="20"/>
          </w:rPr>
          <w:t>https://doi.org/10.1111/hae.13683</w:t>
        </w:r>
      </w:hyperlink>
    </w:p>
  </w:footnote>
  <w:footnote w:id="19">
    <w:p w14:paraId="02F943E8" w14:textId="77777777" w:rsidR="00C32FF2" w:rsidRPr="00663241" w:rsidRDefault="00C32FF2" w:rsidP="00C504CB">
      <w:pPr>
        <w:pStyle w:val="NormalWeb"/>
        <w:spacing w:before="0" w:beforeAutospacing="0" w:after="0" w:afterAutospacing="0"/>
        <w:textAlignment w:val="baseline"/>
        <w:rPr>
          <w:rFonts w:ascii="Arial" w:hAnsi="Arial" w:cs="Arial"/>
          <w:color w:val="555555"/>
          <w:sz w:val="20"/>
          <w:szCs w:val="20"/>
        </w:rPr>
      </w:pPr>
      <w:r w:rsidRPr="00663241">
        <w:rPr>
          <w:rStyle w:val="FootnoteReference"/>
          <w:rFonts w:ascii="Arial" w:hAnsi="Arial" w:cs="Arial"/>
          <w:sz w:val="20"/>
          <w:szCs w:val="20"/>
        </w:rPr>
        <w:footnoteRef/>
      </w:r>
      <w:r w:rsidRPr="00663241">
        <w:rPr>
          <w:rFonts w:ascii="Arial" w:hAnsi="Arial" w:cs="Arial"/>
          <w:sz w:val="20"/>
          <w:szCs w:val="20"/>
        </w:rPr>
        <w:t xml:space="preserve"> Giovanni Di </w:t>
      </w:r>
      <w:proofErr w:type="spellStart"/>
      <w:r w:rsidRPr="00663241">
        <w:rPr>
          <w:rFonts w:ascii="Arial" w:hAnsi="Arial" w:cs="Arial"/>
          <w:sz w:val="20"/>
          <w:szCs w:val="20"/>
        </w:rPr>
        <w:t>Minno</w:t>
      </w:r>
      <w:proofErr w:type="spellEnd"/>
      <w:r w:rsidRPr="00663241">
        <w:rPr>
          <w:rFonts w:ascii="Arial" w:hAnsi="Arial" w:cs="Arial"/>
          <w:sz w:val="20"/>
          <w:szCs w:val="20"/>
        </w:rPr>
        <w:t xml:space="preserve"> et al., , </w:t>
      </w:r>
      <w:r w:rsidRPr="00663241">
        <w:rPr>
          <w:rFonts w:ascii="Arial" w:hAnsi="Arial" w:cs="Arial"/>
          <w:color w:val="2B1BF9"/>
          <w:sz w:val="20"/>
          <w:szCs w:val="20"/>
        </w:rPr>
        <w:t>“</w:t>
      </w:r>
      <w:hyperlink r:id="rId17" w:history="1">
        <w:r w:rsidRPr="00663241">
          <w:rPr>
            <w:rStyle w:val="Hyperlink"/>
            <w:rFonts w:ascii="Arial" w:eastAsiaTheme="majorEastAsia" w:hAnsi="Arial" w:cs="Arial"/>
            <w:color w:val="2B1BF9"/>
            <w:sz w:val="20"/>
            <w:szCs w:val="20"/>
          </w:rPr>
          <w:t xml:space="preserve">Patient satisfaction and acceptability of an on-demand and on-prophylaxis device for factor VIII delivery in patients with </w:t>
        </w:r>
        <w:proofErr w:type="spellStart"/>
        <w:r w:rsidRPr="00663241">
          <w:rPr>
            <w:rStyle w:val="Hyperlink"/>
            <w:rFonts w:ascii="Arial" w:eastAsiaTheme="majorEastAsia" w:hAnsi="Arial" w:cs="Arial"/>
            <w:color w:val="2B1BF9"/>
            <w:sz w:val="20"/>
            <w:szCs w:val="20"/>
          </w:rPr>
          <w:t>hemophilia</w:t>
        </w:r>
        <w:proofErr w:type="spellEnd"/>
        <w:r w:rsidRPr="00663241">
          <w:rPr>
            <w:rStyle w:val="Hyperlink"/>
            <w:rFonts w:ascii="Arial" w:eastAsiaTheme="majorEastAsia" w:hAnsi="Arial" w:cs="Arial"/>
            <w:color w:val="2B1BF9"/>
            <w:sz w:val="20"/>
            <w:szCs w:val="20"/>
          </w:rPr>
          <w:t xml:space="preserve"> A</w:t>
        </w:r>
      </w:hyperlink>
      <w:r w:rsidRPr="00663241">
        <w:rPr>
          <w:rFonts w:ascii="Arial" w:hAnsi="Arial" w:cs="Arial"/>
          <w:sz w:val="20"/>
          <w:szCs w:val="20"/>
          <w:u w:val="single"/>
        </w:rPr>
        <w:t>,</w:t>
      </w:r>
      <w:r w:rsidRPr="00663241">
        <w:rPr>
          <w:rFonts w:ascii="Arial" w:hAnsi="Arial" w:cs="Arial"/>
          <w:sz w:val="20"/>
          <w:szCs w:val="20"/>
        </w:rPr>
        <w:t xml:space="preserve">” in </w:t>
      </w:r>
      <w:hyperlink r:id="rId18" w:history="1">
        <w:r w:rsidRPr="00663241">
          <w:rPr>
            <w:rStyle w:val="Hyperlink"/>
            <w:rFonts w:ascii="Arial" w:eastAsiaTheme="majorEastAsia" w:hAnsi="Arial" w:cs="Arial"/>
            <w:i/>
            <w:iCs/>
            <w:color w:val="2B1BF9"/>
            <w:sz w:val="20"/>
            <w:szCs w:val="20"/>
          </w:rPr>
          <w:t>Patient Preference and Adherence</w:t>
        </w:r>
      </w:hyperlink>
      <w:r w:rsidRPr="00663241">
        <w:rPr>
          <w:rFonts w:ascii="Arial" w:hAnsi="Arial" w:cs="Arial"/>
          <w:color w:val="2B1BF9"/>
          <w:sz w:val="20"/>
          <w:szCs w:val="20"/>
        </w:rPr>
        <w:t xml:space="preserve">, </w:t>
      </w:r>
      <w:r w:rsidRPr="00663241">
        <w:rPr>
          <w:rStyle w:val="Strong"/>
          <w:rFonts w:ascii="Arial" w:eastAsiaTheme="majorEastAsia" w:hAnsi="Arial" w:cs="Arial"/>
          <w:b w:val="0"/>
          <w:color w:val="000000"/>
          <w:sz w:val="20"/>
          <w:szCs w:val="20"/>
          <w:bdr w:val="none" w:sz="0" w:space="0" w:color="auto" w:frame="1"/>
        </w:rPr>
        <w:t>Published</w:t>
      </w:r>
      <w:r w:rsidRPr="00663241">
        <w:rPr>
          <w:rFonts w:ascii="Arial" w:hAnsi="Arial" w:cs="Arial"/>
          <w:color w:val="555555"/>
          <w:sz w:val="20"/>
          <w:szCs w:val="20"/>
        </w:rPr>
        <w:t xml:space="preserve"> 31 January 2019 Volume 2019:13 Pages 233—240 </w:t>
      </w:r>
    </w:p>
    <w:p w14:paraId="2FAED487" w14:textId="77777777" w:rsidR="00C32FF2" w:rsidRPr="00663241" w:rsidRDefault="00C32FF2" w:rsidP="00C504CB">
      <w:pPr>
        <w:pStyle w:val="NormalWeb"/>
        <w:spacing w:before="0" w:beforeAutospacing="0" w:after="0" w:afterAutospacing="0"/>
        <w:textAlignment w:val="baseline"/>
        <w:rPr>
          <w:rFonts w:ascii="Arial" w:hAnsi="Arial" w:cs="Arial"/>
        </w:rPr>
      </w:pPr>
      <w:r w:rsidRPr="00663241">
        <w:rPr>
          <w:rStyle w:val="Strong"/>
          <w:rFonts w:ascii="Arial" w:eastAsiaTheme="majorEastAsia" w:hAnsi="Arial" w:cs="Arial"/>
          <w:b w:val="0"/>
          <w:color w:val="000000"/>
          <w:sz w:val="20"/>
          <w:szCs w:val="20"/>
          <w:bdr w:val="none" w:sz="0" w:space="0" w:color="auto" w:frame="1"/>
        </w:rPr>
        <w:t>DOI</w:t>
      </w:r>
      <w:r w:rsidRPr="00663241">
        <w:rPr>
          <w:rFonts w:ascii="Arial" w:hAnsi="Arial" w:cs="Arial"/>
          <w:color w:val="555555"/>
          <w:sz w:val="20"/>
          <w:szCs w:val="20"/>
        </w:rPr>
        <w:t xml:space="preserve"> </w:t>
      </w:r>
      <w:hyperlink r:id="rId19" w:history="1">
        <w:r w:rsidRPr="00663241">
          <w:rPr>
            <w:rStyle w:val="Hyperlink"/>
            <w:rFonts w:ascii="Arial" w:hAnsi="Arial" w:cs="Arial"/>
            <w:color w:val="2B1BF9"/>
            <w:sz w:val="20"/>
            <w:szCs w:val="20"/>
          </w:rPr>
          <w:t>https://doi.org/10.2147/PPA.S175254</w:t>
        </w:r>
      </w:hyperlink>
    </w:p>
  </w:footnote>
  <w:footnote w:id="20">
    <w:p w14:paraId="611C1BB0" w14:textId="77777777" w:rsidR="00C32FF2" w:rsidRPr="00663241" w:rsidRDefault="00C32FF2" w:rsidP="00C504CB">
      <w:pPr>
        <w:pStyle w:val="FootnoteText"/>
        <w:rPr>
          <w:rFonts w:ascii="Arial" w:hAnsi="Arial" w:cs="Arial"/>
        </w:rPr>
      </w:pPr>
      <w:r w:rsidRPr="00663241">
        <w:rPr>
          <w:rStyle w:val="FootnoteReference"/>
          <w:rFonts w:ascii="Arial" w:hAnsi="Arial" w:cs="Arial"/>
        </w:rPr>
        <w:footnoteRef/>
      </w:r>
      <w:r w:rsidRPr="00663241">
        <w:rPr>
          <w:rFonts w:ascii="Arial" w:hAnsi="Arial" w:cs="Arial"/>
        </w:rPr>
        <w:t xml:space="preserve"> Of the eight authors, two said they were employees of Pfizer</w:t>
      </w:r>
      <w:r>
        <w:rPr>
          <w:rFonts w:ascii="Arial" w:hAnsi="Arial" w:cs="Arial"/>
        </w:rPr>
        <w:t>.</w:t>
      </w:r>
    </w:p>
  </w:footnote>
  <w:footnote w:id="21">
    <w:p w14:paraId="22267776" w14:textId="5E479346" w:rsidR="00C32FF2" w:rsidRDefault="00C32FF2" w:rsidP="00E5394D">
      <w:pPr>
        <w:pStyle w:val="NormalWeb"/>
        <w:spacing w:before="0" w:beforeAutospacing="0" w:after="0" w:afterAutospacing="0"/>
      </w:pPr>
      <w:r w:rsidRPr="00620829">
        <w:rPr>
          <w:rStyle w:val="FootnoteReference"/>
          <w:rFonts w:ascii="Arial" w:hAnsi="Arial" w:cs="Arial"/>
          <w:sz w:val="20"/>
          <w:szCs w:val="20"/>
        </w:rPr>
        <w:footnoteRef/>
      </w:r>
      <w:r w:rsidRPr="00620829">
        <w:rPr>
          <w:rFonts w:ascii="Arial" w:hAnsi="Arial" w:cs="Arial"/>
          <w:sz w:val="20"/>
          <w:szCs w:val="20"/>
        </w:rPr>
        <w:t xml:space="preserve"> Kenneth R Cooke et al., “Effect of increased dose of total body irradiation on graft failure associated with HLA-haploidentical transplantation in patients with severe haemoglobinopathies: a prospective clinical trial”, </w:t>
      </w:r>
      <w:r w:rsidRPr="00620829">
        <w:rPr>
          <w:rFonts w:ascii="Arial" w:hAnsi="Arial" w:cs="Arial"/>
          <w:i/>
          <w:sz w:val="20"/>
          <w:szCs w:val="20"/>
        </w:rPr>
        <w:t>The Lancet Haematology</w:t>
      </w:r>
      <w:r w:rsidRPr="00620829">
        <w:rPr>
          <w:rFonts w:ascii="Arial" w:hAnsi="Arial" w:cs="Arial"/>
          <w:sz w:val="20"/>
          <w:szCs w:val="20"/>
        </w:rPr>
        <w:t>, 13 March 2019. DOI: </w:t>
      </w:r>
      <w:hyperlink r:id="rId20" w:tgtFrame="_blank" w:history="1">
        <w:r w:rsidRPr="00620829">
          <w:rPr>
            <w:rStyle w:val="Hyperlink"/>
            <w:rFonts w:ascii="Arial" w:eastAsiaTheme="majorEastAsia" w:hAnsi="Arial" w:cs="Arial"/>
            <w:sz w:val="20"/>
            <w:szCs w:val="20"/>
          </w:rPr>
          <w:t>10.1016/S2352-3026(19)30031-6</w:t>
        </w:r>
      </w:hyperlink>
    </w:p>
  </w:footnote>
  <w:footnote w:id="22">
    <w:p w14:paraId="5B2A5B61" w14:textId="77777777" w:rsidR="00C32FF2" w:rsidRPr="00895476" w:rsidRDefault="00C32FF2" w:rsidP="008A4930">
      <w:pPr>
        <w:pStyle w:val="FootnoteText"/>
        <w:rPr>
          <w:rFonts w:ascii="Arial" w:hAnsi="Arial" w:cs="Arial"/>
        </w:rPr>
      </w:pPr>
      <w:r w:rsidRPr="00895476">
        <w:rPr>
          <w:rStyle w:val="FootnoteReference"/>
          <w:rFonts w:ascii="Arial" w:hAnsi="Arial" w:cs="Arial"/>
        </w:rPr>
        <w:footnoteRef/>
      </w:r>
      <w:r w:rsidRPr="00895476">
        <w:rPr>
          <w:rFonts w:ascii="Arial" w:hAnsi="Arial" w:cs="Arial"/>
        </w:rPr>
        <w:t xml:space="preserve"> professor of medicine and oncology research at the Johns Hopkins University School of Medicine, director of the Division of </w:t>
      </w:r>
      <w:proofErr w:type="spellStart"/>
      <w:r w:rsidRPr="00895476">
        <w:rPr>
          <w:rFonts w:ascii="Arial" w:hAnsi="Arial" w:cs="Arial"/>
        </w:rPr>
        <w:t>Hematology</w:t>
      </w:r>
      <w:proofErr w:type="spellEnd"/>
      <w:r w:rsidRPr="00895476">
        <w:rPr>
          <w:rFonts w:ascii="Arial" w:hAnsi="Arial" w:cs="Arial"/>
        </w:rPr>
        <w:t xml:space="preserve">, and a member of the Johns Hopkins Kimmel Cancer </w:t>
      </w:r>
      <w:proofErr w:type="spellStart"/>
      <w:r w:rsidRPr="00895476">
        <w:rPr>
          <w:rFonts w:ascii="Arial" w:hAnsi="Arial" w:cs="Arial"/>
        </w:rPr>
        <w:t>Center</w:t>
      </w:r>
      <w:proofErr w:type="spellEnd"/>
    </w:p>
  </w:footnote>
  <w:footnote w:id="23">
    <w:p w14:paraId="32A09616" w14:textId="74C73879" w:rsidR="00C32FF2" w:rsidRDefault="00C32FF2" w:rsidP="00C76AE0">
      <w:r w:rsidRPr="006934DF">
        <w:rPr>
          <w:rStyle w:val="FootnoteReference"/>
          <w:rFonts w:ascii="Arial" w:hAnsi="Arial" w:cs="Arial"/>
          <w:sz w:val="20"/>
          <w:szCs w:val="20"/>
        </w:rPr>
        <w:footnoteRef/>
      </w:r>
      <w:r w:rsidRPr="006934DF">
        <w:rPr>
          <w:rFonts w:ascii="Arial" w:hAnsi="Arial" w:cs="Arial"/>
          <w:sz w:val="20"/>
          <w:szCs w:val="20"/>
        </w:rPr>
        <w:t xml:space="preserve"> O </w:t>
      </w:r>
      <w:proofErr w:type="spellStart"/>
      <w:r w:rsidRPr="006934DF">
        <w:rPr>
          <w:rFonts w:ascii="Arial" w:hAnsi="Arial" w:cs="Arial"/>
          <w:sz w:val="20"/>
          <w:szCs w:val="20"/>
        </w:rPr>
        <w:t>Hequet</w:t>
      </w:r>
      <w:proofErr w:type="spellEnd"/>
      <w:r w:rsidRPr="006934DF">
        <w:rPr>
          <w:rFonts w:ascii="Arial" w:hAnsi="Arial" w:cs="Arial"/>
          <w:sz w:val="20"/>
          <w:szCs w:val="20"/>
        </w:rPr>
        <w:t xml:space="preserve"> et al., “</w:t>
      </w:r>
      <w:hyperlink r:id="rId21" w:history="1">
        <w:r w:rsidRPr="006934DF">
          <w:rPr>
            <w:rStyle w:val="Hyperlink"/>
            <w:rFonts w:ascii="Arial" w:eastAsiaTheme="majorEastAsia" w:hAnsi="Arial" w:cs="Arial"/>
            <w:color w:val="2B1BF9"/>
            <w:sz w:val="20"/>
            <w:szCs w:val="20"/>
          </w:rPr>
          <w:t>Automatic depletion with Spectra Optia allows a safe 16% reduction of red blood cell pack consumption in exchanged sickle cell anemia patients</w:t>
        </w:r>
      </w:hyperlink>
      <w:r w:rsidRPr="006934DF">
        <w:rPr>
          <w:rFonts w:ascii="Arial" w:hAnsi="Arial" w:cs="Arial"/>
          <w:color w:val="2B1BF9"/>
          <w:sz w:val="20"/>
          <w:szCs w:val="20"/>
        </w:rPr>
        <w:t xml:space="preserve">,” </w:t>
      </w:r>
      <w:hyperlink r:id="rId22" w:history="1">
        <w:r w:rsidRPr="006934DF">
          <w:rPr>
            <w:rStyle w:val="Emphasis"/>
            <w:rFonts w:ascii="Arial" w:hAnsi="Arial" w:cs="Arial"/>
            <w:color w:val="2B1BF9"/>
            <w:sz w:val="20"/>
            <w:szCs w:val="20"/>
            <w:u w:val="single"/>
          </w:rPr>
          <w:t>Transfusion</w:t>
        </w:r>
      </w:hyperlink>
      <w:r w:rsidRPr="006934DF">
        <w:rPr>
          <w:rFonts w:ascii="Arial" w:hAnsi="Arial" w:cs="Arial"/>
          <w:sz w:val="20"/>
          <w:szCs w:val="20"/>
        </w:rPr>
        <w:t xml:space="preserve"> first published 12 February 2019 </w:t>
      </w:r>
      <w:hyperlink r:id="rId23" w:history="1">
        <w:r w:rsidRPr="006934DF">
          <w:rPr>
            <w:rStyle w:val="Hyperlink"/>
            <w:rFonts w:ascii="Arial" w:eastAsiaTheme="majorEastAsia" w:hAnsi="Arial" w:cs="Arial"/>
            <w:bCs/>
            <w:color w:val="2B1BF9"/>
            <w:sz w:val="20"/>
            <w:szCs w:val="20"/>
          </w:rPr>
          <w:t>https://doi.org/10.1111/trf.15188</w:t>
        </w:r>
      </w:hyperlink>
      <w:r w:rsidRPr="006934DF">
        <w:rPr>
          <w:rFonts w:ascii="Arial" w:hAnsi="Arial" w:cs="Arial"/>
          <w:color w:val="2B1BF9"/>
          <w:sz w:val="20"/>
          <w:szCs w:val="20"/>
        </w:rPr>
        <w:t xml:space="preserve"> </w:t>
      </w:r>
    </w:p>
  </w:footnote>
  <w:footnote w:id="24">
    <w:p w14:paraId="67F6DC8F" w14:textId="521DFEFB" w:rsidR="00C32FF2" w:rsidRPr="00B24D9F" w:rsidRDefault="00C32FF2" w:rsidP="001C6363">
      <w:pPr>
        <w:pStyle w:val="NormalWeb"/>
        <w:spacing w:before="0" w:beforeAutospacing="0" w:after="0" w:afterAutospacing="0"/>
        <w:rPr>
          <w:sz w:val="20"/>
          <w:szCs w:val="20"/>
        </w:rPr>
      </w:pPr>
      <w:r w:rsidRPr="00B24D9F">
        <w:rPr>
          <w:rStyle w:val="FootnoteReference"/>
          <w:rFonts w:ascii="Arial" w:hAnsi="Arial" w:cs="Arial"/>
          <w:sz w:val="20"/>
          <w:szCs w:val="20"/>
        </w:rPr>
        <w:footnoteRef/>
      </w:r>
      <w:r w:rsidRPr="00B24D9F">
        <w:rPr>
          <w:rFonts w:ascii="Arial" w:hAnsi="Arial" w:cs="Arial"/>
          <w:sz w:val="20"/>
          <w:szCs w:val="20"/>
        </w:rPr>
        <w:t xml:space="preserve"> </w:t>
      </w:r>
      <w:proofErr w:type="spellStart"/>
      <w:r w:rsidRPr="00B24D9F">
        <w:rPr>
          <w:rFonts w:ascii="Arial" w:hAnsi="Arial" w:cs="Arial"/>
          <w:sz w:val="20"/>
          <w:szCs w:val="20"/>
        </w:rPr>
        <w:t>Marktel</w:t>
      </w:r>
      <w:proofErr w:type="spellEnd"/>
      <w:r w:rsidRPr="00B24D9F">
        <w:rPr>
          <w:rFonts w:ascii="Arial" w:hAnsi="Arial" w:cs="Arial"/>
          <w:sz w:val="20"/>
          <w:szCs w:val="20"/>
        </w:rPr>
        <w:t xml:space="preserve"> S, </w:t>
      </w:r>
      <w:proofErr w:type="spellStart"/>
      <w:r w:rsidRPr="00B24D9F">
        <w:rPr>
          <w:rFonts w:ascii="Arial" w:hAnsi="Arial" w:cs="Arial"/>
          <w:sz w:val="20"/>
          <w:szCs w:val="20"/>
        </w:rPr>
        <w:t>Scaramuzza</w:t>
      </w:r>
      <w:proofErr w:type="spellEnd"/>
      <w:r w:rsidRPr="00B24D9F">
        <w:rPr>
          <w:rFonts w:ascii="Arial" w:hAnsi="Arial" w:cs="Arial"/>
          <w:sz w:val="20"/>
          <w:szCs w:val="20"/>
        </w:rPr>
        <w:t xml:space="preserve"> S, </w:t>
      </w:r>
      <w:proofErr w:type="spellStart"/>
      <w:r w:rsidRPr="00B24D9F">
        <w:rPr>
          <w:rFonts w:ascii="Arial" w:hAnsi="Arial" w:cs="Arial"/>
          <w:sz w:val="20"/>
          <w:szCs w:val="20"/>
        </w:rPr>
        <w:t>Cicalese</w:t>
      </w:r>
      <w:proofErr w:type="spellEnd"/>
      <w:r w:rsidRPr="00B24D9F">
        <w:rPr>
          <w:rFonts w:ascii="Arial" w:hAnsi="Arial" w:cs="Arial"/>
          <w:sz w:val="20"/>
          <w:szCs w:val="20"/>
        </w:rPr>
        <w:t xml:space="preserve"> MP, et al.</w:t>
      </w:r>
      <w:hyperlink r:id="rId24" w:history="1">
        <w:r w:rsidRPr="00B24D9F">
          <w:rPr>
            <w:rStyle w:val="Hyperlink"/>
            <w:rFonts w:ascii="Arial" w:eastAsiaTheme="majorEastAsia" w:hAnsi="Arial" w:cs="Arial"/>
            <w:color w:val="2B1BF9"/>
            <w:sz w:val="20"/>
            <w:szCs w:val="20"/>
          </w:rPr>
          <w:t xml:space="preserve"> </w:t>
        </w:r>
        <w:proofErr w:type="spellStart"/>
        <w:r w:rsidRPr="00B24D9F">
          <w:rPr>
            <w:rStyle w:val="Hyperlink"/>
            <w:rFonts w:ascii="Arial" w:eastAsiaTheme="majorEastAsia" w:hAnsi="Arial" w:cs="Arial"/>
            <w:color w:val="2B1BF9"/>
            <w:sz w:val="20"/>
            <w:szCs w:val="20"/>
          </w:rPr>
          <w:t>Intrabone</w:t>
        </w:r>
        <w:proofErr w:type="spellEnd"/>
        <w:r w:rsidRPr="00B24D9F">
          <w:rPr>
            <w:rStyle w:val="Hyperlink"/>
            <w:rFonts w:ascii="Arial" w:eastAsiaTheme="majorEastAsia" w:hAnsi="Arial" w:cs="Arial"/>
            <w:color w:val="2B1BF9"/>
            <w:sz w:val="20"/>
            <w:szCs w:val="20"/>
          </w:rPr>
          <w:t xml:space="preserve"> hematopoietic stem cell gene therapy for adult and </w:t>
        </w:r>
        <w:proofErr w:type="spellStart"/>
        <w:r w:rsidRPr="00B24D9F">
          <w:rPr>
            <w:rStyle w:val="Hyperlink"/>
            <w:rFonts w:ascii="Arial" w:eastAsiaTheme="majorEastAsia" w:hAnsi="Arial" w:cs="Arial"/>
            <w:color w:val="2B1BF9"/>
            <w:sz w:val="20"/>
            <w:szCs w:val="20"/>
          </w:rPr>
          <w:t>pediatric</w:t>
        </w:r>
        <w:proofErr w:type="spellEnd"/>
        <w:r w:rsidRPr="00B24D9F">
          <w:rPr>
            <w:rStyle w:val="Hyperlink"/>
            <w:rFonts w:ascii="Arial" w:eastAsiaTheme="majorEastAsia" w:hAnsi="Arial" w:cs="Arial"/>
            <w:color w:val="2B1BF9"/>
            <w:sz w:val="20"/>
            <w:szCs w:val="20"/>
          </w:rPr>
          <w:t xml:space="preserve"> patients affected by transfusion-dependent ß-thalassemia</w:t>
        </w:r>
      </w:hyperlink>
      <w:r w:rsidRPr="00B24D9F">
        <w:rPr>
          <w:rFonts w:ascii="Arial" w:hAnsi="Arial" w:cs="Arial"/>
          <w:sz w:val="20"/>
          <w:szCs w:val="20"/>
        </w:rPr>
        <w:t xml:space="preserve"> [published online January 21, 2019]. </w:t>
      </w:r>
      <w:proofErr w:type="gramStart"/>
      <w:r w:rsidRPr="00B24D9F">
        <w:rPr>
          <w:rStyle w:val="Emphasis"/>
          <w:rFonts w:ascii="Arial" w:hAnsi="Arial" w:cs="Arial"/>
          <w:sz w:val="20"/>
          <w:szCs w:val="20"/>
        </w:rPr>
        <w:t>Nature Medicine</w:t>
      </w:r>
      <w:r w:rsidRPr="00B24D9F">
        <w:rPr>
          <w:rFonts w:ascii="Arial" w:hAnsi="Arial" w:cs="Arial"/>
          <w:sz w:val="20"/>
          <w:szCs w:val="20"/>
        </w:rPr>
        <w:t>.</w:t>
      </w:r>
      <w:proofErr w:type="gramEnd"/>
      <w:r w:rsidRPr="00B24D9F">
        <w:rPr>
          <w:rFonts w:ascii="Arial" w:hAnsi="Arial" w:cs="Arial"/>
          <w:sz w:val="20"/>
          <w:szCs w:val="20"/>
        </w:rPr>
        <w:t xml:space="preserve"> </w:t>
      </w:r>
      <w:proofErr w:type="spellStart"/>
      <w:r w:rsidRPr="00B24D9F">
        <w:rPr>
          <w:rFonts w:ascii="Arial" w:hAnsi="Arial" w:cs="Arial"/>
          <w:sz w:val="20"/>
          <w:szCs w:val="20"/>
        </w:rPr>
        <w:t>doi</w:t>
      </w:r>
      <w:proofErr w:type="spellEnd"/>
      <w:r w:rsidRPr="00B24D9F">
        <w:rPr>
          <w:rFonts w:ascii="Arial" w:hAnsi="Arial" w:cs="Arial"/>
          <w:sz w:val="20"/>
          <w:szCs w:val="20"/>
        </w:rPr>
        <w:t>: 10.1038/s41591-018-0301-6</w:t>
      </w:r>
    </w:p>
  </w:footnote>
  <w:footnote w:id="25">
    <w:p w14:paraId="2E5518AE" w14:textId="43ADF98A" w:rsidR="00C32FF2" w:rsidRDefault="00C32FF2" w:rsidP="001C2F93">
      <w:pPr>
        <w:pStyle w:val="NormalWeb"/>
        <w:spacing w:before="0" w:beforeAutospacing="0" w:after="0" w:afterAutospacing="0"/>
      </w:pPr>
      <w:r w:rsidRPr="00287FA8">
        <w:rPr>
          <w:rStyle w:val="FootnoteReference"/>
          <w:rFonts w:ascii="Arial" w:hAnsi="Arial" w:cs="Arial"/>
          <w:sz w:val="20"/>
          <w:szCs w:val="20"/>
        </w:rPr>
        <w:footnoteRef/>
      </w:r>
      <w:r w:rsidRPr="00287FA8">
        <w:rPr>
          <w:rFonts w:ascii="Arial" w:hAnsi="Arial" w:cs="Arial"/>
          <w:sz w:val="20"/>
          <w:szCs w:val="20"/>
        </w:rPr>
        <w:t xml:space="preserve"> The study, “</w:t>
      </w:r>
      <w:hyperlink r:id="rId25" w:history="1">
        <w:r w:rsidRPr="00287FA8">
          <w:rPr>
            <w:rStyle w:val="Hyperlink"/>
            <w:rFonts w:ascii="Arial" w:eastAsiaTheme="majorEastAsia" w:hAnsi="Arial" w:cs="Arial"/>
            <w:color w:val="2B1BF9"/>
            <w:sz w:val="20"/>
            <w:szCs w:val="20"/>
          </w:rPr>
          <w:t>Impact of Bariatric Surgery on Outcomes of Patients with Sickle Cell Disease: a Nationwide Inpatient Sample Analysis, 2004–2014</w:t>
        </w:r>
      </w:hyperlink>
      <w:r w:rsidRPr="00287FA8">
        <w:rPr>
          <w:rFonts w:ascii="Arial" w:hAnsi="Arial" w:cs="Arial"/>
          <w:color w:val="2B1BF9"/>
          <w:sz w:val="20"/>
          <w:szCs w:val="20"/>
        </w:rPr>
        <w:t>,”</w:t>
      </w:r>
      <w:r w:rsidRPr="00287FA8">
        <w:rPr>
          <w:rFonts w:ascii="Arial" w:hAnsi="Arial" w:cs="Arial"/>
          <w:sz w:val="20"/>
          <w:szCs w:val="20"/>
        </w:rPr>
        <w:t xml:space="preserve"> was published in </w:t>
      </w:r>
      <w:hyperlink r:id="rId26" w:history="1">
        <w:r w:rsidRPr="00287FA8">
          <w:rPr>
            <w:rStyle w:val="Emphasis"/>
            <w:rFonts w:ascii="Arial" w:hAnsi="Arial" w:cs="Arial"/>
            <w:color w:val="2B1BF9"/>
            <w:sz w:val="20"/>
            <w:szCs w:val="20"/>
            <w:u w:val="single"/>
          </w:rPr>
          <w:t>Obesity Surgery</w:t>
        </w:r>
      </w:hyperlink>
      <w:r w:rsidRPr="00287FA8">
        <w:rPr>
          <w:rFonts w:ascii="Arial" w:hAnsi="Arial" w:cs="Arial"/>
          <w:color w:val="2B1BF9"/>
          <w:sz w:val="20"/>
          <w:szCs w:val="20"/>
        </w:rPr>
        <w:t>.</w:t>
      </w:r>
    </w:p>
  </w:footnote>
  <w:footnote w:id="26">
    <w:p w14:paraId="34081EDD" w14:textId="7EDAFE7B" w:rsidR="00C32FF2" w:rsidRDefault="00C32FF2" w:rsidP="00A96856">
      <w:pPr>
        <w:pStyle w:val="NormalWeb"/>
        <w:spacing w:before="0" w:beforeAutospacing="0" w:after="0" w:afterAutospacing="0"/>
      </w:pPr>
      <w:r w:rsidRPr="007030E4">
        <w:rPr>
          <w:rStyle w:val="FootnoteReference"/>
          <w:rFonts w:ascii="Arial" w:hAnsi="Arial" w:cs="Arial"/>
          <w:sz w:val="20"/>
          <w:szCs w:val="20"/>
        </w:rPr>
        <w:footnoteRef/>
      </w:r>
      <w:r w:rsidRPr="007030E4">
        <w:rPr>
          <w:rFonts w:ascii="Arial" w:hAnsi="Arial" w:cs="Arial"/>
          <w:sz w:val="20"/>
          <w:szCs w:val="20"/>
        </w:rPr>
        <w:t xml:space="preserve"> Carolyn L Bayer et al., “Spectral Photoacoustic imaging to estimate </w:t>
      </w:r>
      <w:r w:rsidRPr="007030E4">
        <w:rPr>
          <w:rFonts w:ascii="Arial" w:hAnsi="Arial" w:cs="Arial"/>
          <w:i/>
          <w:sz w:val="20"/>
          <w:szCs w:val="20"/>
        </w:rPr>
        <w:t xml:space="preserve">in vivo </w:t>
      </w:r>
      <w:r w:rsidRPr="007030E4">
        <w:rPr>
          <w:rFonts w:ascii="Arial" w:hAnsi="Arial" w:cs="Arial"/>
          <w:sz w:val="20"/>
          <w:szCs w:val="20"/>
        </w:rPr>
        <w:t xml:space="preserve">placental oxygenation during preeclampsia”, </w:t>
      </w:r>
      <w:r w:rsidRPr="007030E4">
        <w:rPr>
          <w:rFonts w:ascii="Arial" w:hAnsi="Arial" w:cs="Arial"/>
          <w:i/>
          <w:sz w:val="20"/>
          <w:szCs w:val="20"/>
        </w:rPr>
        <w:t>Scientific Reports,</w:t>
      </w:r>
      <w:r w:rsidRPr="007030E4">
        <w:rPr>
          <w:rFonts w:ascii="Arial" w:hAnsi="Arial" w:cs="Arial"/>
          <w:sz w:val="20"/>
          <w:szCs w:val="20"/>
        </w:rPr>
        <w:t xml:space="preserve"> published online 24 January 2019</w:t>
      </w:r>
      <w:r w:rsidRPr="007030E4">
        <w:rPr>
          <w:rFonts w:ascii="Arial" w:hAnsi="Arial" w:cs="Arial"/>
          <w:color w:val="7030A0"/>
          <w:sz w:val="20"/>
          <w:szCs w:val="20"/>
        </w:rPr>
        <w:t xml:space="preserve">. </w:t>
      </w:r>
      <w:hyperlink r:id="rId27" w:history="1">
        <w:r w:rsidRPr="007030E4">
          <w:rPr>
            <w:rStyle w:val="Hyperlink"/>
            <w:rFonts w:ascii="Arial" w:eastAsiaTheme="majorEastAsia" w:hAnsi="Arial" w:cs="Arial"/>
            <w:sz w:val="20"/>
            <w:szCs w:val="20"/>
          </w:rPr>
          <w:t>https://www.nature.com/articles/s41598-018-37310-2</w:t>
        </w:r>
      </w:hyperlink>
      <w:r w:rsidRPr="007030E4">
        <w:rPr>
          <w:rFonts w:ascii="Arial" w:hAnsi="Arial" w:cs="Arial"/>
          <w:color w:val="7030A0"/>
          <w:sz w:val="20"/>
          <w:szCs w:val="20"/>
        </w:rPr>
        <w:t xml:space="preserve"> </w:t>
      </w:r>
    </w:p>
  </w:footnote>
  <w:footnote w:id="27">
    <w:p w14:paraId="605B1352" w14:textId="050CED05" w:rsidR="00C32FF2" w:rsidRDefault="00C32FF2" w:rsidP="00C76AE0">
      <w:pPr>
        <w:pStyle w:val="NormalWeb"/>
        <w:spacing w:before="0" w:beforeAutospacing="0" w:after="0" w:afterAutospacing="0"/>
      </w:pPr>
      <w:r w:rsidRPr="00EB0EA7">
        <w:rPr>
          <w:rStyle w:val="FootnoteReference"/>
          <w:rFonts w:ascii="Arial" w:hAnsi="Arial" w:cs="Arial"/>
          <w:sz w:val="20"/>
          <w:szCs w:val="20"/>
        </w:rPr>
        <w:footnoteRef/>
      </w:r>
      <w:r w:rsidRPr="00EB0EA7">
        <w:rPr>
          <w:rFonts w:ascii="Arial" w:hAnsi="Arial" w:cs="Arial"/>
          <w:sz w:val="20"/>
          <w:szCs w:val="20"/>
        </w:rPr>
        <w:t xml:space="preserve"> </w:t>
      </w:r>
      <w:proofErr w:type="spellStart"/>
      <w:r w:rsidRPr="00EB0EA7">
        <w:rPr>
          <w:rFonts w:ascii="Arial" w:hAnsi="Arial" w:cs="Arial"/>
          <w:sz w:val="20"/>
          <w:szCs w:val="20"/>
        </w:rPr>
        <w:t>Hemopure</w:t>
      </w:r>
      <w:proofErr w:type="spellEnd"/>
      <w:r w:rsidRPr="00EB0EA7">
        <w:rPr>
          <w:rFonts w:ascii="Arial" w:hAnsi="Arial" w:cs="Arial"/>
          <w:sz w:val="20"/>
          <w:szCs w:val="20"/>
        </w:rPr>
        <w:t xml:space="preserve"> is available only in the US through the FDA expanded access program for patients who cannot undergo blood transfusion and have no treatment options remaining. The solution is also under development for other organs prior to transplantation.</w:t>
      </w:r>
    </w:p>
  </w:footnote>
  <w:footnote w:id="28">
    <w:p w14:paraId="5A361718" w14:textId="2F71E4FE" w:rsidR="00C32FF2" w:rsidRDefault="00C32FF2" w:rsidP="00F9593C">
      <w:pPr>
        <w:pStyle w:val="NormalWeb"/>
        <w:spacing w:before="0" w:beforeAutospacing="0" w:after="0" w:afterAutospacing="0"/>
      </w:pPr>
      <w:r w:rsidRPr="00FE2DA8">
        <w:rPr>
          <w:rStyle w:val="FootnoteReference"/>
          <w:rFonts w:ascii="Arial" w:hAnsi="Arial" w:cs="Arial"/>
          <w:sz w:val="20"/>
          <w:szCs w:val="20"/>
        </w:rPr>
        <w:footnoteRef/>
      </w:r>
      <w:r w:rsidRPr="00FE2DA8">
        <w:rPr>
          <w:rFonts w:ascii="Arial" w:hAnsi="Arial" w:cs="Arial"/>
          <w:sz w:val="20"/>
          <w:szCs w:val="20"/>
        </w:rPr>
        <w:t xml:space="preserve"> According to the company, Tasso OnDemand sticks to a patient’s upper arm and collects a blood sample in about two minutes. The patient presses a button on the device, which begins drawing blood and depositing it into an attached tube. A set of tiny needles penetrate a couple of </w:t>
      </w:r>
      <w:proofErr w:type="spellStart"/>
      <w:r w:rsidRPr="00FE2DA8">
        <w:rPr>
          <w:rFonts w:ascii="Arial" w:hAnsi="Arial" w:cs="Arial"/>
          <w:sz w:val="20"/>
          <w:szCs w:val="20"/>
        </w:rPr>
        <w:t>millimeters</w:t>
      </w:r>
      <w:proofErr w:type="spellEnd"/>
      <w:r w:rsidRPr="00FE2DA8">
        <w:rPr>
          <w:rFonts w:ascii="Arial" w:hAnsi="Arial" w:cs="Arial"/>
          <w:sz w:val="20"/>
          <w:szCs w:val="20"/>
        </w:rPr>
        <w:t xml:space="preserve"> deep into the skin. The device uses proprietary microfluidics technology to suck the blood through the device and into the tube. </w:t>
      </w:r>
    </w:p>
  </w:footnote>
  <w:footnote w:id="29">
    <w:p w14:paraId="563E411E" w14:textId="77777777" w:rsidR="00C32FF2" w:rsidRPr="00667172" w:rsidRDefault="00C32FF2" w:rsidP="0001135A">
      <w:pPr>
        <w:pStyle w:val="FootnoteText"/>
        <w:rPr>
          <w:rFonts w:ascii="Arial" w:hAnsi="Arial" w:cs="Arial"/>
        </w:rPr>
      </w:pPr>
      <w:r w:rsidRPr="00667172">
        <w:rPr>
          <w:rStyle w:val="FootnoteReference"/>
          <w:rFonts w:ascii="Arial" w:hAnsi="Arial" w:cs="Arial"/>
        </w:rPr>
        <w:footnoteRef/>
      </w:r>
      <w:r w:rsidRPr="00667172">
        <w:rPr>
          <w:rFonts w:ascii="Arial" w:hAnsi="Arial" w:cs="Arial"/>
        </w:rPr>
        <w:t xml:space="preserve"> </w:t>
      </w:r>
      <w:proofErr w:type="spellStart"/>
      <w:r w:rsidRPr="00667172">
        <w:rPr>
          <w:rFonts w:ascii="Arial" w:hAnsi="Arial" w:cs="Arial"/>
        </w:rPr>
        <w:t>Horomichi</w:t>
      </w:r>
      <w:proofErr w:type="spellEnd"/>
      <w:r w:rsidRPr="00667172">
        <w:rPr>
          <w:rFonts w:ascii="Arial" w:hAnsi="Arial" w:cs="Arial"/>
        </w:rPr>
        <w:t xml:space="preserve"> Hamada et al., “Efficacy of primary treatment with immunoglobulin plus ciclosporin for prevention of coronary artery abnormalities in patients with Kawasaki disease predicted to be at increased risk of non-response to intravenous immunoglobulin (KAICA): a randomised, controlled, open-label, blinded-endpoints, phase 3 trial”, </w:t>
      </w:r>
      <w:hyperlink r:id="rId28" w:tgtFrame="_blank" w:history="1">
        <w:r w:rsidRPr="00667172">
          <w:rPr>
            <w:rStyle w:val="Hyperlink"/>
            <w:rFonts w:ascii="Arial" w:eastAsiaTheme="majorEastAsia" w:hAnsi="Arial" w:cs="Arial"/>
            <w:color w:val="2B1BF9"/>
          </w:rPr>
          <w:t xml:space="preserve">in </w:t>
        </w:r>
        <w:r w:rsidRPr="00667172">
          <w:rPr>
            <w:rStyle w:val="Emphasis"/>
            <w:rFonts w:ascii="Arial" w:hAnsi="Arial" w:cs="Arial"/>
            <w:color w:val="2B1BF9"/>
            <w:u w:val="single"/>
          </w:rPr>
          <w:t>The Lancet</w:t>
        </w:r>
      </w:hyperlink>
      <w:r w:rsidRPr="00667172">
        <w:rPr>
          <w:rFonts w:ascii="Arial" w:hAnsi="Arial" w:cs="Arial"/>
          <w:color w:val="2B1BF9"/>
        </w:rPr>
        <w:t>,</w:t>
      </w:r>
      <w:r w:rsidRPr="00667172">
        <w:rPr>
          <w:rFonts w:ascii="Arial" w:hAnsi="Arial" w:cs="Arial"/>
        </w:rPr>
        <w:t xml:space="preserve"> </w:t>
      </w:r>
      <w:hyperlink r:id="rId29" w:history="1">
        <w:r w:rsidRPr="00667172">
          <w:rPr>
            <w:rStyle w:val="Hyperlink"/>
            <w:rFonts w:ascii="Arial" w:hAnsi="Arial" w:cs="Arial"/>
            <w:caps/>
          </w:rPr>
          <w:t xml:space="preserve"> Volume 393, ISSUE 10176</w:t>
        </w:r>
      </w:hyperlink>
      <w:r w:rsidRPr="00667172">
        <w:rPr>
          <w:rFonts w:ascii="Arial" w:hAnsi="Arial" w:cs="Arial"/>
          <w:caps/>
          <w:color w:val="FFFFFF"/>
        </w:rPr>
        <w:t>,pp</w:t>
      </w:r>
    </w:p>
  </w:footnote>
  <w:footnote w:id="30">
    <w:p w14:paraId="61C2C28F" w14:textId="67456731" w:rsidR="00C32FF2" w:rsidRDefault="00C32FF2" w:rsidP="009C24A0">
      <w:pPr>
        <w:pStyle w:val="NormalWeb"/>
        <w:spacing w:before="0" w:beforeAutospacing="0" w:after="0" w:afterAutospacing="0"/>
      </w:pPr>
      <w:r w:rsidRPr="002F574B">
        <w:rPr>
          <w:rStyle w:val="FootnoteReference"/>
          <w:rFonts w:ascii="Arial" w:hAnsi="Arial" w:cs="Arial"/>
          <w:sz w:val="20"/>
          <w:szCs w:val="20"/>
        </w:rPr>
        <w:footnoteRef/>
      </w:r>
      <w:r w:rsidRPr="002F574B">
        <w:rPr>
          <w:rFonts w:ascii="Arial" w:hAnsi="Arial" w:cs="Arial"/>
          <w:sz w:val="20"/>
          <w:szCs w:val="20"/>
        </w:rPr>
        <w:t xml:space="preserve"> Bertrand G, </w:t>
      </w:r>
      <w:proofErr w:type="spellStart"/>
      <w:r w:rsidRPr="002F574B">
        <w:rPr>
          <w:rFonts w:ascii="Arial" w:hAnsi="Arial" w:cs="Arial"/>
          <w:sz w:val="20"/>
          <w:szCs w:val="20"/>
        </w:rPr>
        <w:t>Blouin</w:t>
      </w:r>
      <w:proofErr w:type="spellEnd"/>
      <w:r w:rsidRPr="002F574B">
        <w:rPr>
          <w:rFonts w:ascii="Arial" w:hAnsi="Arial" w:cs="Arial"/>
          <w:sz w:val="20"/>
          <w:szCs w:val="20"/>
        </w:rPr>
        <w:t xml:space="preserve"> L, </w:t>
      </w:r>
      <w:proofErr w:type="spellStart"/>
      <w:r w:rsidRPr="002F574B">
        <w:rPr>
          <w:rFonts w:ascii="Arial" w:hAnsi="Arial" w:cs="Arial"/>
          <w:sz w:val="20"/>
          <w:szCs w:val="20"/>
        </w:rPr>
        <w:t>Boehlen</w:t>
      </w:r>
      <w:proofErr w:type="spellEnd"/>
      <w:r w:rsidRPr="002F574B">
        <w:rPr>
          <w:rFonts w:ascii="Arial" w:hAnsi="Arial" w:cs="Arial"/>
          <w:sz w:val="20"/>
          <w:szCs w:val="20"/>
        </w:rPr>
        <w:t xml:space="preserve"> F, et al.</w:t>
      </w:r>
      <w:hyperlink r:id="rId30" w:history="1">
        <w:r w:rsidRPr="002F574B">
          <w:rPr>
            <w:rStyle w:val="Hyperlink"/>
            <w:rFonts w:ascii="Arial" w:eastAsiaTheme="majorEastAsia" w:hAnsi="Arial" w:cs="Arial"/>
            <w:color w:val="2B1BF9"/>
            <w:sz w:val="20"/>
            <w:szCs w:val="20"/>
          </w:rPr>
          <w:t xml:space="preserve"> Management of neonatal thrombocytopenia in a context of maternal antiplatelet alloimmunization: expert opinion of the French-speaking working group</w:t>
        </w:r>
      </w:hyperlink>
      <w:r w:rsidRPr="002F574B">
        <w:rPr>
          <w:rFonts w:ascii="Arial" w:hAnsi="Arial" w:cs="Arial"/>
          <w:sz w:val="20"/>
          <w:szCs w:val="20"/>
        </w:rPr>
        <w:t xml:space="preserve"> [published online March 1, 2019]. </w:t>
      </w:r>
      <w:r w:rsidRPr="002F574B">
        <w:rPr>
          <w:rStyle w:val="Emphasis"/>
          <w:rFonts w:ascii="Arial" w:hAnsi="Arial" w:cs="Arial"/>
          <w:sz w:val="20"/>
          <w:szCs w:val="20"/>
        </w:rPr>
        <w:t xml:space="preserve">Arch </w:t>
      </w:r>
      <w:proofErr w:type="spellStart"/>
      <w:r w:rsidRPr="002F574B">
        <w:rPr>
          <w:rStyle w:val="Emphasis"/>
          <w:rFonts w:ascii="Arial" w:hAnsi="Arial" w:cs="Arial"/>
          <w:sz w:val="20"/>
          <w:szCs w:val="20"/>
        </w:rPr>
        <w:t>Pediatr</w:t>
      </w:r>
      <w:proofErr w:type="spellEnd"/>
      <w:r w:rsidRPr="002F574B">
        <w:rPr>
          <w:rStyle w:val="Emphasis"/>
          <w:rFonts w:ascii="Arial" w:hAnsi="Arial" w:cs="Arial"/>
          <w:sz w:val="20"/>
          <w:szCs w:val="20"/>
        </w:rPr>
        <w:t xml:space="preserve">. </w:t>
      </w:r>
      <w:proofErr w:type="spellStart"/>
      <w:r w:rsidRPr="002F574B">
        <w:rPr>
          <w:rFonts w:ascii="Arial" w:hAnsi="Arial" w:cs="Arial"/>
          <w:sz w:val="20"/>
          <w:szCs w:val="20"/>
        </w:rPr>
        <w:t>doi</w:t>
      </w:r>
      <w:proofErr w:type="spellEnd"/>
      <w:r w:rsidRPr="002F574B">
        <w:rPr>
          <w:rFonts w:ascii="Arial" w:hAnsi="Arial" w:cs="Arial"/>
          <w:sz w:val="20"/>
          <w:szCs w:val="20"/>
        </w:rPr>
        <w:t>: 10.1016/j.arcped.2019.02.006</w:t>
      </w:r>
    </w:p>
  </w:footnote>
  <w:footnote w:id="31">
    <w:p w14:paraId="6A24350A" w14:textId="77777777" w:rsidR="00C32FF2" w:rsidRPr="00AD1A62" w:rsidRDefault="00C32FF2" w:rsidP="006612B7">
      <w:pPr>
        <w:pStyle w:val="FootnoteText"/>
        <w:rPr>
          <w:rFonts w:ascii="Arial" w:hAnsi="Arial" w:cs="Arial"/>
        </w:rPr>
      </w:pPr>
      <w:r w:rsidRPr="00AD1A62">
        <w:rPr>
          <w:rStyle w:val="FootnoteReference"/>
          <w:rFonts w:ascii="Arial" w:hAnsi="Arial" w:cs="Arial"/>
        </w:rPr>
        <w:footnoteRef/>
      </w:r>
      <w:r w:rsidRPr="00AD1A62">
        <w:rPr>
          <w:rFonts w:ascii="Arial" w:hAnsi="Arial" w:cs="Arial"/>
        </w:rPr>
        <w:t xml:space="preserve"> FLEXBUMIN 25% [Albumin (Human)], USP, 25% Solution, indicated for hypovolemia, hypoalbuminemia, (burns, Adult Respiratory Distress Syndrome (ARDS), and nephrosis), cardiopulmonary bypass surgery, and haemolytic disease of the newborn (HDN)</w:t>
      </w:r>
    </w:p>
  </w:footnote>
  <w:footnote w:id="32">
    <w:p w14:paraId="0A13B5AD" w14:textId="77777777" w:rsidR="00C32FF2" w:rsidRPr="00AD1A62" w:rsidRDefault="00C32FF2" w:rsidP="006612B7">
      <w:pPr>
        <w:pStyle w:val="NormalWeb"/>
        <w:spacing w:before="0" w:beforeAutospacing="0" w:after="0" w:afterAutospacing="0"/>
        <w:rPr>
          <w:rFonts w:ascii="Arial" w:hAnsi="Arial" w:cs="Arial"/>
          <w:sz w:val="20"/>
          <w:szCs w:val="20"/>
        </w:rPr>
      </w:pPr>
      <w:r w:rsidRPr="00AD1A62">
        <w:rPr>
          <w:rStyle w:val="FootnoteReference"/>
          <w:rFonts w:ascii="Arial" w:hAnsi="Arial" w:cs="Arial"/>
          <w:sz w:val="20"/>
          <w:szCs w:val="20"/>
        </w:rPr>
        <w:footnoteRef/>
      </w:r>
      <w:r w:rsidRPr="00AD1A62">
        <w:rPr>
          <w:rFonts w:ascii="Arial" w:hAnsi="Arial" w:cs="Arial"/>
          <w:sz w:val="20"/>
          <w:szCs w:val="20"/>
        </w:rPr>
        <w:t xml:space="preserve"> Takeda completed its acquisition of Shire in early January.</w:t>
      </w:r>
    </w:p>
  </w:footnote>
  <w:footnote w:id="33">
    <w:p w14:paraId="312D56AF" w14:textId="77777777" w:rsidR="00C32FF2" w:rsidRPr="00AD1A62" w:rsidRDefault="00C32FF2" w:rsidP="006612B7">
      <w:pPr>
        <w:pStyle w:val="FootnoteText"/>
        <w:rPr>
          <w:rFonts w:ascii="Arial" w:hAnsi="Arial" w:cs="Arial"/>
          <w:b/>
        </w:rPr>
      </w:pPr>
      <w:r w:rsidRPr="00AD1A62">
        <w:rPr>
          <w:rStyle w:val="FootnoteReference"/>
          <w:rFonts w:ascii="Arial" w:hAnsi="Arial" w:cs="Arial"/>
        </w:rPr>
        <w:footnoteRef/>
      </w:r>
      <w:r w:rsidRPr="00AD1A62">
        <w:rPr>
          <w:rFonts w:ascii="Arial" w:hAnsi="Arial" w:cs="Arial"/>
        </w:rPr>
        <w:t xml:space="preserve"> </w:t>
      </w:r>
      <w:r w:rsidRPr="00AD1A62">
        <w:rPr>
          <w:rStyle w:val="Strong"/>
          <w:rFonts w:ascii="Arial" w:hAnsi="Arial" w:cs="Arial"/>
          <w:b w:val="0"/>
          <w:iCs/>
        </w:rPr>
        <w:t>GAMMAGARD LIQUID® [Immune Globulin Infusion (Human)] 10% Solution</w:t>
      </w:r>
    </w:p>
  </w:footnote>
  <w:footnote w:id="34">
    <w:p w14:paraId="39F0661C" w14:textId="77777777" w:rsidR="00C32FF2" w:rsidRPr="001B3649" w:rsidRDefault="00C32FF2" w:rsidP="00870369">
      <w:pPr>
        <w:pStyle w:val="FootnoteText"/>
        <w:rPr>
          <w:rFonts w:ascii="Arial" w:hAnsi="Arial" w:cs="Arial"/>
        </w:rPr>
      </w:pPr>
      <w:r w:rsidRPr="001B3649">
        <w:rPr>
          <w:rStyle w:val="FootnoteReference"/>
          <w:rFonts w:ascii="Arial" w:hAnsi="Arial" w:cs="Arial"/>
        </w:rPr>
        <w:footnoteRef/>
      </w:r>
      <w:r w:rsidRPr="001B3649">
        <w:rPr>
          <w:rFonts w:ascii="Arial" w:hAnsi="Arial" w:cs="Arial"/>
        </w:rPr>
        <w:t xml:space="preserve"> </w:t>
      </w:r>
      <w:hyperlink r:id="rId31" w:history="1">
        <w:r w:rsidRPr="001B3649">
          <w:rPr>
            <w:rStyle w:val="Hyperlink"/>
            <w:rFonts w:ascii="Arial" w:hAnsi="Arial" w:cs="Arial"/>
          </w:rPr>
          <w:t>Guidance</w:t>
        </w:r>
      </w:hyperlink>
      <w:r w:rsidRPr="001B3649">
        <w:rPr>
          <w:rFonts w:ascii="Arial" w:hAnsi="Arial" w:cs="Arial"/>
          <w:color w:val="0000FF"/>
        </w:rPr>
        <w:t xml:space="preserve">, </w:t>
      </w:r>
      <w:hyperlink r:id="rId32" w:history="1">
        <w:r w:rsidRPr="001B3649">
          <w:rPr>
            <w:rStyle w:val="Emphasis"/>
            <w:rFonts w:ascii="Arial" w:hAnsi="Arial" w:cs="Arial"/>
            <w:color w:val="0000FF"/>
            <w:u w:val="single"/>
          </w:rPr>
          <w:t>Federal Register</w:t>
        </w:r>
        <w:r w:rsidRPr="001B3649">
          <w:rPr>
            <w:rStyle w:val="Hyperlink"/>
            <w:rFonts w:ascii="Arial" w:hAnsi="Arial" w:cs="Arial"/>
          </w:rPr>
          <w:t xml:space="preserve"> Notice</w:t>
        </w:r>
      </w:hyperlink>
    </w:p>
  </w:footnote>
  <w:footnote w:id="35">
    <w:p w14:paraId="66E0315F" w14:textId="77777777" w:rsidR="00C32FF2" w:rsidRPr="001272A0" w:rsidRDefault="00C32FF2" w:rsidP="00870369">
      <w:pPr>
        <w:pStyle w:val="NormalWeb"/>
        <w:spacing w:before="0" w:beforeAutospacing="0" w:after="0" w:afterAutospacing="0"/>
        <w:rPr>
          <w:rFonts w:ascii="Arial" w:hAnsi="Arial" w:cs="Arial"/>
          <w:sz w:val="20"/>
          <w:szCs w:val="20"/>
        </w:rPr>
      </w:pPr>
      <w:r w:rsidRPr="001272A0">
        <w:rPr>
          <w:rStyle w:val="FootnoteReference"/>
          <w:rFonts w:ascii="Arial" w:hAnsi="Arial" w:cs="Arial"/>
          <w:sz w:val="20"/>
          <w:szCs w:val="20"/>
        </w:rPr>
        <w:footnoteRef/>
      </w:r>
      <w:r w:rsidRPr="001272A0">
        <w:rPr>
          <w:rFonts w:ascii="Arial" w:hAnsi="Arial" w:cs="Arial"/>
          <w:sz w:val="20"/>
          <w:szCs w:val="20"/>
        </w:rPr>
        <w:t xml:space="preserve"> Draft versions of the </w:t>
      </w:r>
      <w:hyperlink r:id="rId33" w:history="1">
        <w:r w:rsidRPr="001272A0">
          <w:rPr>
            <w:rStyle w:val="Hyperlink"/>
            <w:rFonts w:ascii="Arial" w:eastAsiaTheme="majorEastAsia" w:hAnsi="Arial" w:cs="Arial"/>
            <w:sz w:val="20"/>
            <w:szCs w:val="20"/>
          </w:rPr>
          <w:t xml:space="preserve">Evaluation of Devices Used with Regenerative Medicine Advanced Therapies </w:t>
        </w:r>
      </w:hyperlink>
      <w:r w:rsidRPr="001272A0">
        <w:rPr>
          <w:rFonts w:ascii="Arial" w:hAnsi="Arial" w:cs="Arial"/>
          <w:sz w:val="20"/>
          <w:szCs w:val="20"/>
        </w:rPr>
        <w:t xml:space="preserve">and </w:t>
      </w:r>
      <w:hyperlink r:id="rId34" w:history="1">
        <w:r w:rsidRPr="001272A0">
          <w:rPr>
            <w:rStyle w:val="Hyperlink"/>
            <w:rFonts w:ascii="Arial" w:eastAsiaTheme="majorEastAsia" w:hAnsi="Arial" w:cs="Arial"/>
            <w:sz w:val="20"/>
            <w:szCs w:val="20"/>
          </w:rPr>
          <w:t>Expedited Programs for Regenerative Medicine Therapies for Serious Conditions</w:t>
        </w:r>
      </w:hyperlink>
      <w:r w:rsidRPr="001272A0">
        <w:rPr>
          <w:rFonts w:ascii="Arial" w:hAnsi="Arial" w:cs="Arial"/>
          <w:sz w:val="20"/>
          <w:szCs w:val="20"/>
        </w:rPr>
        <w:t xml:space="preserve"> were released in November 2017. </w:t>
      </w:r>
    </w:p>
  </w:footnote>
  <w:footnote w:id="36">
    <w:p w14:paraId="41D306A4" w14:textId="77777777" w:rsidR="00C32FF2" w:rsidRDefault="00C32FF2" w:rsidP="00D652F5">
      <w:pPr>
        <w:pStyle w:val="NormalWeb"/>
        <w:spacing w:before="0" w:beforeAutospacing="0" w:after="0" w:afterAutospacing="0"/>
      </w:pPr>
      <w:r w:rsidRPr="001272A0">
        <w:rPr>
          <w:rStyle w:val="FootnoteReference"/>
          <w:rFonts w:ascii="Arial" w:hAnsi="Arial" w:cs="Arial"/>
          <w:sz w:val="20"/>
          <w:szCs w:val="20"/>
        </w:rPr>
        <w:footnoteRef/>
      </w:r>
      <w:r w:rsidRPr="001272A0">
        <w:rPr>
          <w:rFonts w:ascii="Arial" w:hAnsi="Arial" w:cs="Arial"/>
          <w:sz w:val="20"/>
          <w:szCs w:val="20"/>
        </w:rPr>
        <w:t xml:space="preserve"> RMAT provides all of the benefits of breakthrough, including early and intensified interactions with senior FDA officials. The threshold for receiving RMAT designation is lower than for breakthrough. </w:t>
      </w:r>
      <w:r w:rsidRPr="00133FAA">
        <w:rPr>
          <w:rFonts w:ascii="Arial" w:hAnsi="Arial" w:cs="Arial"/>
          <w:sz w:val="20"/>
          <w:szCs w:val="20"/>
        </w:rPr>
        <w:t>RMAT is available to cell therapies and tissue products for which there is preliminary evidence of a potential to address an unmet medical need for a serious or life-threatening condition. Breakthrough designation is contingent on demonstration of the potential to provide a substantial improvement o</w:t>
      </w:r>
      <w:r>
        <w:rPr>
          <w:rFonts w:ascii="Arial" w:hAnsi="Arial" w:cs="Arial"/>
          <w:sz w:val="20"/>
          <w:szCs w:val="20"/>
        </w:rPr>
        <w:t xml:space="preserve">n </w:t>
      </w:r>
      <w:r w:rsidRPr="00133FAA">
        <w:rPr>
          <w:rFonts w:ascii="Arial" w:hAnsi="Arial" w:cs="Arial"/>
          <w:sz w:val="20"/>
          <w:szCs w:val="20"/>
        </w:rPr>
        <w:t>available therapies.</w:t>
      </w:r>
    </w:p>
  </w:footnote>
  <w:footnote w:id="37">
    <w:p w14:paraId="7BF55309" w14:textId="1BC445E3" w:rsidR="00C32FF2" w:rsidRDefault="00C32FF2" w:rsidP="005D1216">
      <w:pPr>
        <w:pStyle w:val="NormalWeb"/>
        <w:spacing w:before="0" w:beforeAutospacing="0" w:after="0" w:afterAutospacing="0"/>
      </w:pPr>
      <w:r w:rsidRPr="00C03D30">
        <w:rPr>
          <w:rStyle w:val="FootnoteReference"/>
          <w:rFonts w:ascii="Arial" w:hAnsi="Arial" w:cs="Arial"/>
          <w:sz w:val="20"/>
          <w:szCs w:val="20"/>
        </w:rPr>
        <w:footnoteRef/>
      </w:r>
      <w:r w:rsidRPr="00C03D30">
        <w:rPr>
          <w:rFonts w:ascii="Arial" w:hAnsi="Arial" w:cs="Arial"/>
          <w:sz w:val="20"/>
          <w:szCs w:val="20"/>
        </w:rPr>
        <w:t xml:space="preserve"> The previous requirement was that gene therapies produce a “durable modification.” </w:t>
      </w:r>
    </w:p>
  </w:footnote>
  <w:footnote w:id="38">
    <w:p w14:paraId="21AF5DEB" w14:textId="0F32B4FA" w:rsidR="00C32FF2" w:rsidRDefault="00C32FF2" w:rsidP="00870369">
      <w:pPr>
        <w:pStyle w:val="NormalWeb"/>
        <w:spacing w:before="0" w:beforeAutospacing="0" w:after="0" w:afterAutospacing="0"/>
      </w:pPr>
      <w:r w:rsidRPr="0052369A">
        <w:rPr>
          <w:rStyle w:val="FootnoteReference"/>
          <w:rFonts w:ascii="Arial" w:hAnsi="Arial" w:cs="Arial"/>
          <w:sz w:val="20"/>
          <w:szCs w:val="20"/>
        </w:rPr>
        <w:footnoteRef/>
      </w:r>
      <w:r w:rsidRPr="0052369A">
        <w:rPr>
          <w:rFonts w:ascii="Arial" w:hAnsi="Arial" w:cs="Arial"/>
          <w:sz w:val="20"/>
          <w:szCs w:val="20"/>
        </w:rPr>
        <w:t xml:space="preserve"> The system has a vascular access sheath equipped with sensors to monitor potential bleeding during select procedures which use transfemoral access, including transcatheter aortic valve replacement. The sensors detect when the electrical resistance changes across blood vessels, which may indicate blood is pooling outside the vessels. Both audible and visual alerts are issued.</w:t>
      </w:r>
    </w:p>
  </w:footnote>
  <w:footnote w:id="39">
    <w:p w14:paraId="0FE30759" w14:textId="793EE444" w:rsidR="00C32FF2" w:rsidRDefault="00C32FF2" w:rsidP="007B681E">
      <w:pPr>
        <w:pStyle w:val="NormalWeb"/>
        <w:spacing w:before="0" w:beforeAutospacing="0" w:after="0" w:afterAutospacing="0"/>
      </w:pPr>
      <w:r w:rsidRPr="00532223">
        <w:rPr>
          <w:rStyle w:val="FootnoteReference"/>
          <w:rFonts w:ascii="Arial" w:hAnsi="Arial" w:cs="Arial"/>
          <w:sz w:val="20"/>
          <w:szCs w:val="20"/>
        </w:rPr>
        <w:footnoteRef/>
      </w:r>
      <w:r w:rsidRPr="00532223">
        <w:rPr>
          <w:rFonts w:ascii="Arial" w:hAnsi="Arial" w:cs="Arial"/>
          <w:sz w:val="20"/>
          <w:szCs w:val="20"/>
        </w:rPr>
        <w:t xml:space="preserve"> </w:t>
      </w:r>
      <w:proofErr w:type="spellStart"/>
      <w:r w:rsidRPr="00532223">
        <w:rPr>
          <w:rFonts w:ascii="Arial" w:hAnsi="Arial" w:cs="Arial"/>
          <w:sz w:val="20"/>
          <w:szCs w:val="20"/>
        </w:rPr>
        <w:t>EchoSure</w:t>
      </w:r>
      <w:proofErr w:type="spellEnd"/>
      <w:r w:rsidRPr="00532223">
        <w:rPr>
          <w:rFonts w:ascii="Arial" w:hAnsi="Arial" w:cs="Arial"/>
          <w:sz w:val="20"/>
          <w:szCs w:val="20"/>
        </w:rPr>
        <w:t xml:space="preserve"> automates the monitoring of blood flow after vascular surgery, which treats diseases of the arteries and veins. It uses ultrasound imaging and deep learning algorithms to provide both visual and quantitative data, and to detect whether there is a loss of blood flow, indicating compromised blood vessels. An app also allows monitoring from a mobile device.</w:t>
      </w:r>
    </w:p>
  </w:footnote>
  <w:footnote w:id="40">
    <w:p w14:paraId="07059F09" w14:textId="77777777" w:rsidR="00C32FF2" w:rsidRPr="00AA5E64" w:rsidRDefault="00C32FF2" w:rsidP="006612B7">
      <w:pPr>
        <w:pStyle w:val="NormalWeb"/>
        <w:spacing w:before="0" w:beforeAutospacing="0" w:after="0" w:afterAutospacing="0"/>
        <w:rPr>
          <w:rFonts w:ascii="Arial" w:hAnsi="Arial" w:cs="Arial"/>
          <w:sz w:val="20"/>
          <w:szCs w:val="20"/>
        </w:rPr>
      </w:pPr>
      <w:r w:rsidRPr="00AA5E64">
        <w:rPr>
          <w:rStyle w:val="FootnoteReference"/>
          <w:rFonts w:ascii="Arial" w:hAnsi="Arial" w:cs="Arial"/>
          <w:sz w:val="20"/>
          <w:szCs w:val="20"/>
        </w:rPr>
        <w:footnoteRef/>
      </w:r>
      <w:r w:rsidRPr="00AA5E64">
        <w:rPr>
          <w:rFonts w:ascii="Arial" w:hAnsi="Arial" w:cs="Arial"/>
          <w:sz w:val="20"/>
          <w:szCs w:val="20"/>
        </w:rPr>
        <w:t xml:space="preserve"> The device has a CE mark and is marketed in the European Union.</w:t>
      </w:r>
    </w:p>
  </w:footnote>
  <w:footnote w:id="41">
    <w:p w14:paraId="4E7CD3B5" w14:textId="02A80CB1" w:rsidR="00C32FF2" w:rsidRDefault="00C32FF2" w:rsidP="006612B7">
      <w:pPr>
        <w:pStyle w:val="NormalWeb"/>
        <w:spacing w:before="0" w:beforeAutospacing="0" w:after="0" w:afterAutospacing="0"/>
      </w:pPr>
      <w:r w:rsidRPr="00AA5E64">
        <w:rPr>
          <w:rStyle w:val="FootnoteReference"/>
          <w:rFonts w:ascii="Arial" w:hAnsi="Arial" w:cs="Arial"/>
          <w:sz w:val="20"/>
          <w:szCs w:val="20"/>
        </w:rPr>
        <w:footnoteRef/>
      </w:r>
      <w:r w:rsidRPr="00AA5E64">
        <w:rPr>
          <w:rFonts w:ascii="Arial" w:hAnsi="Arial" w:cs="Arial"/>
          <w:sz w:val="20"/>
          <w:szCs w:val="20"/>
        </w:rPr>
        <w:t xml:space="preserve"> Whereas ROTEM detects changes in clot firmness mechanically. </w:t>
      </w:r>
      <w:proofErr w:type="spellStart"/>
      <w:r w:rsidRPr="00AA5E64">
        <w:rPr>
          <w:rFonts w:ascii="Arial" w:hAnsi="Arial" w:cs="Arial"/>
          <w:sz w:val="20"/>
          <w:szCs w:val="20"/>
        </w:rPr>
        <w:t>HemoSonics</w:t>
      </w:r>
      <w:proofErr w:type="spellEnd"/>
      <w:r w:rsidRPr="00AA5E64">
        <w:rPr>
          <w:rFonts w:ascii="Arial" w:hAnsi="Arial" w:cs="Arial"/>
          <w:sz w:val="20"/>
          <w:szCs w:val="20"/>
        </w:rPr>
        <w:t xml:space="preserve">' </w:t>
      </w:r>
      <w:proofErr w:type="spellStart"/>
      <w:r w:rsidRPr="00AA5E64">
        <w:rPr>
          <w:rFonts w:ascii="Arial" w:hAnsi="Arial" w:cs="Arial"/>
          <w:sz w:val="20"/>
          <w:szCs w:val="20"/>
        </w:rPr>
        <w:t>Quantra</w:t>
      </w:r>
      <w:proofErr w:type="spellEnd"/>
      <w:r w:rsidRPr="00AA5E64">
        <w:rPr>
          <w:rFonts w:ascii="Arial" w:hAnsi="Arial" w:cs="Arial"/>
          <w:sz w:val="20"/>
          <w:szCs w:val="20"/>
        </w:rPr>
        <w:t xml:space="preserve"> applies ultrasound pulses to samples, captures the returning signals and analyses them to characterize changes in the properties of the blood. </w:t>
      </w:r>
    </w:p>
  </w:footnote>
  <w:footnote w:id="42">
    <w:p w14:paraId="71AB7D7A" w14:textId="23FDD645" w:rsidR="00C32FF2" w:rsidRDefault="00C32FF2" w:rsidP="0067648B">
      <w:pPr>
        <w:pStyle w:val="NormalWeb"/>
        <w:spacing w:before="0" w:beforeAutospacing="0" w:after="0" w:afterAutospacing="0"/>
      </w:pPr>
      <w:r>
        <w:rPr>
          <w:rStyle w:val="FootnoteReference"/>
        </w:rPr>
        <w:footnoteRef/>
      </w:r>
      <w:r>
        <w:t xml:space="preserve"> </w:t>
      </w:r>
      <w:r w:rsidRPr="0011175E">
        <w:rPr>
          <w:rFonts w:ascii="Arial" w:hAnsi="Arial" w:cs="Arial"/>
          <w:sz w:val="20"/>
          <w:szCs w:val="20"/>
        </w:rPr>
        <w:t>In 2017 Spark Therapeutics was the first company to receive FDA market approval for a gene therapy for a genetic disease. LUXTURNA</w:t>
      </w:r>
      <w:r w:rsidRPr="0011175E">
        <w:rPr>
          <w:rFonts w:ascii="Arial" w:hAnsi="Arial" w:cs="Arial"/>
          <w:sz w:val="20"/>
          <w:szCs w:val="20"/>
          <w:vertAlign w:val="superscript"/>
        </w:rPr>
        <w:t>®</w:t>
      </w:r>
      <w:r w:rsidRPr="0011175E">
        <w:rPr>
          <w:rFonts w:ascii="Arial" w:hAnsi="Arial" w:cs="Arial"/>
          <w:sz w:val="20"/>
          <w:szCs w:val="20"/>
        </w:rPr>
        <w:t xml:space="preserve"> (</w:t>
      </w:r>
      <w:proofErr w:type="spellStart"/>
      <w:r w:rsidRPr="0011175E">
        <w:rPr>
          <w:rFonts w:ascii="Arial" w:hAnsi="Arial" w:cs="Arial"/>
          <w:sz w:val="20"/>
          <w:szCs w:val="20"/>
        </w:rPr>
        <w:t>voretigene</w:t>
      </w:r>
      <w:proofErr w:type="spellEnd"/>
      <w:r w:rsidRPr="0011175E">
        <w:rPr>
          <w:rFonts w:ascii="Arial" w:hAnsi="Arial" w:cs="Arial"/>
          <w:sz w:val="20"/>
          <w:szCs w:val="20"/>
        </w:rPr>
        <w:t xml:space="preserve"> </w:t>
      </w:r>
      <w:proofErr w:type="spellStart"/>
      <w:r w:rsidRPr="0011175E">
        <w:rPr>
          <w:rFonts w:ascii="Arial" w:hAnsi="Arial" w:cs="Arial"/>
          <w:sz w:val="20"/>
          <w:szCs w:val="20"/>
        </w:rPr>
        <w:t>neparvovec-rzyl</w:t>
      </w:r>
      <w:proofErr w:type="spellEnd"/>
      <w:r w:rsidRPr="0011175E">
        <w:rPr>
          <w:rFonts w:ascii="Arial" w:hAnsi="Arial" w:cs="Arial"/>
          <w:sz w:val="20"/>
          <w:szCs w:val="20"/>
        </w:rPr>
        <w:t xml:space="preserve">), is a one-treatment product for the treatment of patients with confirmed biallelic </w:t>
      </w:r>
      <w:r w:rsidRPr="0011175E">
        <w:rPr>
          <w:rStyle w:val="Emphasis"/>
          <w:rFonts w:ascii="Arial" w:hAnsi="Arial" w:cs="Arial"/>
          <w:sz w:val="20"/>
          <w:szCs w:val="20"/>
        </w:rPr>
        <w:t>RPE65</w:t>
      </w:r>
      <w:r w:rsidRPr="0011175E">
        <w:rPr>
          <w:rFonts w:ascii="Arial" w:hAnsi="Arial" w:cs="Arial"/>
          <w:sz w:val="20"/>
          <w:szCs w:val="20"/>
        </w:rPr>
        <w:t xml:space="preserve"> mutation-associated retinal dystrophy. In 2018 the European Commission granted marketing authorisation for LUXTURNA.  </w:t>
      </w:r>
    </w:p>
  </w:footnote>
  <w:footnote w:id="43">
    <w:p w14:paraId="0F7A2CFF" w14:textId="36D5824A" w:rsidR="00C32FF2" w:rsidRDefault="00C32FF2" w:rsidP="00A54C8C">
      <w:pPr>
        <w:pStyle w:val="NormalWeb"/>
        <w:spacing w:before="0" w:beforeAutospacing="0" w:after="0" w:afterAutospacing="0"/>
      </w:pPr>
      <w:r w:rsidRPr="0067648B">
        <w:rPr>
          <w:rStyle w:val="FootnoteReference"/>
          <w:rFonts w:ascii="Arial" w:hAnsi="Arial" w:cs="Arial"/>
          <w:sz w:val="20"/>
          <w:szCs w:val="20"/>
        </w:rPr>
        <w:footnoteRef/>
      </w:r>
      <w:r w:rsidRPr="0067648B">
        <w:rPr>
          <w:rFonts w:ascii="Arial" w:hAnsi="Arial" w:cs="Arial"/>
          <w:sz w:val="20"/>
          <w:szCs w:val="20"/>
        </w:rPr>
        <w:t xml:space="preserve"> Spark’s lead clinical asset is SPK-8011, a gene therapy for haemophilia A, which is expected to start Phase III trials this year. Spark has SPK-8016 in a </w:t>
      </w:r>
      <w:r w:rsidR="00C93F92">
        <w:rPr>
          <w:rFonts w:ascii="Arial" w:hAnsi="Arial" w:cs="Arial"/>
          <w:sz w:val="20"/>
          <w:szCs w:val="20"/>
        </w:rPr>
        <w:t>P</w:t>
      </w:r>
      <w:r w:rsidRPr="0067648B">
        <w:rPr>
          <w:rFonts w:ascii="Arial" w:hAnsi="Arial" w:cs="Arial"/>
          <w:sz w:val="20"/>
          <w:szCs w:val="20"/>
        </w:rPr>
        <w:t xml:space="preserve">hase I/II trial aimed at the haemophilia </w:t>
      </w:r>
      <w:proofErr w:type="gramStart"/>
      <w:r w:rsidRPr="0067648B">
        <w:rPr>
          <w:rFonts w:ascii="Arial" w:hAnsi="Arial" w:cs="Arial"/>
          <w:sz w:val="20"/>
          <w:szCs w:val="20"/>
        </w:rPr>
        <w:t>A</w:t>
      </w:r>
      <w:proofErr w:type="gramEnd"/>
      <w:r w:rsidRPr="0067648B">
        <w:rPr>
          <w:rFonts w:ascii="Arial" w:hAnsi="Arial" w:cs="Arial"/>
          <w:sz w:val="20"/>
          <w:szCs w:val="20"/>
        </w:rPr>
        <w:t xml:space="preserve"> inhibitor population. SPK-9001 is an investigational gene therapy for haemophilia B in Phase III and SPK-7001 for </w:t>
      </w:r>
      <w:proofErr w:type="spellStart"/>
      <w:r w:rsidRPr="0067648B">
        <w:rPr>
          <w:rFonts w:ascii="Arial" w:hAnsi="Arial" w:cs="Arial"/>
          <w:sz w:val="20"/>
          <w:szCs w:val="20"/>
        </w:rPr>
        <w:t>choroideremia</w:t>
      </w:r>
      <w:proofErr w:type="spellEnd"/>
      <w:r w:rsidRPr="0067648B">
        <w:rPr>
          <w:rFonts w:ascii="Arial" w:hAnsi="Arial" w:cs="Arial"/>
          <w:sz w:val="20"/>
          <w:szCs w:val="20"/>
        </w:rPr>
        <w:t xml:space="preserve"> in Phase I/II. </w:t>
      </w:r>
    </w:p>
  </w:footnote>
  <w:footnote w:id="44">
    <w:p w14:paraId="51BEE0E6" w14:textId="1EE66165" w:rsidR="00C32FF2" w:rsidRDefault="00C32FF2" w:rsidP="00EA1B66">
      <w:pPr>
        <w:pStyle w:val="NormalWeb"/>
        <w:spacing w:before="0" w:beforeAutospacing="0" w:after="0" w:afterAutospacing="0"/>
      </w:pPr>
      <w:r w:rsidRPr="00D870A2">
        <w:rPr>
          <w:rStyle w:val="FootnoteReference"/>
          <w:rFonts w:ascii="Arial" w:hAnsi="Arial" w:cs="Arial"/>
          <w:sz w:val="20"/>
          <w:szCs w:val="20"/>
        </w:rPr>
        <w:footnoteRef/>
      </w:r>
      <w:r w:rsidRPr="00D870A2">
        <w:rPr>
          <w:rFonts w:ascii="Arial" w:hAnsi="Arial" w:cs="Arial"/>
          <w:sz w:val="20"/>
          <w:szCs w:val="20"/>
        </w:rPr>
        <w:t xml:space="preserve"> Spark is also developing SPK-3006 for </w:t>
      </w:r>
      <w:proofErr w:type="spellStart"/>
      <w:r w:rsidRPr="00D870A2">
        <w:rPr>
          <w:rFonts w:ascii="Arial" w:hAnsi="Arial" w:cs="Arial"/>
          <w:sz w:val="20"/>
          <w:szCs w:val="20"/>
        </w:rPr>
        <w:t>Pompe</w:t>
      </w:r>
      <w:proofErr w:type="spellEnd"/>
      <w:r w:rsidRPr="00D870A2">
        <w:rPr>
          <w:rFonts w:ascii="Arial" w:hAnsi="Arial" w:cs="Arial"/>
          <w:sz w:val="20"/>
          <w:szCs w:val="20"/>
        </w:rPr>
        <w:t xml:space="preserve"> disease and SPK-1001 for CLN2 disease (a form of Batten disease) which are expected to be ready for clinical development in 2019,</w:t>
      </w:r>
      <w:r>
        <w:rPr>
          <w:rFonts w:ascii="Arial" w:hAnsi="Arial" w:cs="Arial"/>
          <w:sz w:val="20"/>
          <w:szCs w:val="20"/>
        </w:rPr>
        <w:t xml:space="preserve"> </w:t>
      </w:r>
      <w:r w:rsidRPr="00D870A2">
        <w:rPr>
          <w:rFonts w:ascii="Arial" w:hAnsi="Arial" w:cs="Arial"/>
          <w:sz w:val="20"/>
          <w:szCs w:val="20"/>
        </w:rPr>
        <w:t xml:space="preserve">and </w:t>
      </w:r>
      <w:r>
        <w:rPr>
          <w:rFonts w:ascii="Arial" w:hAnsi="Arial" w:cs="Arial"/>
          <w:sz w:val="20"/>
          <w:szCs w:val="20"/>
        </w:rPr>
        <w:t xml:space="preserve">it </w:t>
      </w:r>
      <w:r w:rsidRPr="00D870A2">
        <w:rPr>
          <w:rFonts w:ascii="Arial" w:hAnsi="Arial" w:cs="Arial"/>
          <w:sz w:val="20"/>
          <w:szCs w:val="20"/>
        </w:rPr>
        <w:t xml:space="preserve">has preclinical programmes for Huntington's disease and </w:t>
      </w:r>
      <w:proofErr w:type="spellStart"/>
      <w:r w:rsidRPr="00D870A2">
        <w:rPr>
          <w:rFonts w:ascii="Arial" w:hAnsi="Arial" w:cs="Arial"/>
          <w:sz w:val="20"/>
          <w:szCs w:val="20"/>
        </w:rPr>
        <w:t>Stargardt</w:t>
      </w:r>
      <w:proofErr w:type="spellEnd"/>
      <w:r w:rsidRPr="00D870A2">
        <w:rPr>
          <w:rFonts w:ascii="Arial" w:hAnsi="Arial" w:cs="Arial"/>
          <w:sz w:val="20"/>
          <w:szCs w:val="20"/>
        </w:rPr>
        <w:t xml:space="preserve"> disease.</w:t>
      </w:r>
    </w:p>
  </w:footnote>
  <w:footnote w:id="45">
    <w:p w14:paraId="79D0F463" w14:textId="77777777" w:rsidR="00C32FF2" w:rsidRPr="0084442E" w:rsidRDefault="00C32FF2" w:rsidP="00E069FB">
      <w:pPr>
        <w:pStyle w:val="NormalWeb"/>
        <w:spacing w:before="0" w:beforeAutospacing="0" w:after="0" w:afterAutospacing="0"/>
        <w:rPr>
          <w:rFonts w:ascii="Arial" w:hAnsi="Arial" w:cs="Arial"/>
          <w:sz w:val="20"/>
          <w:szCs w:val="20"/>
        </w:rPr>
      </w:pPr>
      <w:r w:rsidRPr="0084442E">
        <w:rPr>
          <w:rStyle w:val="FootnoteReference"/>
          <w:rFonts w:ascii="Arial" w:hAnsi="Arial" w:cs="Arial"/>
          <w:sz w:val="20"/>
          <w:szCs w:val="20"/>
        </w:rPr>
        <w:footnoteRef/>
      </w:r>
      <w:r w:rsidRPr="0084442E">
        <w:rPr>
          <w:rFonts w:ascii="Arial" w:hAnsi="Arial" w:cs="Arial"/>
          <w:sz w:val="20"/>
          <w:szCs w:val="20"/>
        </w:rPr>
        <w:t xml:space="preserve"> For information about </w:t>
      </w:r>
      <w:proofErr w:type="spellStart"/>
      <w:r w:rsidRPr="0084442E">
        <w:rPr>
          <w:rFonts w:ascii="Arial" w:hAnsi="Arial" w:cs="Arial"/>
          <w:sz w:val="20"/>
          <w:szCs w:val="20"/>
        </w:rPr>
        <w:t>aTyr</w:t>
      </w:r>
      <w:proofErr w:type="spellEnd"/>
      <w:r w:rsidRPr="0084442E">
        <w:rPr>
          <w:rFonts w:ascii="Arial" w:hAnsi="Arial" w:cs="Arial"/>
          <w:sz w:val="20"/>
          <w:szCs w:val="20"/>
        </w:rPr>
        <w:t xml:space="preserve"> see </w:t>
      </w:r>
      <w:hyperlink r:id="rId35" w:tgtFrame="_blank" w:history="1">
        <w:r w:rsidRPr="0084442E">
          <w:rPr>
            <w:rStyle w:val="Hyperlink"/>
            <w:rFonts w:ascii="Arial" w:eastAsiaTheme="majorEastAsia" w:hAnsi="Arial" w:cs="Arial"/>
            <w:sz w:val="20"/>
            <w:szCs w:val="20"/>
          </w:rPr>
          <w:t>http://www.atyrpharma.com</w:t>
        </w:r>
      </w:hyperlink>
      <w:r w:rsidRPr="0084442E">
        <w:rPr>
          <w:rFonts w:ascii="Arial" w:hAnsi="Arial" w:cs="Arial"/>
          <w:color w:val="0000FF"/>
          <w:sz w:val="20"/>
          <w:szCs w:val="20"/>
        </w:rPr>
        <w:t>.</w:t>
      </w:r>
    </w:p>
  </w:footnote>
  <w:footnote w:id="46">
    <w:p w14:paraId="086FF4AB" w14:textId="2D3A9A50" w:rsidR="00C32FF2" w:rsidRDefault="00C32FF2" w:rsidP="00F97477">
      <w:pPr>
        <w:pStyle w:val="NormalWeb"/>
        <w:spacing w:before="0" w:beforeAutospacing="0" w:after="0" w:afterAutospacing="0"/>
      </w:pPr>
      <w:r w:rsidRPr="0084442E">
        <w:rPr>
          <w:rStyle w:val="FootnoteReference"/>
          <w:rFonts w:ascii="Arial" w:hAnsi="Arial" w:cs="Arial"/>
          <w:sz w:val="20"/>
          <w:szCs w:val="20"/>
        </w:rPr>
        <w:footnoteRef/>
      </w:r>
      <w:r w:rsidRPr="0084442E">
        <w:rPr>
          <w:rFonts w:ascii="Arial" w:hAnsi="Arial" w:cs="Arial"/>
          <w:sz w:val="20"/>
          <w:szCs w:val="20"/>
        </w:rPr>
        <w:t xml:space="preserve"> CSL Behring will fund all research and development activities related to the development of the applicable product candidates for the duration of the collaboration. CSL Behring will pay a total of up to $US 4.25 million per synthetase program ($US 17 million if all four synthetase programs advance) in option fees based on achievement of research milestones and CSL Behring’s interest in continuing.  CSL Behring will have an option to negotiate licenses for worldwide rights to each Investigational New Drug candidate arising from the collaboration. Specific license terms will be negotiated during an exclusivity period following the exercise of each program option.    </w:t>
      </w:r>
    </w:p>
  </w:footnote>
  <w:footnote w:id="47">
    <w:p w14:paraId="4736B9C7" w14:textId="0685286F" w:rsidR="00C32FF2" w:rsidRDefault="00C32FF2" w:rsidP="00535F65">
      <w:pPr>
        <w:pStyle w:val="NormalWeb"/>
        <w:spacing w:before="0" w:beforeAutospacing="0" w:after="0" w:afterAutospacing="0"/>
      </w:pPr>
      <w:r w:rsidRPr="00985F53">
        <w:rPr>
          <w:rStyle w:val="FootnoteReference"/>
          <w:rFonts w:ascii="Arial" w:hAnsi="Arial" w:cs="Arial"/>
          <w:sz w:val="20"/>
          <w:szCs w:val="20"/>
        </w:rPr>
        <w:footnoteRef/>
      </w:r>
      <w:r w:rsidRPr="00985F53">
        <w:rPr>
          <w:rFonts w:ascii="Arial" w:hAnsi="Arial" w:cs="Arial"/>
          <w:sz w:val="20"/>
          <w:szCs w:val="20"/>
        </w:rPr>
        <w:t xml:space="preserve"> The price tag of the transaction to Grifols is about $US 1.9 billion.  It requires no external financing to fund the transaction.</w:t>
      </w:r>
    </w:p>
  </w:footnote>
  <w:footnote w:id="48">
    <w:p w14:paraId="70D470CE" w14:textId="77777777" w:rsidR="00C32FF2" w:rsidRDefault="00C32FF2" w:rsidP="00535F65">
      <w:pPr>
        <w:pStyle w:val="NormalWeb"/>
        <w:spacing w:before="0" w:beforeAutospacing="0" w:after="0" w:afterAutospacing="0"/>
      </w:pPr>
      <w:r w:rsidRPr="00806EC0">
        <w:rPr>
          <w:rStyle w:val="FootnoteReference"/>
          <w:rFonts w:ascii="Arial" w:hAnsi="Arial" w:cs="Arial"/>
          <w:sz w:val="20"/>
          <w:szCs w:val="20"/>
        </w:rPr>
        <w:footnoteRef/>
      </w:r>
      <w:r w:rsidRPr="00806EC0">
        <w:rPr>
          <w:rFonts w:ascii="Arial" w:hAnsi="Arial" w:cs="Arial"/>
          <w:sz w:val="20"/>
          <w:szCs w:val="20"/>
        </w:rPr>
        <w:t xml:space="preserve"> Biogen CEO Michel </w:t>
      </w:r>
      <w:proofErr w:type="spellStart"/>
      <w:r w:rsidRPr="00806EC0">
        <w:rPr>
          <w:rFonts w:ascii="Arial" w:hAnsi="Arial" w:cs="Arial"/>
          <w:sz w:val="20"/>
          <w:szCs w:val="20"/>
        </w:rPr>
        <w:t>Vounatsos</w:t>
      </w:r>
      <w:proofErr w:type="spellEnd"/>
      <w:r w:rsidRPr="00806EC0">
        <w:rPr>
          <w:rFonts w:ascii="Arial" w:hAnsi="Arial" w:cs="Arial"/>
          <w:sz w:val="20"/>
          <w:szCs w:val="20"/>
        </w:rPr>
        <w:t xml:space="preserve"> </w:t>
      </w:r>
      <w:hyperlink r:id="rId36" w:history="1">
        <w:r w:rsidRPr="00806EC0">
          <w:rPr>
            <w:rStyle w:val="Hyperlink"/>
            <w:rFonts w:ascii="Arial" w:eastAsiaTheme="majorEastAsia" w:hAnsi="Arial" w:cs="Arial"/>
            <w:sz w:val="20"/>
            <w:szCs w:val="20"/>
          </w:rPr>
          <w:t>said</w:t>
        </w:r>
      </w:hyperlink>
      <w:r w:rsidRPr="00806EC0">
        <w:rPr>
          <w:rFonts w:ascii="Arial" w:hAnsi="Arial" w:cs="Arial"/>
          <w:sz w:val="20"/>
          <w:szCs w:val="20"/>
        </w:rPr>
        <w:t xml:space="preserve"> in a statement that with the biologics plant the company has in Research Triangle Park, North Carolina, and the $1 billion biologics facility it is building in Solothurn, Switzerland, the company decided it could do without the Demark site. The new facility is expected to come online in 2020. Separately, Biogen has a joint venture with Samsung </w:t>
      </w:r>
      <w:proofErr w:type="spellStart"/>
      <w:r w:rsidRPr="00806EC0">
        <w:rPr>
          <w:rFonts w:ascii="Arial" w:hAnsi="Arial" w:cs="Arial"/>
          <w:sz w:val="20"/>
          <w:szCs w:val="20"/>
        </w:rPr>
        <w:t>BioLogics</w:t>
      </w:r>
      <w:proofErr w:type="spellEnd"/>
      <w:r w:rsidRPr="00806EC0">
        <w:rPr>
          <w:rFonts w:ascii="Arial" w:hAnsi="Arial" w:cs="Arial"/>
          <w:sz w:val="20"/>
          <w:szCs w:val="20"/>
        </w:rPr>
        <w:t xml:space="preserve"> that makes </w:t>
      </w:r>
      <w:proofErr w:type="spellStart"/>
      <w:r w:rsidRPr="00806EC0">
        <w:rPr>
          <w:rFonts w:ascii="Arial" w:hAnsi="Arial" w:cs="Arial"/>
          <w:sz w:val="20"/>
          <w:szCs w:val="20"/>
        </w:rPr>
        <w:t>biosimilars</w:t>
      </w:r>
      <w:proofErr w:type="spellEnd"/>
      <w:r w:rsidRPr="00806EC0">
        <w:rPr>
          <w:rFonts w:ascii="Arial" w:hAnsi="Arial" w:cs="Arial"/>
          <w:sz w:val="20"/>
          <w:szCs w:val="20"/>
        </w:rPr>
        <w:t>.</w:t>
      </w:r>
    </w:p>
  </w:footnote>
  <w:footnote w:id="49">
    <w:p w14:paraId="7A43C7FF" w14:textId="46BD69D2" w:rsidR="00C32FF2" w:rsidRDefault="00C32FF2" w:rsidP="00E069FB">
      <w:pPr>
        <w:pStyle w:val="NormalWeb"/>
        <w:spacing w:before="0" w:beforeAutospacing="0" w:after="0" w:afterAutospacing="0"/>
      </w:pPr>
      <w:r>
        <w:rPr>
          <w:rStyle w:val="FootnoteReference"/>
        </w:rPr>
        <w:footnoteRef/>
      </w:r>
      <w:r>
        <w:t xml:space="preserve"> </w:t>
      </w:r>
      <w:r w:rsidRPr="00752EE6">
        <w:rPr>
          <w:rFonts w:ascii="Arial" w:hAnsi="Arial" w:cs="Arial"/>
          <w:sz w:val="20"/>
          <w:szCs w:val="20"/>
        </w:rPr>
        <w:t xml:space="preserve">Nine months ago, Fujifilm paid about $US 800 million for two cell culture media units from Japan’s JXTG Holdings. In January, it said it would invest about $US 90 million to expand its biologics plant in Morrisville, North Carolina, and build a new facility in Madison, Wisconsin, to ramp up induced pluripotent stem cell technologies for its pipeline of regenerative drugs and to manufacture </w:t>
      </w:r>
      <w:proofErr w:type="spellStart"/>
      <w:r w:rsidRPr="00752EE6">
        <w:rPr>
          <w:rFonts w:ascii="Arial" w:hAnsi="Arial" w:cs="Arial"/>
          <w:sz w:val="20"/>
          <w:szCs w:val="20"/>
        </w:rPr>
        <w:t>iPS</w:t>
      </w:r>
      <w:proofErr w:type="spellEnd"/>
      <w:r w:rsidRPr="00752EE6">
        <w:rPr>
          <w:rFonts w:ascii="Arial" w:hAnsi="Arial" w:cs="Arial"/>
          <w:sz w:val="20"/>
          <w:szCs w:val="20"/>
        </w:rPr>
        <w:t xml:space="preserve"> cells for others. It also has operations at College Station, Texas. </w:t>
      </w:r>
    </w:p>
  </w:footnote>
  <w:footnote w:id="50">
    <w:p w14:paraId="3B6C8CE6" w14:textId="77777777" w:rsidR="00C32FF2" w:rsidRPr="00A57145" w:rsidRDefault="00C32FF2" w:rsidP="005B25B4">
      <w:pPr>
        <w:pStyle w:val="FootnoteText"/>
        <w:rPr>
          <w:rFonts w:ascii="Arial" w:hAnsi="Arial" w:cs="Arial"/>
        </w:rPr>
      </w:pPr>
      <w:r w:rsidRPr="00A57145">
        <w:rPr>
          <w:rStyle w:val="FootnoteReference"/>
          <w:rFonts w:ascii="Arial" w:hAnsi="Arial" w:cs="Arial"/>
        </w:rPr>
        <w:footnoteRef/>
      </w:r>
      <w:r w:rsidRPr="00A57145">
        <w:rPr>
          <w:rFonts w:ascii="Arial" w:hAnsi="Arial" w:cs="Arial"/>
        </w:rPr>
        <w:t xml:space="preserve"> Of Bedford, New Ham</w:t>
      </w:r>
      <w:r>
        <w:rPr>
          <w:rFonts w:ascii="Arial" w:hAnsi="Arial" w:cs="Arial"/>
        </w:rPr>
        <w:t>p</w:t>
      </w:r>
      <w:r w:rsidRPr="00A57145">
        <w:rPr>
          <w:rFonts w:ascii="Arial" w:hAnsi="Arial" w:cs="Arial"/>
        </w:rPr>
        <w:t>shire</w:t>
      </w:r>
    </w:p>
  </w:footnote>
  <w:footnote w:id="51">
    <w:p w14:paraId="4E66303E" w14:textId="77777777" w:rsidR="00C32FF2" w:rsidRPr="00A57145" w:rsidRDefault="00C32FF2" w:rsidP="005B25B4">
      <w:pPr>
        <w:pStyle w:val="FootnoteText"/>
        <w:rPr>
          <w:rFonts w:ascii="Arial" w:hAnsi="Arial" w:cs="Arial"/>
        </w:rPr>
      </w:pPr>
      <w:r w:rsidRPr="00A57145">
        <w:rPr>
          <w:rStyle w:val="FootnoteReference"/>
          <w:rFonts w:ascii="Arial" w:hAnsi="Arial" w:cs="Arial"/>
        </w:rPr>
        <w:footnoteRef/>
      </w:r>
      <w:r w:rsidRPr="00A57145">
        <w:rPr>
          <w:rFonts w:ascii="Arial" w:hAnsi="Arial" w:cs="Arial"/>
        </w:rPr>
        <w:t xml:space="preserve"> Of Beverly, Massachusetts</w:t>
      </w:r>
    </w:p>
  </w:footnote>
  <w:footnote w:id="52">
    <w:p w14:paraId="196C1DDF" w14:textId="77777777" w:rsidR="00C32FF2" w:rsidRPr="00D15CE9" w:rsidRDefault="00C32FF2" w:rsidP="009C7A2C">
      <w:pPr>
        <w:pStyle w:val="FootnoteText"/>
        <w:rPr>
          <w:rFonts w:ascii="Arial" w:hAnsi="Arial" w:cs="Arial"/>
        </w:rPr>
      </w:pPr>
      <w:r w:rsidRPr="00D15CE9">
        <w:rPr>
          <w:rStyle w:val="FootnoteReference"/>
          <w:rFonts w:ascii="Arial" w:hAnsi="Arial" w:cs="Arial"/>
        </w:rPr>
        <w:footnoteRef/>
      </w:r>
      <w:r w:rsidRPr="00D15CE9">
        <w:rPr>
          <w:rFonts w:ascii="Arial" w:hAnsi="Arial" w:cs="Arial"/>
        </w:rPr>
        <w:t xml:space="preserve"> published in </w:t>
      </w:r>
      <w:r w:rsidRPr="00D15CE9">
        <w:rPr>
          <w:rStyle w:val="Emphasis"/>
          <w:rFonts w:ascii="Arial" w:hAnsi="Arial" w:cs="Arial"/>
        </w:rPr>
        <w:t>The Lancet Global Health</w:t>
      </w:r>
      <w:r w:rsidRPr="00D15CE9">
        <w:rPr>
          <w:rFonts w:ascii="Arial" w:hAnsi="Arial" w:cs="Arial"/>
        </w:rPr>
        <w:t xml:space="preserve"> journal.</w:t>
      </w:r>
    </w:p>
  </w:footnote>
  <w:footnote w:id="53">
    <w:p w14:paraId="35387175" w14:textId="1BF2F936" w:rsidR="00C32FF2" w:rsidRDefault="00C32FF2">
      <w:pPr>
        <w:pStyle w:val="FootnoteText"/>
      </w:pPr>
      <w:r>
        <w:rPr>
          <w:rStyle w:val="FootnoteReference"/>
        </w:rPr>
        <w:footnoteRef/>
      </w:r>
      <w:r>
        <w:t xml:space="preserve"> </w:t>
      </w:r>
      <w:r w:rsidRPr="0045251D">
        <w:rPr>
          <w:rFonts w:ascii="Arial" w:hAnsi="Arial" w:cs="Arial"/>
        </w:rPr>
        <w:t>Researchers have been simultaneously excited and concerned by the powerful genetic engineering technique CRISPR, which can potentially prevent congenital diseases but also could lead to permanent changes in the human species and create a market for enhanced, augmented offspring, or “designer babies.”</w:t>
      </w:r>
    </w:p>
  </w:footnote>
  <w:footnote w:id="54">
    <w:p w14:paraId="5001E9DD" w14:textId="7C2007D6" w:rsidR="00C32FF2" w:rsidRDefault="00C32FF2" w:rsidP="00351E49">
      <w:r w:rsidRPr="00E73A8B">
        <w:rPr>
          <w:rStyle w:val="FootnoteReference"/>
          <w:rFonts w:ascii="Arial" w:hAnsi="Arial" w:cs="Arial"/>
          <w:sz w:val="20"/>
          <w:szCs w:val="20"/>
        </w:rPr>
        <w:footnoteRef/>
      </w:r>
      <w:r w:rsidRPr="00E73A8B">
        <w:rPr>
          <w:rFonts w:ascii="Arial" w:hAnsi="Arial" w:cs="Arial"/>
          <w:sz w:val="20"/>
          <w:szCs w:val="20"/>
        </w:rPr>
        <w:t xml:space="preserve"> Julia </w:t>
      </w:r>
      <w:proofErr w:type="spellStart"/>
      <w:r w:rsidRPr="00E73A8B">
        <w:rPr>
          <w:rFonts w:ascii="Arial" w:hAnsi="Arial" w:cs="Arial"/>
          <w:sz w:val="20"/>
          <w:szCs w:val="20"/>
        </w:rPr>
        <w:t>Kopeika</w:t>
      </w:r>
      <w:proofErr w:type="spellEnd"/>
      <w:r w:rsidRPr="00E73A8B">
        <w:rPr>
          <w:rFonts w:ascii="Arial" w:hAnsi="Arial" w:cs="Arial"/>
          <w:sz w:val="20"/>
          <w:szCs w:val="20"/>
        </w:rPr>
        <w:t xml:space="preserve"> et al., “</w:t>
      </w:r>
      <w:hyperlink r:id="rId37" w:history="1">
        <w:r w:rsidRPr="00E73A8B">
          <w:rPr>
            <w:rStyle w:val="Hyperlink"/>
            <w:rFonts w:ascii="Arial" w:eastAsiaTheme="majorEastAsia" w:hAnsi="Arial" w:cs="Arial"/>
            <w:sz w:val="20"/>
            <w:szCs w:val="20"/>
          </w:rPr>
          <w:t>Ovarian reserve in women with sickle cell disease</w:t>
        </w:r>
      </w:hyperlink>
      <w:r w:rsidRPr="00E73A8B">
        <w:rPr>
          <w:rFonts w:ascii="Arial" w:hAnsi="Arial" w:cs="Arial"/>
          <w:color w:val="0000FF"/>
          <w:sz w:val="20"/>
          <w:szCs w:val="20"/>
          <w:u w:val="single"/>
        </w:rPr>
        <w:t>,</w:t>
      </w:r>
      <w:r w:rsidRPr="00E73A8B">
        <w:rPr>
          <w:rFonts w:ascii="Arial" w:hAnsi="Arial" w:cs="Arial"/>
          <w:color w:val="0000FF"/>
          <w:sz w:val="20"/>
          <w:szCs w:val="20"/>
        </w:rPr>
        <w:t xml:space="preserve">” </w:t>
      </w:r>
      <w:r w:rsidRPr="00E73A8B">
        <w:rPr>
          <w:rFonts w:ascii="Arial" w:hAnsi="Arial" w:cs="Arial"/>
          <w:sz w:val="20"/>
          <w:szCs w:val="20"/>
        </w:rPr>
        <w:t xml:space="preserve">was published in the journal </w:t>
      </w:r>
      <w:hyperlink r:id="rId38" w:history="1">
        <w:r w:rsidRPr="00E73A8B">
          <w:rPr>
            <w:rStyle w:val="Hyperlink"/>
            <w:rFonts w:ascii="Arial" w:eastAsiaTheme="majorEastAsia" w:hAnsi="Arial" w:cs="Arial"/>
            <w:i/>
            <w:iCs/>
            <w:sz w:val="20"/>
            <w:szCs w:val="20"/>
          </w:rPr>
          <w:t>PLOS ONE</w:t>
        </w:r>
      </w:hyperlink>
      <w:r w:rsidRPr="00E73A8B">
        <w:rPr>
          <w:rFonts w:ascii="Arial" w:hAnsi="Arial" w:cs="Arial"/>
          <w:color w:val="0000FF"/>
          <w:sz w:val="20"/>
          <w:szCs w:val="20"/>
        </w:rPr>
        <w:t xml:space="preserve">. </w:t>
      </w:r>
      <w:r w:rsidRPr="00E73A8B">
        <w:rPr>
          <w:rFonts w:ascii="Arial" w:hAnsi="Arial" w:cs="Arial"/>
          <w:color w:val="606060"/>
          <w:sz w:val="20"/>
          <w:szCs w:val="20"/>
        </w:rPr>
        <w:t xml:space="preserve"> </w:t>
      </w:r>
      <w:r w:rsidRPr="00E73A8B">
        <w:rPr>
          <w:rFonts w:ascii="Arial" w:hAnsi="Arial" w:cs="Arial"/>
          <w:sz w:val="20"/>
          <w:szCs w:val="20"/>
        </w:rPr>
        <w:t xml:space="preserve">February 22, 2019 </w:t>
      </w:r>
      <w:hyperlink r:id="rId39" w:history="1">
        <w:r w:rsidRPr="00E73A8B">
          <w:rPr>
            <w:rStyle w:val="Hyperlink"/>
            <w:rFonts w:ascii="Arial" w:eastAsiaTheme="majorEastAsia" w:hAnsi="Arial" w:cs="Arial"/>
            <w:color w:val="auto"/>
            <w:sz w:val="20"/>
            <w:szCs w:val="20"/>
            <w:u w:val="none"/>
          </w:rPr>
          <w:t>https://doi.org/10.1371/journal.pone.0213024</w:t>
        </w:r>
      </w:hyperlink>
      <w:r w:rsidRPr="00E73A8B">
        <w:rPr>
          <w:rFonts w:ascii="Arial" w:hAnsi="Arial" w:cs="Arial"/>
          <w:sz w:val="20"/>
          <w:szCs w:val="20"/>
        </w:rPr>
        <w:t xml:space="preserve"> </w:t>
      </w:r>
    </w:p>
  </w:footnote>
  <w:footnote w:id="55">
    <w:p w14:paraId="54A0A22A" w14:textId="77777777" w:rsidR="00C32FF2" w:rsidRPr="003B51D5" w:rsidRDefault="00C32FF2" w:rsidP="00674707">
      <w:pPr>
        <w:rPr>
          <w:rFonts w:ascii="Arial" w:hAnsi="Arial" w:cs="Arial"/>
          <w:color w:val="767676"/>
          <w:sz w:val="20"/>
          <w:szCs w:val="20"/>
        </w:rPr>
      </w:pPr>
      <w:r w:rsidRPr="003B51D5">
        <w:rPr>
          <w:rStyle w:val="FootnoteReference"/>
          <w:rFonts w:ascii="Arial" w:hAnsi="Arial" w:cs="Arial"/>
          <w:sz w:val="20"/>
          <w:szCs w:val="20"/>
        </w:rPr>
        <w:footnoteRef/>
      </w:r>
      <w:r w:rsidRPr="003B51D5">
        <w:rPr>
          <w:rFonts w:ascii="Arial" w:hAnsi="Arial" w:cs="Arial"/>
          <w:sz w:val="20"/>
          <w:szCs w:val="20"/>
        </w:rPr>
        <w:t xml:space="preserve"> </w:t>
      </w:r>
      <w:proofErr w:type="spellStart"/>
      <w:r w:rsidRPr="003B51D5">
        <w:rPr>
          <w:rFonts w:ascii="Arial" w:hAnsi="Arial" w:cs="Arial"/>
          <w:sz w:val="20"/>
          <w:szCs w:val="20"/>
        </w:rPr>
        <w:t>Yaqiong</w:t>
      </w:r>
      <w:proofErr w:type="spellEnd"/>
      <w:r w:rsidRPr="003B51D5">
        <w:rPr>
          <w:rFonts w:ascii="Arial" w:hAnsi="Arial" w:cs="Arial"/>
          <w:sz w:val="20"/>
          <w:szCs w:val="20"/>
        </w:rPr>
        <w:t xml:space="preserve"> Chai. Et al., </w:t>
      </w:r>
      <w:hyperlink r:id="rId40" w:history="1">
        <w:r w:rsidRPr="003B51D5">
          <w:rPr>
            <w:rStyle w:val="Hyperlink"/>
            <w:rFonts w:ascii="Arial" w:eastAsiaTheme="majorEastAsia" w:hAnsi="Arial" w:cs="Arial"/>
            <w:sz w:val="20"/>
            <w:szCs w:val="20"/>
          </w:rPr>
          <w:t>White matter has impaired resting oxygen delivery in sickle cell patients</w:t>
        </w:r>
      </w:hyperlink>
      <w:r w:rsidRPr="003B51D5">
        <w:rPr>
          <w:rFonts w:ascii="Arial" w:hAnsi="Arial" w:cs="Arial"/>
          <w:color w:val="0000FF"/>
          <w:sz w:val="20"/>
          <w:szCs w:val="20"/>
        </w:rPr>
        <w:t xml:space="preserve">,” </w:t>
      </w:r>
      <w:hyperlink r:id="rId41" w:history="1">
        <w:r w:rsidRPr="003B51D5">
          <w:rPr>
            <w:rStyle w:val="Emphasis"/>
            <w:rFonts w:ascii="Arial" w:hAnsi="Arial" w:cs="Arial"/>
            <w:color w:val="0000FF"/>
            <w:sz w:val="20"/>
            <w:szCs w:val="20"/>
            <w:u w:val="single"/>
          </w:rPr>
          <w:t xml:space="preserve">American Journal of </w:t>
        </w:r>
        <w:proofErr w:type="spellStart"/>
        <w:r w:rsidRPr="003B51D5">
          <w:rPr>
            <w:rStyle w:val="Emphasis"/>
            <w:rFonts w:ascii="Arial" w:hAnsi="Arial" w:cs="Arial"/>
            <w:color w:val="0000FF"/>
            <w:sz w:val="20"/>
            <w:szCs w:val="20"/>
            <w:u w:val="single"/>
          </w:rPr>
          <w:t>Hematol</w:t>
        </w:r>
        <w:r w:rsidRPr="003B51D5">
          <w:rPr>
            <w:rStyle w:val="Emphasis"/>
            <w:rFonts w:ascii="Arial" w:hAnsi="Arial" w:cs="Arial"/>
            <w:color w:val="416ED2"/>
            <w:sz w:val="20"/>
            <w:szCs w:val="20"/>
            <w:u w:val="single"/>
          </w:rPr>
          <w:t>ogy</w:t>
        </w:r>
        <w:proofErr w:type="spellEnd"/>
      </w:hyperlink>
      <w:r w:rsidRPr="003B51D5">
        <w:rPr>
          <w:rFonts w:ascii="Arial" w:hAnsi="Arial" w:cs="Arial"/>
          <w:sz w:val="20"/>
          <w:szCs w:val="20"/>
        </w:rPr>
        <w:t xml:space="preserve">. </w:t>
      </w:r>
      <w:r w:rsidRPr="003B51D5">
        <w:rPr>
          <w:rStyle w:val="epub-state"/>
          <w:rFonts w:ascii="Arial" w:eastAsiaTheme="majorEastAsia" w:hAnsi="Arial" w:cs="Arial"/>
          <w:sz w:val="20"/>
          <w:szCs w:val="20"/>
        </w:rPr>
        <w:t>First published: </w:t>
      </w:r>
      <w:r w:rsidRPr="003B51D5">
        <w:rPr>
          <w:rStyle w:val="epub-date"/>
          <w:rFonts w:ascii="Arial" w:eastAsiaTheme="majorEastAsia" w:hAnsi="Arial" w:cs="Arial"/>
          <w:color w:val="1C1D1E"/>
          <w:sz w:val="20"/>
          <w:szCs w:val="20"/>
        </w:rPr>
        <w:t>29 January 2019</w:t>
      </w:r>
    </w:p>
    <w:p w14:paraId="33F0C914" w14:textId="6B12BFCA" w:rsidR="00C32FF2" w:rsidRDefault="00351507" w:rsidP="003979C0">
      <w:hyperlink r:id="rId42" w:history="1">
        <w:r w:rsidR="00C32FF2" w:rsidRPr="003B51D5">
          <w:rPr>
            <w:rStyle w:val="Hyperlink"/>
            <w:rFonts w:ascii="Arial" w:hAnsi="Arial" w:cs="Arial"/>
            <w:bCs/>
            <w:sz w:val="20"/>
            <w:szCs w:val="20"/>
          </w:rPr>
          <w:t>https://doi.org/10.1002/ajh.25423</w:t>
        </w:r>
      </w:hyperlink>
    </w:p>
  </w:footnote>
  <w:footnote w:id="56">
    <w:p w14:paraId="315515BA" w14:textId="77777777" w:rsidR="00C32FF2" w:rsidRPr="0038143D" w:rsidRDefault="00C32FF2" w:rsidP="00A161C0">
      <w:pPr>
        <w:pStyle w:val="FootnoteText"/>
        <w:rPr>
          <w:rFonts w:ascii="Arial" w:hAnsi="Arial" w:cs="Arial"/>
        </w:rPr>
      </w:pPr>
      <w:r w:rsidRPr="0038143D">
        <w:rPr>
          <w:rStyle w:val="FootnoteReference"/>
          <w:rFonts w:ascii="Arial" w:hAnsi="Arial" w:cs="Arial"/>
        </w:rPr>
        <w:footnoteRef/>
      </w:r>
      <w:r w:rsidRPr="0038143D">
        <w:rPr>
          <w:rFonts w:ascii="Arial" w:hAnsi="Arial" w:cs="Arial"/>
        </w:rPr>
        <w:t xml:space="preserve"> Bo-Mi Kim, “</w:t>
      </w:r>
      <w:r w:rsidRPr="0038143D">
        <w:rPr>
          <w:rFonts w:ascii="Arial" w:hAnsi="Arial" w:cs="Arial"/>
          <w:color w:val="222222"/>
          <w:spacing w:val="3"/>
          <w:shd w:val="clear" w:color="auto" w:fill="FFFFFF"/>
        </w:rPr>
        <w:t xml:space="preserve">Antarctic blackfin icefish genome reveals adaptations to extreme environments”, </w:t>
      </w:r>
      <w:r w:rsidRPr="0038143D">
        <w:rPr>
          <w:rFonts w:ascii="Arial" w:hAnsi="Arial" w:cs="Arial"/>
          <w:i/>
          <w:iCs/>
          <w:color w:val="222222"/>
          <w:spacing w:val="3"/>
        </w:rPr>
        <w:t xml:space="preserve">Nature Ecology &amp; Evolution </w:t>
      </w:r>
      <w:r w:rsidRPr="0038143D">
        <w:rPr>
          <w:rStyle w:val="visually-hidden"/>
          <w:rFonts w:ascii="Arial" w:eastAsiaTheme="majorEastAsia" w:hAnsi="Arial" w:cs="Arial"/>
          <w:bCs/>
          <w:color w:val="222222"/>
          <w:spacing w:val="3"/>
        </w:rPr>
        <w:t>volume</w:t>
      </w:r>
      <w:r w:rsidRPr="0038143D">
        <w:rPr>
          <w:rFonts w:ascii="Arial" w:hAnsi="Arial" w:cs="Arial"/>
          <w:bCs/>
          <w:color w:val="222222"/>
          <w:spacing w:val="3"/>
        </w:rPr>
        <w:t> 3</w:t>
      </w:r>
      <w:r w:rsidRPr="0038143D">
        <w:rPr>
          <w:rFonts w:ascii="Arial" w:hAnsi="Arial" w:cs="Arial"/>
          <w:color w:val="222222"/>
          <w:spacing w:val="3"/>
          <w:shd w:val="clear" w:color="auto" w:fill="FFFFFF"/>
        </w:rPr>
        <w:t>, </w:t>
      </w:r>
      <w:r w:rsidRPr="0038143D">
        <w:rPr>
          <w:rStyle w:val="visually-hidden"/>
          <w:rFonts w:ascii="Arial" w:eastAsiaTheme="majorEastAsia" w:hAnsi="Arial" w:cs="Arial"/>
          <w:color w:val="222222"/>
          <w:spacing w:val="3"/>
        </w:rPr>
        <w:t>pages</w:t>
      </w:r>
      <w:r w:rsidRPr="0038143D">
        <w:rPr>
          <w:rFonts w:ascii="Arial" w:hAnsi="Arial" w:cs="Arial"/>
          <w:color w:val="222222"/>
          <w:spacing w:val="3"/>
        </w:rPr>
        <w:t>469</w:t>
      </w:r>
      <w:r w:rsidRPr="0038143D">
        <w:rPr>
          <w:rFonts w:ascii="Arial" w:hAnsi="Arial" w:cs="Arial"/>
          <w:color w:val="222222"/>
          <w:spacing w:val="3"/>
          <w:shd w:val="clear" w:color="auto" w:fill="FFFFFF"/>
        </w:rPr>
        <w:t>–</w:t>
      </w:r>
      <w:r w:rsidRPr="0038143D">
        <w:rPr>
          <w:rFonts w:ascii="Arial" w:hAnsi="Arial" w:cs="Arial"/>
          <w:color w:val="222222"/>
          <w:spacing w:val="3"/>
        </w:rPr>
        <w:t>478</w:t>
      </w:r>
      <w:r w:rsidRPr="0038143D">
        <w:rPr>
          <w:rFonts w:ascii="Arial" w:hAnsi="Arial" w:cs="Arial"/>
          <w:color w:val="222222"/>
          <w:spacing w:val="3"/>
          <w:shd w:val="clear" w:color="auto" w:fill="FFFFFF"/>
        </w:rPr>
        <w:t xml:space="preserve"> (</w:t>
      </w:r>
      <w:r w:rsidRPr="0038143D">
        <w:rPr>
          <w:rFonts w:ascii="Arial" w:hAnsi="Arial" w:cs="Arial"/>
          <w:color w:val="222222"/>
          <w:spacing w:val="3"/>
        </w:rPr>
        <w:t>2019</w:t>
      </w:r>
      <w:r w:rsidRPr="0038143D">
        <w:rPr>
          <w:rFonts w:ascii="Arial" w:hAnsi="Arial" w:cs="Arial"/>
          <w:color w:val="222222"/>
          <w:spacing w:val="3"/>
          <w:shd w:val="clear" w:color="auto" w:fill="FFFFFF"/>
        </w:rPr>
        <w:t xml:space="preserve">) </w:t>
      </w:r>
      <w:r w:rsidRPr="0038143D">
        <w:rPr>
          <w:rStyle w:val="pl6"/>
          <w:rFonts w:ascii="Arial" w:eastAsiaTheme="majorEastAsia" w:hAnsi="Arial" w:cs="Arial"/>
          <w:color w:val="DADADA"/>
          <w:spacing w:val="3"/>
        </w:rPr>
        <w:t>|</w:t>
      </w:r>
    </w:p>
  </w:footnote>
  <w:footnote w:id="57">
    <w:p w14:paraId="15BD75D6" w14:textId="00B23611" w:rsidR="00C32FF2" w:rsidRDefault="00C32FF2" w:rsidP="00A56C60">
      <w:r>
        <w:rPr>
          <w:rStyle w:val="FootnoteReference"/>
        </w:rPr>
        <w:footnoteRef/>
      </w:r>
      <w:r w:rsidRPr="005D6CC9">
        <w:rPr>
          <w:rFonts w:ascii="Arial" w:hAnsi="Arial" w:cs="Arial"/>
          <w:sz w:val="22"/>
          <w:szCs w:val="22"/>
        </w:rPr>
        <w:t xml:space="preserve"> </w:t>
      </w:r>
      <w:hyperlink r:id="rId43" w:tgtFrame="_blank" w:history="1">
        <w:r w:rsidRPr="00E6438A">
          <w:rPr>
            <w:rStyle w:val="Strong"/>
            <w:rFonts w:ascii="Arial" w:hAnsi="Arial" w:cs="Arial"/>
            <w:b w:val="0"/>
            <w:color w:val="0000FF"/>
            <w:sz w:val="20"/>
            <w:szCs w:val="20"/>
            <w:u w:val="single"/>
          </w:rPr>
          <w:t xml:space="preserve">Food and Drug Administration has permanently </w:t>
        </w:r>
        <w:proofErr w:type="spellStart"/>
        <w:r w:rsidRPr="00E6438A">
          <w:rPr>
            <w:rStyle w:val="Strong"/>
            <w:rFonts w:ascii="Arial" w:hAnsi="Arial" w:cs="Arial"/>
            <w:b w:val="0"/>
            <w:color w:val="0000FF"/>
            <w:sz w:val="20"/>
            <w:szCs w:val="20"/>
            <w:u w:val="single"/>
          </w:rPr>
          <w:t>canceled</w:t>
        </w:r>
        <w:proofErr w:type="spellEnd"/>
        <w:r w:rsidRPr="00E6438A">
          <w:rPr>
            <w:rStyle w:val="Strong"/>
            <w:rFonts w:ascii="Arial" w:hAnsi="Arial" w:cs="Arial"/>
            <w:b w:val="0"/>
            <w:color w:val="0000FF"/>
            <w:sz w:val="20"/>
            <w:szCs w:val="20"/>
            <w:u w:val="single"/>
          </w:rPr>
          <w:t xml:space="preserve"> the certificates of product registration of the anti-dengue vaccine </w:t>
        </w:r>
        <w:proofErr w:type="spellStart"/>
        <w:r w:rsidRPr="00E6438A">
          <w:rPr>
            <w:rStyle w:val="Strong"/>
            <w:rFonts w:ascii="Arial" w:hAnsi="Arial" w:cs="Arial"/>
            <w:b w:val="0"/>
            <w:color w:val="0000FF"/>
            <w:sz w:val="20"/>
            <w:szCs w:val="20"/>
            <w:u w:val="single"/>
          </w:rPr>
          <w:t>Dengvaxia</w:t>
        </w:r>
        <w:proofErr w:type="spellEnd"/>
      </w:hyperlink>
      <w:r w:rsidRPr="00E6438A">
        <w:rPr>
          <w:rStyle w:val="Strong"/>
          <w:rFonts w:ascii="Arial" w:hAnsi="Arial" w:cs="Arial"/>
          <w:b w:val="0"/>
          <w:color w:val="0000FF"/>
          <w:sz w:val="20"/>
          <w:szCs w:val="20"/>
          <w:u w:val="single"/>
        </w:rPr>
        <w:t>.</w:t>
      </w:r>
    </w:p>
  </w:footnote>
  <w:footnote w:id="58">
    <w:p w14:paraId="04913297" w14:textId="5CF0BD6D" w:rsidR="00C32FF2" w:rsidRDefault="00C32FF2" w:rsidP="00E264A0">
      <w:r w:rsidRPr="00840581">
        <w:rPr>
          <w:rStyle w:val="FootnoteReference"/>
          <w:rFonts w:ascii="Arial" w:hAnsi="Arial" w:cs="Arial"/>
          <w:sz w:val="20"/>
          <w:szCs w:val="20"/>
        </w:rPr>
        <w:footnoteRef/>
      </w:r>
      <w:r w:rsidRPr="00840581">
        <w:rPr>
          <w:rFonts w:ascii="Arial" w:hAnsi="Arial" w:cs="Arial"/>
          <w:sz w:val="20"/>
          <w:szCs w:val="20"/>
        </w:rPr>
        <w:t xml:space="preserve"> </w:t>
      </w:r>
      <w:proofErr w:type="spellStart"/>
      <w:r w:rsidRPr="00840581">
        <w:rPr>
          <w:rFonts w:ascii="Arial" w:hAnsi="Arial" w:cs="Arial"/>
          <w:sz w:val="20"/>
          <w:szCs w:val="20"/>
        </w:rPr>
        <w:t>Grillet</w:t>
      </w:r>
      <w:proofErr w:type="spellEnd"/>
      <w:r w:rsidRPr="00840581">
        <w:rPr>
          <w:rFonts w:ascii="Arial" w:hAnsi="Arial" w:cs="Arial"/>
          <w:sz w:val="20"/>
          <w:szCs w:val="20"/>
        </w:rPr>
        <w:t xml:space="preserve"> ME, Hernández-</w:t>
      </w:r>
      <w:proofErr w:type="spellStart"/>
      <w:r w:rsidRPr="00840581">
        <w:rPr>
          <w:rFonts w:ascii="Arial" w:hAnsi="Arial" w:cs="Arial"/>
          <w:sz w:val="20"/>
          <w:szCs w:val="20"/>
        </w:rPr>
        <w:t>Villena</w:t>
      </w:r>
      <w:proofErr w:type="spellEnd"/>
      <w:r w:rsidRPr="00840581">
        <w:rPr>
          <w:rFonts w:ascii="Arial" w:hAnsi="Arial" w:cs="Arial"/>
          <w:sz w:val="20"/>
          <w:szCs w:val="20"/>
        </w:rPr>
        <w:t xml:space="preserve"> JV, Llewellyn MS, et al.</w:t>
      </w:r>
      <w:hyperlink r:id="rId44" w:tgtFrame="_blank" w:history="1">
        <w:r w:rsidRPr="00840581">
          <w:rPr>
            <w:rStyle w:val="Hyperlink"/>
            <w:rFonts w:ascii="Arial" w:hAnsi="Arial" w:cs="Arial"/>
            <w:sz w:val="20"/>
            <w:szCs w:val="20"/>
          </w:rPr>
          <w:t xml:space="preserve"> Venezuela’s humanitarian crisis, resurgence of vector-borne diseases, and implications for </w:t>
        </w:r>
        <w:proofErr w:type="spellStart"/>
        <w:r w:rsidRPr="00840581">
          <w:rPr>
            <w:rStyle w:val="Hyperlink"/>
            <w:rFonts w:ascii="Arial" w:hAnsi="Arial" w:cs="Arial"/>
            <w:sz w:val="20"/>
            <w:szCs w:val="20"/>
          </w:rPr>
          <w:t>spillover</w:t>
        </w:r>
        <w:proofErr w:type="spellEnd"/>
        <w:r w:rsidRPr="00840581">
          <w:rPr>
            <w:rStyle w:val="Hyperlink"/>
            <w:rFonts w:ascii="Arial" w:hAnsi="Arial" w:cs="Arial"/>
            <w:sz w:val="20"/>
            <w:szCs w:val="20"/>
          </w:rPr>
          <w:t xml:space="preserve"> in the region</w:t>
        </w:r>
      </w:hyperlink>
      <w:r w:rsidRPr="00840581">
        <w:rPr>
          <w:rFonts w:ascii="Arial" w:hAnsi="Arial" w:cs="Arial"/>
          <w:sz w:val="20"/>
          <w:szCs w:val="20"/>
        </w:rPr>
        <w:t xml:space="preserve"> [published on February 21, 2019]. </w:t>
      </w:r>
      <w:r w:rsidRPr="00840581">
        <w:rPr>
          <w:rStyle w:val="Emphasis"/>
          <w:rFonts w:ascii="Arial" w:hAnsi="Arial" w:cs="Arial"/>
          <w:sz w:val="20"/>
          <w:szCs w:val="20"/>
        </w:rPr>
        <w:t>Lancet Infect Dis</w:t>
      </w:r>
      <w:r w:rsidRPr="00840581">
        <w:rPr>
          <w:rFonts w:ascii="Arial" w:hAnsi="Arial" w:cs="Arial"/>
          <w:sz w:val="20"/>
          <w:szCs w:val="20"/>
        </w:rPr>
        <w:t xml:space="preserve">. </w:t>
      </w:r>
      <w:proofErr w:type="spellStart"/>
      <w:r w:rsidRPr="00840581">
        <w:rPr>
          <w:rFonts w:ascii="Arial" w:hAnsi="Arial" w:cs="Arial"/>
          <w:sz w:val="20"/>
          <w:szCs w:val="20"/>
        </w:rPr>
        <w:t>doi</w:t>
      </w:r>
      <w:proofErr w:type="spellEnd"/>
      <w:r w:rsidRPr="00840581">
        <w:rPr>
          <w:rFonts w:ascii="Arial" w:hAnsi="Arial" w:cs="Arial"/>
          <w:sz w:val="20"/>
          <w:szCs w:val="20"/>
        </w:rPr>
        <w:t>: 10.1016/s1473-3099(18)30757-6</w:t>
      </w:r>
    </w:p>
  </w:footnote>
  <w:footnote w:id="59">
    <w:p w14:paraId="3823AEDC" w14:textId="77777777" w:rsidR="00C32FF2" w:rsidRPr="006D6D43" w:rsidRDefault="00C32FF2" w:rsidP="008B1733">
      <w:pPr>
        <w:pStyle w:val="FootnoteText"/>
        <w:rPr>
          <w:rFonts w:ascii="Arial" w:hAnsi="Arial" w:cs="Arial"/>
        </w:rPr>
      </w:pPr>
      <w:r w:rsidRPr="006D6D43">
        <w:rPr>
          <w:rStyle w:val="FootnoteReference"/>
          <w:rFonts w:ascii="Arial" w:hAnsi="Arial" w:cs="Arial"/>
        </w:rPr>
        <w:footnoteRef/>
      </w:r>
      <w:r w:rsidRPr="006D6D43">
        <w:rPr>
          <w:rFonts w:ascii="Arial" w:hAnsi="Arial" w:cs="Arial"/>
        </w:rPr>
        <w:t xml:space="preserve"> The Spanish flu pandemic occurred in 1918. Subsequent pandemics have occurred in 1957, 1968 and 2009.</w:t>
      </w:r>
    </w:p>
  </w:footnote>
  <w:footnote w:id="60">
    <w:p w14:paraId="1C0C4771" w14:textId="77777777" w:rsidR="00C32FF2" w:rsidRDefault="00C32FF2" w:rsidP="00104F6D">
      <w:pPr>
        <w:pStyle w:val="NormalWeb"/>
        <w:spacing w:before="0" w:beforeAutospacing="0" w:after="0" w:afterAutospacing="0"/>
      </w:pPr>
      <w:r>
        <w:rPr>
          <w:rStyle w:val="FootnoteReference"/>
        </w:rPr>
        <w:footnoteRef/>
      </w:r>
      <w:r>
        <w:t xml:space="preserve"> </w:t>
      </w:r>
      <w:r w:rsidRPr="00CA2495">
        <w:rPr>
          <w:rFonts w:ascii="Arial" w:hAnsi="Arial" w:cs="Arial"/>
          <w:color w:val="111111"/>
          <w:sz w:val="20"/>
          <w:szCs w:val="20"/>
        </w:rPr>
        <w:t xml:space="preserve">Heather F </w:t>
      </w:r>
      <w:proofErr w:type="spellStart"/>
      <w:r w:rsidRPr="00CA2495">
        <w:rPr>
          <w:rFonts w:ascii="Arial" w:hAnsi="Arial" w:cs="Arial"/>
          <w:color w:val="111111"/>
          <w:sz w:val="20"/>
          <w:szCs w:val="20"/>
        </w:rPr>
        <w:t>Gidding</w:t>
      </w:r>
      <w:proofErr w:type="spellEnd"/>
      <w:r w:rsidRPr="00CA2495">
        <w:rPr>
          <w:rFonts w:ascii="Arial" w:hAnsi="Arial" w:cs="Arial"/>
          <w:color w:val="111111"/>
          <w:sz w:val="20"/>
          <w:szCs w:val="20"/>
        </w:rPr>
        <w:t xml:space="preserve"> et al., </w:t>
      </w:r>
      <w:r w:rsidRPr="00CA2495">
        <w:rPr>
          <w:rFonts w:ascii="Arial" w:hAnsi="Arial" w:cs="Arial"/>
          <w:sz w:val="20"/>
          <w:szCs w:val="20"/>
          <w:shd w:val="clear" w:color="auto" w:fill="FEFEFE"/>
        </w:rPr>
        <w:t>Seroprevalence of Q fever among metropolitan and non</w:t>
      </w:r>
      <w:r w:rsidRPr="00CA2495">
        <w:rPr>
          <w:rFonts w:ascii="Cambria Math" w:hAnsi="Cambria Math" w:cs="Cambria Math"/>
          <w:sz w:val="20"/>
          <w:szCs w:val="20"/>
          <w:shd w:val="clear" w:color="auto" w:fill="FEFEFE"/>
        </w:rPr>
        <w:t>‐</w:t>
      </w:r>
      <w:r w:rsidRPr="00CA2495">
        <w:rPr>
          <w:rFonts w:ascii="Arial" w:hAnsi="Arial" w:cs="Arial"/>
          <w:sz w:val="20"/>
          <w:szCs w:val="20"/>
          <w:shd w:val="clear" w:color="auto" w:fill="FEFEFE"/>
        </w:rPr>
        <w:t xml:space="preserve">metropolitan blood donors in New South Wales and Queensland, 2014–2015, </w:t>
      </w:r>
      <w:r w:rsidRPr="00CA2495">
        <w:rPr>
          <w:rStyle w:val="citation"/>
          <w:rFonts w:ascii="Arial" w:eastAsiaTheme="majorEastAsia" w:hAnsi="Arial" w:cs="Arial"/>
          <w:color w:val="333333"/>
          <w:sz w:val="20"/>
          <w:szCs w:val="20"/>
        </w:rPr>
        <w:t>Med J Aust 2019; 210 (7): 309-315.</w:t>
      </w:r>
      <w:r w:rsidRPr="00CA2495">
        <w:rPr>
          <w:rFonts w:ascii="Arial" w:hAnsi="Arial" w:cs="Arial"/>
          <w:color w:val="0A0A0A"/>
          <w:sz w:val="20"/>
          <w:szCs w:val="20"/>
          <w:shd w:val="clear" w:color="auto" w:fill="FEFEFE"/>
        </w:rPr>
        <w:t xml:space="preserve"> || </w:t>
      </w:r>
      <w:proofErr w:type="spellStart"/>
      <w:r w:rsidRPr="00CA2495">
        <w:rPr>
          <w:rStyle w:val="doi"/>
          <w:rFonts w:ascii="Arial" w:eastAsiaTheme="majorEastAsia" w:hAnsi="Arial" w:cs="Arial"/>
          <w:color w:val="333333"/>
          <w:sz w:val="20"/>
          <w:szCs w:val="20"/>
        </w:rPr>
        <w:t>doi</w:t>
      </w:r>
      <w:proofErr w:type="spellEnd"/>
      <w:r w:rsidRPr="00CA2495">
        <w:rPr>
          <w:rStyle w:val="doi"/>
          <w:rFonts w:ascii="Arial" w:eastAsiaTheme="majorEastAsia" w:hAnsi="Arial" w:cs="Arial"/>
          <w:color w:val="333333"/>
          <w:sz w:val="20"/>
          <w:szCs w:val="20"/>
        </w:rPr>
        <w:t>: 10.5694/mja2.13004</w:t>
      </w:r>
      <w:r w:rsidRPr="00CA2495">
        <w:rPr>
          <w:rFonts w:ascii="Arial" w:hAnsi="Arial" w:cs="Arial"/>
          <w:color w:val="0A0A0A"/>
          <w:sz w:val="20"/>
          <w:szCs w:val="20"/>
          <w:shd w:val="clear" w:color="auto" w:fill="FEFEFE"/>
        </w:rPr>
        <w:t xml:space="preserve">  </w:t>
      </w:r>
      <w:r w:rsidRPr="00CA2495">
        <w:rPr>
          <w:rStyle w:val="citation"/>
          <w:rFonts w:ascii="Arial" w:eastAsiaTheme="majorEastAsia" w:hAnsi="Arial" w:cs="Arial"/>
          <w:color w:val="333333"/>
          <w:sz w:val="20"/>
          <w:szCs w:val="20"/>
        </w:rPr>
        <w:t>Published online: 11 March 2019</w:t>
      </w:r>
      <w:r w:rsidRPr="00CA2495">
        <w:rPr>
          <w:rStyle w:val="citation"/>
          <w:rFonts w:ascii="Arial" w:hAnsi="Arial" w:cs="Arial"/>
          <w:color w:val="333333"/>
          <w:sz w:val="20"/>
          <w:szCs w:val="20"/>
        </w:rPr>
        <w:t xml:space="preserve"> </w:t>
      </w:r>
      <w:hyperlink r:id="rId45" w:history="1">
        <w:r w:rsidRPr="00CA2495">
          <w:rPr>
            <w:rStyle w:val="Hyperlink"/>
            <w:rFonts w:ascii="Arial" w:eastAsiaTheme="majorEastAsia" w:hAnsi="Arial" w:cs="Arial"/>
            <w:sz w:val="20"/>
            <w:szCs w:val="20"/>
          </w:rPr>
          <w:t>https://www.mja.com.au/journal/2019/210/7/seroprevalence-q-fever-among-metropolitan-and-non-metropolitan-blood-donors-new</w:t>
        </w:r>
      </w:hyperlink>
      <w:r w:rsidRPr="00CA2495">
        <w:rPr>
          <w:rStyle w:val="citation"/>
          <w:rFonts w:ascii="Arial" w:hAnsi="Arial" w:cs="Arial"/>
          <w:color w:val="333333"/>
          <w:sz w:val="20"/>
          <w:szCs w:val="20"/>
        </w:rPr>
        <w:t xml:space="preserve"> </w:t>
      </w:r>
    </w:p>
  </w:footnote>
  <w:footnote w:id="61">
    <w:p w14:paraId="4DF6334E" w14:textId="0BC0AC27" w:rsidR="00C32FF2" w:rsidRPr="004F36DA" w:rsidRDefault="00C32FF2" w:rsidP="00554562">
      <w:pPr>
        <w:pStyle w:val="NormalWeb"/>
        <w:spacing w:before="0" w:beforeAutospacing="0" w:after="0" w:afterAutospacing="0"/>
        <w:rPr>
          <w:rFonts w:ascii="Arial" w:hAnsi="Arial" w:cs="Arial"/>
          <w:sz w:val="20"/>
          <w:szCs w:val="20"/>
        </w:rPr>
      </w:pPr>
      <w:r w:rsidRPr="00C140B8">
        <w:rPr>
          <w:rStyle w:val="FootnoteReference"/>
          <w:rFonts w:ascii="Arial" w:hAnsi="Arial" w:cs="Arial"/>
          <w:sz w:val="20"/>
          <w:szCs w:val="20"/>
        </w:rPr>
        <w:footnoteRef/>
      </w:r>
      <w:r w:rsidRPr="00C140B8">
        <w:rPr>
          <w:rFonts w:ascii="Arial" w:hAnsi="Arial" w:cs="Arial"/>
          <w:color w:val="0000FF"/>
          <w:sz w:val="20"/>
          <w:szCs w:val="20"/>
        </w:rPr>
        <w:t xml:space="preserve"> </w:t>
      </w:r>
      <w:hyperlink r:id="rId46" w:tgtFrame="_self" w:history="1">
        <w:r w:rsidRPr="00C140B8">
          <w:rPr>
            <w:rStyle w:val="Hyperlink"/>
            <w:rFonts w:ascii="Arial" w:eastAsiaTheme="majorEastAsia" w:hAnsi="Arial" w:cs="Arial"/>
            <w:sz w:val="20"/>
            <w:szCs w:val="20"/>
          </w:rPr>
          <w:t xml:space="preserve">Q fever is caused by the highly-infectious bacterium </w:t>
        </w:r>
        <w:proofErr w:type="spellStart"/>
        <w:r w:rsidRPr="00C140B8">
          <w:rPr>
            <w:rStyle w:val="Hyperlink"/>
            <w:rFonts w:ascii="Arial" w:eastAsiaTheme="majorEastAsia" w:hAnsi="Arial" w:cs="Arial"/>
            <w:sz w:val="20"/>
            <w:szCs w:val="20"/>
          </w:rPr>
          <w:t>Coxiella</w:t>
        </w:r>
        <w:proofErr w:type="spellEnd"/>
        <w:r w:rsidRPr="00C140B8">
          <w:rPr>
            <w:rStyle w:val="Hyperlink"/>
            <w:rFonts w:ascii="Arial" w:eastAsiaTheme="majorEastAsia" w:hAnsi="Arial" w:cs="Arial"/>
            <w:sz w:val="20"/>
            <w:szCs w:val="20"/>
          </w:rPr>
          <w:t xml:space="preserve"> </w:t>
        </w:r>
        <w:proofErr w:type="spellStart"/>
        <w:r w:rsidRPr="00C140B8">
          <w:rPr>
            <w:rStyle w:val="Hyperlink"/>
            <w:rFonts w:ascii="Arial" w:eastAsiaTheme="majorEastAsia" w:hAnsi="Arial" w:cs="Arial"/>
            <w:sz w:val="20"/>
            <w:szCs w:val="20"/>
          </w:rPr>
          <w:t>burnetii</w:t>
        </w:r>
        <w:proofErr w:type="spellEnd"/>
      </w:hyperlink>
      <w:r w:rsidRPr="00C140B8">
        <w:rPr>
          <w:rFonts w:ascii="Arial" w:hAnsi="Arial" w:cs="Arial"/>
          <w:color w:val="111111"/>
          <w:sz w:val="20"/>
          <w:szCs w:val="20"/>
        </w:rPr>
        <w:t xml:space="preserve">, which infects wild and domestic animals and their ticks. Cattle, sheep and goats are considered the main carriers in Australia, which </w:t>
      </w:r>
      <w:r w:rsidRPr="00C140B8">
        <w:rPr>
          <w:rFonts w:ascii="Arial" w:hAnsi="Arial" w:cs="Arial"/>
          <w:sz w:val="20"/>
          <w:szCs w:val="20"/>
        </w:rPr>
        <w:t xml:space="preserve">has one of the highest rates of Q fever worldwide. </w:t>
      </w:r>
      <w:r w:rsidRPr="005B5942">
        <w:rPr>
          <w:rFonts w:ascii="Arial" w:hAnsi="Arial" w:cs="Arial"/>
          <w:sz w:val="20"/>
          <w:szCs w:val="20"/>
        </w:rPr>
        <w:t xml:space="preserve">The Q fever bacteria is </w:t>
      </w:r>
      <w:hyperlink r:id="rId47" w:history="1">
        <w:r w:rsidRPr="00B94FD6">
          <w:rPr>
            <w:rStyle w:val="Hyperlink"/>
            <w:rFonts w:ascii="Arial" w:eastAsiaTheme="majorEastAsia" w:hAnsi="Arial" w:cs="Arial"/>
            <w:sz w:val="20"/>
            <w:szCs w:val="20"/>
          </w:rPr>
          <w:t>resistant to dehydration and UV radiation</w:t>
        </w:r>
      </w:hyperlink>
      <w:r>
        <w:rPr>
          <w:rFonts w:ascii="Arial" w:hAnsi="Arial" w:cs="Arial"/>
          <w:color w:val="0000FF"/>
          <w:sz w:val="20"/>
          <w:szCs w:val="20"/>
        </w:rPr>
        <w:t>.</w:t>
      </w:r>
      <w:r w:rsidRPr="00B94FD6">
        <w:rPr>
          <w:rFonts w:ascii="Arial" w:hAnsi="Arial" w:cs="Arial"/>
          <w:color w:val="0000FF"/>
          <w:sz w:val="29"/>
          <w:szCs w:val="29"/>
        </w:rPr>
        <w:t xml:space="preserve"> </w:t>
      </w:r>
      <w:r w:rsidRPr="00C140B8">
        <w:rPr>
          <w:rFonts w:ascii="Arial" w:hAnsi="Arial" w:cs="Arial"/>
          <w:sz w:val="20"/>
          <w:szCs w:val="20"/>
        </w:rPr>
        <w:t xml:space="preserve">With inhalation of contaminated dust a common route of infection drought conditions can increase risk. </w:t>
      </w:r>
      <w:r w:rsidRPr="00C140B8">
        <w:rPr>
          <w:rFonts w:ascii="Arial" w:hAnsi="Arial" w:cs="Arial"/>
          <w:color w:val="111111"/>
          <w:sz w:val="20"/>
          <w:szCs w:val="20"/>
        </w:rPr>
        <w:t>Abattoir workers, farmers, shearers, veterinarians, stock transport drivers are known to be at risk.  In the acute phase of the disease, symptoms include fever and severe headaches, muscle pain and weakness, but some patients continue to suffer serious symptoms long-term, such as heart valve failure, bone infections, seizures and chronic fatigue. The disease is occasionally fatal.</w:t>
      </w:r>
    </w:p>
  </w:footnote>
  <w:footnote w:id="62">
    <w:p w14:paraId="725E5960" w14:textId="4AC6ABF0" w:rsidR="00C32FF2" w:rsidRDefault="00C32FF2" w:rsidP="004F36DA">
      <w:pPr>
        <w:pStyle w:val="NormalWeb"/>
        <w:spacing w:before="0" w:beforeAutospacing="0" w:after="0" w:afterAutospacing="0"/>
      </w:pPr>
      <w:r w:rsidRPr="004F36DA">
        <w:rPr>
          <w:rStyle w:val="FootnoteReference"/>
          <w:rFonts w:ascii="Arial" w:hAnsi="Arial" w:cs="Arial"/>
          <w:sz w:val="20"/>
          <w:szCs w:val="20"/>
        </w:rPr>
        <w:footnoteRef/>
      </w:r>
      <w:r w:rsidRPr="004F36DA">
        <w:rPr>
          <w:rFonts w:ascii="Arial" w:hAnsi="Arial" w:cs="Arial"/>
          <w:sz w:val="20"/>
          <w:szCs w:val="20"/>
        </w:rPr>
        <w:t xml:space="preserve"> The one in 20 figure refers to the Toowoomba region in Queensland, with the figure in metropolitan Sydney being one in 36.</w:t>
      </w:r>
      <w:r w:rsidRPr="004F36DA">
        <w:rPr>
          <w:rFonts w:ascii="Arial" w:hAnsi="Arial" w:cs="Arial"/>
          <w:color w:val="111111"/>
          <w:sz w:val="20"/>
          <w:szCs w:val="20"/>
        </w:rPr>
        <w:t xml:space="preserve"> The researchers found people who had resided in a rural area for at least three months at some time during their life were at a significantly higher risk, even if they had no direct contact with</w:t>
      </w:r>
      <w:r w:rsidRPr="004F36DA">
        <w:rPr>
          <w:rStyle w:val="Strong"/>
          <w:rFonts w:ascii="Arial" w:eastAsiaTheme="majorEastAsia" w:hAnsi="Arial" w:cs="Arial"/>
          <w:color w:val="111111"/>
          <w:sz w:val="20"/>
          <w:szCs w:val="20"/>
        </w:rPr>
        <w:t xml:space="preserve"> </w:t>
      </w:r>
      <w:r w:rsidRPr="004F36DA">
        <w:rPr>
          <w:rFonts w:ascii="Arial" w:hAnsi="Arial" w:cs="Arial"/>
          <w:color w:val="111111"/>
          <w:sz w:val="20"/>
          <w:szCs w:val="20"/>
        </w:rPr>
        <w:t>livestock.</w:t>
      </w:r>
    </w:p>
  </w:footnote>
  <w:footnote w:id="63">
    <w:p w14:paraId="48484629" w14:textId="3B8B2105" w:rsidR="00C32FF2" w:rsidRDefault="00C32FF2" w:rsidP="00D00E64">
      <w:pPr>
        <w:pStyle w:val="NormalWeb"/>
        <w:spacing w:before="0" w:beforeAutospacing="0" w:after="0" w:afterAutospacing="0"/>
      </w:pPr>
      <w:r>
        <w:rPr>
          <w:rStyle w:val="FootnoteReference"/>
        </w:rPr>
        <w:footnoteRef/>
      </w:r>
      <w:r>
        <w:t xml:space="preserve"> </w:t>
      </w:r>
      <w:r w:rsidRPr="00021993">
        <w:rPr>
          <w:rFonts w:ascii="Arial" w:hAnsi="Arial" w:cs="Arial"/>
          <w:sz w:val="20"/>
          <w:szCs w:val="20"/>
        </w:rPr>
        <w:t>The</w:t>
      </w:r>
      <w:r w:rsidRPr="00021993">
        <w:rPr>
          <w:rFonts w:ascii="Arial" w:hAnsi="Arial" w:cs="Arial"/>
          <w:color w:val="0000FF"/>
          <w:sz w:val="20"/>
          <w:szCs w:val="20"/>
        </w:rPr>
        <w:t xml:space="preserve"> </w:t>
      </w:r>
      <w:hyperlink r:id="rId48" w:history="1">
        <w:r w:rsidRPr="00021993">
          <w:rPr>
            <w:rStyle w:val="Hyperlink"/>
            <w:rFonts w:ascii="Arial" w:eastAsiaTheme="majorEastAsia" w:hAnsi="Arial" w:cs="Arial"/>
            <w:sz w:val="20"/>
            <w:szCs w:val="20"/>
          </w:rPr>
          <w:t>Q-VAX® vaccine</w:t>
        </w:r>
      </w:hyperlink>
      <w:r w:rsidRPr="00021993">
        <w:rPr>
          <w:rFonts w:ascii="Arial" w:hAnsi="Arial" w:cs="Arial"/>
          <w:sz w:val="20"/>
          <w:szCs w:val="20"/>
        </w:rPr>
        <w:t xml:space="preserve"> has been in use since 1989. It has an </w:t>
      </w:r>
      <w:hyperlink r:id="rId49" w:history="1">
        <w:r w:rsidRPr="00021993">
          <w:rPr>
            <w:rStyle w:val="Hyperlink"/>
            <w:rFonts w:ascii="Arial" w:eastAsiaTheme="majorEastAsia" w:hAnsi="Arial" w:cs="Arial"/>
            <w:sz w:val="20"/>
            <w:szCs w:val="20"/>
          </w:rPr>
          <w:t>estimated success rate of 83–100%</w:t>
        </w:r>
      </w:hyperlink>
      <w:r w:rsidRPr="00021993">
        <w:rPr>
          <w:rFonts w:ascii="Arial" w:hAnsi="Arial" w:cs="Arial"/>
          <w:color w:val="0000FF"/>
          <w:sz w:val="20"/>
          <w:szCs w:val="20"/>
        </w:rPr>
        <w:t xml:space="preserve">. </w:t>
      </w:r>
      <w:r w:rsidRPr="00021993">
        <w:rPr>
          <w:rFonts w:ascii="Arial" w:hAnsi="Arial" w:cs="Arial"/>
          <w:sz w:val="20"/>
          <w:szCs w:val="20"/>
        </w:rPr>
        <w:t xml:space="preserve">People who have already been exposed to the bacteria are discouraged from having the vaccination, as they can develop a reaction to it. </w:t>
      </w:r>
      <w:r w:rsidRPr="00050FC1">
        <w:rPr>
          <w:rFonts w:ascii="Arial" w:hAnsi="Arial" w:cs="Arial"/>
          <w:sz w:val="20"/>
          <w:szCs w:val="20"/>
        </w:rPr>
        <w:t>Previous exposure is determined by both a skin and a blood test</w:t>
      </w:r>
      <w:r>
        <w:rPr>
          <w:rFonts w:ascii="Arial" w:hAnsi="Arial" w:cs="Arial"/>
          <w:sz w:val="20"/>
          <w:szCs w:val="20"/>
        </w:rPr>
        <w:t xml:space="preserve">. </w:t>
      </w:r>
      <w:r w:rsidRPr="00050FC1">
        <w:rPr>
          <w:rFonts w:ascii="Arial" w:hAnsi="Arial" w:cs="Arial"/>
          <w:sz w:val="20"/>
          <w:szCs w:val="20"/>
        </w:rPr>
        <w:t>This process takes one to two weeks before the vaccine can be administered, and it takes a further two weeks after vaccination to develop protection. This delay and the cost of vaccination are both seen as barriers to</w:t>
      </w:r>
      <w:r>
        <w:rPr>
          <w:rFonts w:ascii="Arial" w:hAnsi="Arial" w:cs="Arial"/>
          <w:sz w:val="20"/>
          <w:szCs w:val="20"/>
        </w:rPr>
        <w:t xml:space="preserve"> </w:t>
      </w:r>
      <w:r w:rsidRPr="00050FC1">
        <w:rPr>
          <w:rFonts w:ascii="Arial" w:hAnsi="Arial" w:cs="Arial"/>
          <w:sz w:val="20"/>
          <w:szCs w:val="20"/>
        </w:rPr>
        <w:t xml:space="preserve">widespread use. </w:t>
      </w:r>
      <w:r w:rsidRPr="00021993">
        <w:rPr>
          <w:rFonts w:ascii="Arial" w:hAnsi="Arial" w:cs="Arial"/>
          <w:sz w:val="20"/>
          <w:szCs w:val="20"/>
        </w:rPr>
        <w:t xml:space="preserve">People aged under 15 years are also </w:t>
      </w:r>
      <w:hyperlink r:id="rId50" w:history="1">
        <w:r w:rsidRPr="00021993">
          <w:rPr>
            <w:rStyle w:val="Hyperlink"/>
            <w:rFonts w:ascii="Arial" w:eastAsiaTheme="majorEastAsia" w:hAnsi="Arial" w:cs="Arial"/>
            <w:sz w:val="20"/>
            <w:szCs w:val="20"/>
          </w:rPr>
          <w:t>advised against</w:t>
        </w:r>
      </w:hyperlink>
      <w:r w:rsidRPr="00021993">
        <w:rPr>
          <w:rFonts w:ascii="Arial" w:hAnsi="Arial" w:cs="Arial"/>
          <w:sz w:val="20"/>
          <w:szCs w:val="20"/>
        </w:rPr>
        <w:t xml:space="preserve"> the vaccine.</w:t>
      </w:r>
    </w:p>
  </w:footnote>
  <w:footnote w:id="64">
    <w:p w14:paraId="5D84B1F3" w14:textId="4F200C52" w:rsidR="00C32FF2" w:rsidRPr="0089405E" w:rsidRDefault="00C32FF2">
      <w:pPr>
        <w:pStyle w:val="FootnoteText"/>
        <w:rPr>
          <w:rFonts w:ascii="Arial" w:hAnsi="Arial" w:cs="Arial"/>
        </w:rPr>
      </w:pPr>
      <w:r w:rsidRPr="0089405E">
        <w:rPr>
          <w:rStyle w:val="FootnoteReference"/>
          <w:rFonts w:ascii="Arial" w:hAnsi="Arial" w:cs="Arial"/>
        </w:rPr>
        <w:footnoteRef/>
      </w:r>
      <w:r w:rsidRPr="0089405E">
        <w:rPr>
          <w:rFonts w:ascii="Arial" w:hAnsi="Arial" w:cs="Arial"/>
        </w:rPr>
        <w:t xml:space="preserve"> The </w:t>
      </w:r>
      <w:hyperlink r:id="rId51" w:history="1">
        <w:r w:rsidRPr="0089405E">
          <w:rPr>
            <w:rStyle w:val="Hyperlink"/>
            <w:rFonts w:ascii="Arial" w:eastAsiaTheme="majorEastAsia" w:hAnsi="Arial" w:cs="Arial"/>
          </w:rPr>
          <w:t>National Notifiable Diseases Surveillance System</w:t>
        </w:r>
      </w:hyperlink>
      <w:r w:rsidRPr="0089405E">
        <w:rPr>
          <w:rFonts w:ascii="Arial" w:hAnsi="Arial" w:cs="Arial"/>
          <w:color w:val="0000FF"/>
        </w:rPr>
        <w:t xml:space="preserve"> </w:t>
      </w:r>
      <w:r w:rsidRPr="0089405E">
        <w:rPr>
          <w:rFonts w:ascii="Arial" w:hAnsi="Arial" w:cs="Arial"/>
        </w:rPr>
        <w:t>gives further details.</w:t>
      </w:r>
    </w:p>
  </w:footnote>
  <w:footnote w:id="65">
    <w:p w14:paraId="098F0A40" w14:textId="59A21F9C" w:rsidR="00C32FF2" w:rsidRPr="00F67D07" w:rsidRDefault="00C32FF2" w:rsidP="004F36DA">
      <w:pPr>
        <w:pStyle w:val="FootnoteText"/>
        <w:rPr>
          <w:rFonts w:ascii="Arial" w:hAnsi="Arial" w:cs="Arial"/>
        </w:rPr>
      </w:pPr>
      <w:r w:rsidRPr="00F67D07">
        <w:rPr>
          <w:rStyle w:val="FootnoteReference"/>
          <w:rFonts w:ascii="Arial" w:hAnsi="Arial" w:cs="Arial"/>
        </w:rPr>
        <w:footnoteRef/>
      </w:r>
      <w:r w:rsidRPr="00F67D07">
        <w:rPr>
          <w:rFonts w:ascii="Arial" w:hAnsi="Arial" w:cs="Arial"/>
        </w:rPr>
        <w:t xml:space="preserve"> </w:t>
      </w:r>
      <w:hyperlink r:id="rId52" w:history="1">
        <w:r w:rsidRPr="00F67D07">
          <w:rPr>
            <w:rStyle w:val="Hyperlink"/>
            <w:rFonts w:ascii="Arial" w:hAnsi="Arial" w:cs="Arial"/>
          </w:rPr>
          <w:t>https://www.who.int/ebola/situation-reports/drc-2018/en/</w:t>
        </w:r>
      </w:hyperlink>
      <w:r w:rsidRPr="00F67D07">
        <w:rPr>
          <w:rFonts w:ascii="Arial" w:hAnsi="Arial" w:cs="Arial"/>
        </w:rPr>
        <w:t xml:space="preserve"> </w:t>
      </w:r>
    </w:p>
  </w:footnote>
  <w:footnote w:id="66">
    <w:p w14:paraId="35D295C8" w14:textId="26B7F167" w:rsidR="00C32FF2" w:rsidRPr="008D65E8" w:rsidRDefault="00C32FF2">
      <w:pPr>
        <w:pStyle w:val="FootnoteText"/>
        <w:rPr>
          <w:rFonts w:ascii="Arial" w:hAnsi="Arial" w:cs="Arial"/>
        </w:rPr>
      </w:pPr>
      <w:r w:rsidRPr="008D65E8">
        <w:rPr>
          <w:rStyle w:val="FootnoteReference"/>
          <w:rFonts w:ascii="Arial" w:hAnsi="Arial" w:cs="Arial"/>
        </w:rPr>
        <w:footnoteRef/>
      </w:r>
      <w:r w:rsidRPr="008D65E8">
        <w:rPr>
          <w:rFonts w:ascii="Arial" w:hAnsi="Arial" w:cs="Arial"/>
        </w:rPr>
        <w:t xml:space="preserve"> </w:t>
      </w:r>
      <w:hyperlink r:id="rId53" w:history="1">
        <w:r w:rsidRPr="008D65E8">
          <w:rPr>
            <w:rStyle w:val="Hyperlink"/>
            <w:rFonts w:ascii="Arial" w:hAnsi="Arial" w:cs="Arial"/>
          </w:rPr>
          <w:t>https://content.govdelivery.com/accounts/USCDC/bulletins/2336709</w:t>
        </w:r>
      </w:hyperlink>
      <w:r w:rsidRPr="008D65E8">
        <w:rPr>
          <w:rFonts w:ascii="Arial" w:hAnsi="Arial" w:cs="Arial"/>
        </w:rPr>
        <w:t xml:space="preserve"> </w:t>
      </w:r>
    </w:p>
  </w:footnote>
  <w:footnote w:id="67">
    <w:p w14:paraId="6F4BA0F3" w14:textId="6DA95EE6" w:rsidR="00C32FF2" w:rsidRDefault="00C32FF2">
      <w:pPr>
        <w:pStyle w:val="FootnoteText"/>
      </w:pPr>
      <w:r>
        <w:rPr>
          <w:rStyle w:val="FootnoteReference"/>
        </w:rPr>
        <w:footnoteRef/>
      </w:r>
      <w:r>
        <w:t xml:space="preserve"> </w:t>
      </w:r>
      <w:r w:rsidRPr="008761EE">
        <w:rPr>
          <w:rFonts w:ascii="Arial" w:hAnsi="Arial" w:cs="Arial"/>
        </w:rPr>
        <w:t xml:space="preserve">Anthony </w:t>
      </w:r>
      <w:proofErr w:type="spellStart"/>
      <w:r w:rsidRPr="008761EE">
        <w:rPr>
          <w:rFonts w:ascii="Arial" w:hAnsi="Arial" w:cs="Arial"/>
        </w:rPr>
        <w:t>Fauci</w:t>
      </w:r>
      <w:proofErr w:type="spellEnd"/>
      <w:r w:rsidRPr="008761EE">
        <w:rPr>
          <w:rFonts w:ascii="Arial" w:hAnsi="Arial" w:cs="Arial"/>
        </w:rPr>
        <w:t xml:space="preserve">, director of the National Institute of Allergy and Infectious Diseases at NIH commented: “This cure is an exceedingly risky procedure, and while developing it into a safe and scalable treatment is a laudable goal, we must focus on using the tools we already have to end the HIV/AIDS epidemic. … The importance of the [bone marrow stem cell] transplants for the Berlin and London patients is not the potential for widespread use; it is most valuable as a road map for further research. … [A] more immediate issue is the gap in providing proven, lifesaving anti-HIV drugs to people who need them. … [I]f we could identify almost all people with HIV infection and get them on therapy, as well as provide </w:t>
      </w:r>
      <w:proofErr w:type="spellStart"/>
      <w:r w:rsidRPr="008761EE">
        <w:rPr>
          <w:rFonts w:ascii="Arial" w:hAnsi="Arial" w:cs="Arial"/>
        </w:rPr>
        <w:t>PrEP</w:t>
      </w:r>
      <w:proofErr w:type="spellEnd"/>
      <w:r w:rsidRPr="008761EE">
        <w:rPr>
          <w:rFonts w:ascii="Arial" w:hAnsi="Arial" w:cs="Arial"/>
        </w:rPr>
        <w:t xml:space="preserve"> to a high percentage of people at risk, we could end the HIV/AIDS epidemic. The Berlin and London patients give important insights for HIV researchers, and a cure for HIV is an aspiration we continue to pursue. But the end of the epidemic — the reduction of new HIV infections and HIV-related deaths to very low levels — is within our reach even without a cure. It is our ethical duty to use the tools we have already to stop this disease. Because that would be a real breakthrough”.</w:t>
      </w:r>
    </w:p>
  </w:footnote>
  <w:footnote w:id="68">
    <w:p w14:paraId="47C55AFA" w14:textId="23CC551A" w:rsidR="00C32FF2" w:rsidRDefault="00C32FF2" w:rsidP="00F557FD">
      <w:pPr>
        <w:pStyle w:val="Heading2"/>
        <w:spacing w:before="0" w:after="67"/>
        <w:textAlignment w:val="baseline"/>
      </w:pPr>
      <w:r w:rsidRPr="00075C46">
        <w:rPr>
          <w:rStyle w:val="FootnoteReference"/>
          <w:rFonts w:ascii="Arial" w:hAnsi="Arial" w:cs="Arial"/>
          <w:b w:val="0"/>
          <w:color w:val="auto"/>
          <w:sz w:val="20"/>
          <w:szCs w:val="20"/>
        </w:rPr>
        <w:footnoteRef/>
      </w:r>
      <w:r w:rsidRPr="00075C46">
        <w:rPr>
          <w:rFonts w:ascii="Arial" w:hAnsi="Arial" w:cs="Arial"/>
          <w:b w:val="0"/>
          <w:color w:val="auto"/>
          <w:sz w:val="20"/>
          <w:szCs w:val="20"/>
        </w:rPr>
        <w:t xml:space="preserve"> Helen </w:t>
      </w:r>
      <w:proofErr w:type="spellStart"/>
      <w:r w:rsidRPr="00075C46">
        <w:rPr>
          <w:rFonts w:ascii="Arial" w:hAnsi="Arial" w:cs="Arial"/>
          <w:b w:val="0"/>
          <w:color w:val="auto"/>
          <w:sz w:val="20"/>
          <w:szCs w:val="20"/>
        </w:rPr>
        <w:t>Ayles</w:t>
      </w:r>
      <w:proofErr w:type="spellEnd"/>
      <w:r w:rsidRPr="00075C46">
        <w:rPr>
          <w:rFonts w:ascii="Arial" w:hAnsi="Arial" w:cs="Arial"/>
          <w:b w:val="0"/>
          <w:color w:val="auto"/>
          <w:sz w:val="20"/>
          <w:szCs w:val="20"/>
        </w:rPr>
        <w:t xml:space="preserve"> et al., “</w:t>
      </w:r>
      <w:r w:rsidRPr="00075C46">
        <w:rPr>
          <w:rFonts w:ascii="Arial" w:hAnsi="Arial" w:cs="Arial"/>
          <w:b w:val="0"/>
          <w:bCs w:val="0"/>
          <w:color w:val="auto"/>
          <w:sz w:val="20"/>
          <w:szCs w:val="20"/>
        </w:rPr>
        <w:t>HIV Testing and ART Coverage Before a UTT Intervention: Findings in HPTN071(</w:t>
      </w:r>
      <w:proofErr w:type="spellStart"/>
      <w:r w:rsidRPr="00075C46">
        <w:rPr>
          <w:rFonts w:ascii="Arial" w:hAnsi="Arial" w:cs="Arial"/>
          <w:b w:val="0"/>
          <w:bCs w:val="0"/>
          <w:color w:val="auto"/>
          <w:sz w:val="20"/>
          <w:szCs w:val="20"/>
        </w:rPr>
        <w:t>PopART</w:t>
      </w:r>
      <w:proofErr w:type="spellEnd"/>
      <w:r w:rsidRPr="00075C46">
        <w:rPr>
          <w:rFonts w:ascii="Arial" w:hAnsi="Arial" w:cs="Arial"/>
          <w:b w:val="0"/>
          <w:bCs w:val="0"/>
          <w:color w:val="auto"/>
          <w:sz w:val="20"/>
          <w:szCs w:val="20"/>
        </w:rPr>
        <w:t xml:space="preserve">)”, Abstract 982. </w:t>
      </w:r>
      <w:hyperlink r:id="rId54" w:history="1">
        <w:r w:rsidRPr="00075C46">
          <w:rPr>
            <w:rStyle w:val="Hyperlink"/>
            <w:rFonts w:ascii="Arial" w:hAnsi="Arial" w:cs="Arial"/>
            <w:b w:val="0"/>
            <w:sz w:val="20"/>
            <w:szCs w:val="20"/>
          </w:rPr>
          <w:t>http://www.croiconference.org/sessions/hiv-testing-and-art-coverage-utt-intervention-findings-hptn071popart</w:t>
        </w:r>
      </w:hyperlink>
      <w:r w:rsidRPr="00075C46">
        <w:rPr>
          <w:rFonts w:ascii="Arial" w:hAnsi="Arial" w:cs="Arial"/>
          <w:b w:val="0"/>
          <w:bCs w:val="0"/>
          <w:color w:val="auto"/>
          <w:sz w:val="20"/>
          <w:szCs w:val="20"/>
        </w:rPr>
        <w:t xml:space="preserve"> </w:t>
      </w:r>
    </w:p>
  </w:footnote>
  <w:footnote w:id="69">
    <w:p w14:paraId="59A23C8F" w14:textId="77777777" w:rsidR="00C32FF2" w:rsidRPr="003B33DE" w:rsidRDefault="00C32FF2" w:rsidP="00F557FD">
      <w:pPr>
        <w:pStyle w:val="NormalWeb"/>
        <w:spacing w:before="0" w:beforeAutospacing="0" w:after="0" w:afterAutospacing="0"/>
        <w:rPr>
          <w:rFonts w:ascii="Arial" w:hAnsi="Arial" w:cs="Arial"/>
          <w:sz w:val="20"/>
          <w:szCs w:val="20"/>
        </w:rPr>
      </w:pPr>
      <w:r w:rsidRPr="003B33DE">
        <w:rPr>
          <w:rStyle w:val="FootnoteReference"/>
          <w:rFonts w:ascii="Arial" w:hAnsi="Arial" w:cs="Arial"/>
          <w:sz w:val="20"/>
          <w:szCs w:val="20"/>
        </w:rPr>
        <w:footnoteRef/>
      </w:r>
      <w:r w:rsidRPr="003B33DE">
        <w:rPr>
          <w:rFonts w:ascii="Arial" w:hAnsi="Arial" w:cs="Arial"/>
          <w:sz w:val="20"/>
          <w:szCs w:val="20"/>
        </w:rPr>
        <w:t xml:space="preserve"> The study appeared in the </w:t>
      </w:r>
      <w:r w:rsidRPr="003B33DE">
        <w:rPr>
          <w:rStyle w:val="Emphasis"/>
          <w:rFonts w:ascii="Arial" w:hAnsi="Arial" w:cs="Arial"/>
          <w:sz w:val="20"/>
          <w:szCs w:val="20"/>
        </w:rPr>
        <w:t xml:space="preserve">Annals of Internal Medicine. </w:t>
      </w:r>
      <w:r w:rsidRPr="003B33DE">
        <w:rPr>
          <w:rFonts w:ascii="Arial" w:hAnsi="Arial" w:cs="Arial"/>
          <w:sz w:val="20"/>
          <w:szCs w:val="20"/>
        </w:rPr>
        <w:t xml:space="preserve">   </w:t>
      </w:r>
      <w:hyperlink r:id="rId55" w:history="1">
        <w:r w:rsidRPr="003B33DE">
          <w:rPr>
            <w:rStyle w:val="Hyperlink"/>
            <w:rFonts w:ascii="Arial" w:eastAsiaTheme="majorEastAsia" w:hAnsi="Arial" w:cs="Arial"/>
            <w:sz w:val="20"/>
            <w:szCs w:val="20"/>
          </w:rPr>
          <w:t>https://annals.org/aim/article-abstract/2727726/measles-mumps-rubella-vaccination-autism-nationwide-cohort-study</w:t>
        </w:r>
      </w:hyperlink>
      <w:r w:rsidRPr="003B33DE">
        <w:rPr>
          <w:rFonts w:ascii="Arial" w:hAnsi="Arial" w:cs="Arial"/>
          <w:sz w:val="20"/>
          <w:szCs w:val="20"/>
        </w:rPr>
        <w:t xml:space="preserve">  with patient summary at </w:t>
      </w:r>
      <w:hyperlink r:id="rId56" w:history="1">
        <w:r w:rsidRPr="003B33DE">
          <w:rPr>
            <w:rStyle w:val="Hyperlink"/>
            <w:rFonts w:ascii="Arial" w:eastAsiaTheme="majorEastAsia" w:hAnsi="Arial" w:cs="Arial"/>
            <w:sz w:val="20"/>
            <w:szCs w:val="20"/>
          </w:rPr>
          <w:t>https://annals.org/aim/fullarticle/2727209/mmr-vaccine-associated-risk-autism</w:t>
        </w:r>
      </w:hyperlink>
      <w:r w:rsidRPr="003B33DE">
        <w:rPr>
          <w:rFonts w:ascii="Arial" w:hAnsi="Arial" w:cs="Arial"/>
          <w:sz w:val="20"/>
          <w:szCs w:val="20"/>
        </w:rPr>
        <w:t xml:space="preserve"> and editorial at </w:t>
      </w:r>
      <w:hyperlink r:id="rId57" w:history="1">
        <w:r w:rsidRPr="003B33DE">
          <w:rPr>
            <w:rStyle w:val="Hyperlink"/>
            <w:rFonts w:ascii="Arial" w:eastAsiaTheme="majorEastAsia" w:hAnsi="Arial" w:cs="Arial"/>
            <w:sz w:val="20"/>
            <w:szCs w:val="20"/>
          </w:rPr>
          <w:t>https://annals.org/aim/article-abstract/2727208/further-evidence-mmr-vaccine-safety-scientific-communications-considerations</w:t>
        </w:r>
      </w:hyperlink>
      <w:r w:rsidRPr="003B33DE">
        <w:rPr>
          <w:rFonts w:ascii="Arial" w:hAnsi="Arial" w:cs="Arial"/>
          <w:sz w:val="20"/>
          <w:szCs w:val="20"/>
        </w:rPr>
        <w:t xml:space="preserve"> </w:t>
      </w:r>
    </w:p>
  </w:footnote>
  <w:footnote w:id="70">
    <w:p w14:paraId="1DC81799" w14:textId="1DD1E5D6" w:rsidR="00C32FF2" w:rsidRPr="00F27C50" w:rsidRDefault="00C32FF2" w:rsidP="002D7533">
      <w:pPr>
        <w:pStyle w:val="NormalWeb"/>
        <w:spacing w:before="0" w:beforeAutospacing="0" w:after="0" w:afterAutospacing="0"/>
        <w:rPr>
          <w:rFonts w:ascii="Arial" w:hAnsi="Arial" w:cs="Arial"/>
          <w:sz w:val="20"/>
          <w:szCs w:val="20"/>
        </w:rPr>
      </w:pPr>
      <w:r w:rsidRPr="00B61CEF">
        <w:rPr>
          <w:rStyle w:val="FootnoteReference"/>
          <w:rFonts w:ascii="Arial" w:hAnsi="Arial" w:cs="Arial"/>
          <w:sz w:val="20"/>
          <w:szCs w:val="20"/>
        </w:rPr>
        <w:footnoteRef/>
      </w:r>
      <w:r w:rsidRPr="00B61CEF">
        <w:rPr>
          <w:rFonts w:ascii="Arial" w:hAnsi="Arial" w:cs="Arial"/>
          <w:sz w:val="20"/>
          <w:szCs w:val="20"/>
        </w:rPr>
        <w:t xml:space="preserve"> By mid-March there were confirmed measles cases in California, Colorado, Connecticut, Georgia, Illinois, Kentucky, New Hampshire, New Jersey, New York </w:t>
      </w:r>
      <w:proofErr w:type="gramStart"/>
      <w:r w:rsidRPr="00B61CEF">
        <w:rPr>
          <w:rFonts w:ascii="Arial" w:hAnsi="Arial" w:cs="Arial"/>
          <w:sz w:val="20"/>
          <w:szCs w:val="20"/>
        </w:rPr>
        <w:t>State ,</w:t>
      </w:r>
      <w:proofErr w:type="gramEnd"/>
      <w:r w:rsidRPr="00B61CEF">
        <w:rPr>
          <w:rFonts w:ascii="Arial" w:hAnsi="Arial" w:cs="Arial"/>
          <w:sz w:val="20"/>
          <w:szCs w:val="20"/>
        </w:rPr>
        <w:t xml:space="preserve"> Oregon, Texas, and Washington State.</w:t>
      </w:r>
    </w:p>
  </w:footnote>
  <w:footnote w:id="71">
    <w:p w14:paraId="48E7C31E" w14:textId="7EF4B405" w:rsidR="00C32FF2" w:rsidRPr="001B0037" w:rsidRDefault="00C32FF2" w:rsidP="00F27C50">
      <w:pPr>
        <w:pStyle w:val="NormalWeb"/>
        <w:spacing w:before="0" w:beforeAutospacing="0" w:after="0" w:afterAutospacing="0"/>
        <w:rPr>
          <w:rFonts w:ascii="Arial" w:hAnsi="Arial" w:cs="Arial"/>
        </w:rPr>
      </w:pPr>
      <w:r w:rsidRPr="001B0037">
        <w:rPr>
          <w:rStyle w:val="FootnoteReference"/>
          <w:rFonts w:ascii="Arial" w:hAnsi="Arial" w:cs="Arial"/>
          <w:sz w:val="20"/>
          <w:szCs w:val="20"/>
        </w:rPr>
        <w:footnoteRef/>
      </w:r>
      <w:r w:rsidRPr="001B0037">
        <w:rPr>
          <w:rFonts w:ascii="Arial" w:hAnsi="Arial" w:cs="Arial"/>
          <w:sz w:val="20"/>
          <w:szCs w:val="20"/>
        </w:rPr>
        <w:t xml:space="preserve"> </w:t>
      </w:r>
      <w:hyperlink r:id="rId58" w:history="1">
        <w:r w:rsidRPr="001B0037">
          <w:rPr>
            <w:rStyle w:val="Hyperlink"/>
            <w:rFonts w:ascii="Arial" w:eastAsiaTheme="majorEastAsia" w:hAnsi="Arial" w:cs="Arial"/>
            <w:sz w:val="20"/>
            <w:szCs w:val="20"/>
          </w:rPr>
          <w:t>https://www.health.qld.gov.au/cdcg/index/melioidosis</w:t>
        </w:r>
      </w:hyperlink>
    </w:p>
  </w:footnote>
  <w:footnote w:id="72">
    <w:p w14:paraId="2FFB94F8" w14:textId="77777777" w:rsidR="00C32FF2" w:rsidRPr="00F27C50" w:rsidRDefault="00C32FF2" w:rsidP="00F27C50">
      <w:pPr>
        <w:pStyle w:val="PlainText"/>
        <w:rPr>
          <w:rFonts w:ascii="Arial" w:hAnsi="Arial" w:cs="Arial"/>
          <w:sz w:val="20"/>
          <w:szCs w:val="20"/>
        </w:rPr>
      </w:pPr>
      <w:r w:rsidRPr="00F27C50">
        <w:rPr>
          <w:rStyle w:val="FootnoteReference"/>
          <w:rFonts w:ascii="Arial" w:hAnsi="Arial" w:cs="Arial"/>
          <w:sz w:val="20"/>
          <w:szCs w:val="20"/>
        </w:rPr>
        <w:footnoteRef/>
      </w:r>
      <w:r w:rsidRPr="00F27C50">
        <w:rPr>
          <w:rFonts w:ascii="Arial" w:hAnsi="Arial" w:cs="Arial"/>
          <w:sz w:val="20"/>
          <w:szCs w:val="20"/>
        </w:rPr>
        <w:t xml:space="preserve"> A summary of Barmah Forest virus epidemiology in Australia and the disease it produces can be found at </w:t>
      </w:r>
      <w:hyperlink r:id="rId59" w:history="1">
        <w:r w:rsidRPr="00F27C50">
          <w:rPr>
            <w:rStyle w:val="Hyperlink"/>
            <w:rFonts w:ascii="Arial" w:eastAsiaTheme="majorEastAsia" w:hAnsi="Arial" w:cs="Arial"/>
            <w:sz w:val="20"/>
            <w:szCs w:val="20"/>
          </w:rPr>
          <w:t>http://promedmail.org/post/20130417.1653395</w:t>
        </w:r>
      </w:hyperlink>
      <w:r w:rsidRPr="00F27C50">
        <w:rPr>
          <w:rFonts w:ascii="Arial" w:hAnsi="Arial" w:cs="Arial"/>
          <w:sz w:val="20"/>
          <w:szCs w:val="20"/>
        </w:rPr>
        <w:t xml:space="preserve">. The virus was first isolated from mosquitoes in the Barmah Forest, Northern Victoria, in 1974. </w:t>
      </w:r>
    </w:p>
    <w:p w14:paraId="0D8E7FE7" w14:textId="1E5291B2" w:rsidR="00C32FF2" w:rsidRDefault="00C32FF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893"/>
    <w:multiLevelType w:val="hybridMultilevel"/>
    <w:tmpl w:val="C1B26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AE576E2"/>
    <w:multiLevelType w:val="multilevel"/>
    <w:tmpl w:val="83D4E0B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5D8754E"/>
    <w:multiLevelType w:val="multilevel"/>
    <w:tmpl w:val="934E867A"/>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92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34"/>
  </w:num>
  <w:num w:numId="5">
    <w:abstractNumId w:val="25"/>
  </w:num>
  <w:num w:numId="6">
    <w:abstractNumId w:val="8"/>
  </w:num>
  <w:num w:numId="7">
    <w:abstractNumId w:val="7"/>
  </w:num>
  <w:num w:numId="8">
    <w:abstractNumId w:val="6"/>
  </w:num>
  <w:num w:numId="9">
    <w:abstractNumId w:val="24"/>
  </w:num>
  <w:num w:numId="10">
    <w:abstractNumId w:val="11"/>
  </w:num>
  <w:num w:numId="11">
    <w:abstractNumId w:val="32"/>
  </w:num>
  <w:num w:numId="12">
    <w:abstractNumId w:val="13"/>
  </w:num>
  <w:num w:numId="13">
    <w:abstractNumId w:val="26"/>
  </w:num>
  <w:num w:numId="14">
    <w:abstractNumId w:val="33"/>
  </w:num>
  <w:num w:numId="15">
    <w:abstractNumId w:val="1"/>
  </w:num>
  <w:num w:numId="16">
    <w:abstractNumId w:val="3"/>
  </w:num>
  <w:num w:numId="17">
    <w:abstractNumId w:val="9"/>
  </w:num>
  <w:num w:numId="18">
    <w:abstractNumId w:val="27"/>
  </w:num>
  <w:num w:numId="19">
    <w:abstractNumId w:val="15"/>
  </w:num>
  <w:num w:numId="20">
    <w:abstractNumId w:val="18"/>
  </w:num>
  <w:num w:numId="21">
    <w:abstractNumId w:val="35"/>
  </w:num>
  <w:num w:numId="22">
    <w:abstractNumId w:val="17"/>
  </w:num>
  <w:num w:numId="23">
    <w:abstractNumId w:val="19"/>
  </w:num>
  <w:num w:numId="24">
    <w:abstractNumId w:val="20"/>
  </w:num>
  <w:num w:numId="25">
    <w:abstractNumId w:val="31"/>
  </w:num>
  <w:num w:numId="26">
    <w:abstractNumId w:val="22"/>
  </w:num>
  <w:num w:numId="27">
    <w:abstractNumId w:val="2"/>
  </w:num>
  <w:num w:numId="28">
    <w:abstractNumId w:val="29"/>
  </w:num>
  <w:num w:numId="29">
    <w:abstractNumId w:val="5"/>
  </w:num>
  <w:num w:numId="30">
    <w:abstractNumId w:val="23"/>
  </w:num>
  <w:num w:numId="31">
    <w:abstractNumId w:val="30"/>
  </w:num>
  <w:num w:numId="32">
    <w:abstractNumId w:val="21"/>
  </w:num>
  <w:num w:numId="33">
    <w:abstractNumId w:val="0"/>
  </w:num>
  <w:num w:numId="34">
    <w:abstractNumId w:val="10"/>
  </w:num>
  <w:num w:numId="35">
    <w:abstractNumId w:val="16"/>
  </w:num>
  <w:num w:numId="36">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07"/>
    <w:rsid w:val="00000021"/>
    <w:rsid w:val="000008A1"/>
    <w:rsid w:val="0000093A"/>
    <w:rsid w:val="000009DF"/>
    <w:rsid w:val="00001726"/>
    <w:rsid w:val="00002683"/>
    <w:rsid w:val="00002E19"/>
    <w:rsid w:val="000032D2"/>
    <w:rsid w:val="00003443"/>
    <w:rsid w:val="0000415E"/>
    <w:rsid w:val="0000448B"/>
    <w:rsid w:val="000055B3"/>
    <w:rsid w:val="00006869"/>
    <w:rsid w:val="00006A20"/>
    <w:rsid w:val="000073BA"/>
    <w:rsid w:val="0000787F"/>
    <w:rsid w:val="00007915"/>
    <w:rsid w:val="00007C9C"/>
    <w:rsid w:val="00007E06"/>
    <w:rsid w:val="000106A1"/>
    <w:rsid w:val="000107B4"/>
    <w:rsid w:val="00010BB2"/>
    <w:rsid w:val="00010CDA"/>
    <w:rsid w:val="0001110F"/>
    <w:rsid w:val="0001135A"/>
    <w:rsid w:val="000113C1"/>
    <w:rsid w:val="00012F4F"/>
    <w:rsid w:val="00012FD0"/>
    <w:rsid w:val="00013091"/>
    <w:rsid w:val="000133E8"/>
    <w:rsid w:val="0001387F"/>
    <w:rsid w:val="00013922"/>
    <w:rsid w:val="000139B4"/>
    <w:rsid w:val="000140B0"/>
    <w:rsid w:val="00014F01"/>
    <w:rsid w:val="0001640F"/>
    <w:rsid w:val="000167D8"/>
    <w:rsid w:val="0001697E"/>
    <w:rsid w:val="00021220"/>
    <w:rsid w:val="0002168A"/>
    <w:rsid w:val="00021B93"/>
    <w:rsid w:val="00021BA9"/>
    <w:rsid w:val="00021CB0"/>
    <w:rsid w:val="00021F02"/>
    <w:rsid w:val="00022E01"/>
    <w:rsid w:val="000237F0"/>
    <w:rsid w:val="00023CD1"/>
    <w:rsid w:val="000247C0"/>
    <w:rsid w:val="000254BC"/>
    <w:rsid w:val="00025541"/>
    <w:rsid w:val="00025A14"/>
    <w:rsid w:val="00025C7B"/>
    <w:rsid w:val="0002632C"/>
    <w:rsid w:val="000265A4"/>
    <w:rsid w:val="0002664F"/>
    <w:rsid w:val="00026819"/>
    <w:rsid w:val="00026DCE"/>
    <w:rsid w:val="000272CC"/>
    <w:rsid w:val="000273FE"/>
    <w:rsid w:val="00027457"/>
    <w:rsid w:val="000277E5"/>
    <w:rsid w:val="000278FA"/>
    <w:rsid w:val="00027A93"/>
    <w:rsid w:val="00027AB3"/>
    <w:rsid w:val="0003042A"/>
    <w:rsid w:val="00031561"/>
    <w:rsid w:val="000327D6"/>
    <w:rsid w:val="00033F8E"/>
    <w:rsid w:val="00034397"/>
    <w:rsid w:val="00034B59"/>
    <w:rsid w:val="00035C70"/>
    <w:rsid w:val="00035E75"/>
    <w:rsid w:val="00035FB0"/>
    <w:rsid w:val="0003728C"/>
    <w:rsid w:val="00037892"/>
    <w:rsid w:val="00037ADA"/>
    <w:rsid w:val="00037D7B"/>
    <w:rsid w:val="00040988"/>
    <w:rsid w:val="00040CD9"/>
    <w:rsid w:val="000411D3"/>
    <w:rsid w:val="000421AD"/>
    <w:rsid w:val="000421E5"/>
    <w:rsid w:val="00043303"/>
    <w:rsid w:val="0004374C"/>
    <w:rsid w:val="00043762"/>
    <w:rsid w:val="000441C1"/>
    <w:rsid w:val="0004444E"/>
    <w:rsid w:val="00044B58"/>
    <w:rsid w:val="00045F4D"/>
    <w:rsid w:val="000470B1"/>
    <w:rsid w:val="00047140"/>
    <w:rsid w:val="000472B5"/>
    <w:rsid w:val="000474BA"/>
    <w:rsid w:val="000479E1"/>
    <w:rsid w:val="0005063F"/>
    <w:rsid w:val="00050689"/>
    <w:rsid w:val="00050A38"/>
    <w:rsid w:val="00050F6D"/>
    <w:rsid w:val="000520CB"/>
    <w:rsid w:val="00053E68"/>
    <w:rsid w:val="0005443A"/>
    <w:rsid w:val="0005483F"/>
    <w:rsid w:val="00054B23"/>
    <w:rsid w:val="00054F86"/>
    <w:rsid w:val="000554E5"/>
    <w:rsid w:val="000556CF"/>
    <w:rsid w:val="00055933"/>
    <w:rsid w:val="00055FF3"/>
    <w:rsid w:val="00056C9B"/>
    <w:rsid w:val="00056CDE"/>
    <w:rsid w:val="000570A0"/>
    <w:rsid w:val="00057A60"/>
    <w:rsid w:val="0006040F"/>
    <w:rsid w:val="000609F6"/>
    <w:rsid w:val="00060A63"/>
    <w:rsid w:val="00060DB3"/>
    <w:rsid w:val="00061AC3"/>
    <w:rsid w:val="000627D0"/>
    <w:rsid w:val="00063413"/>
    <w:rsid w:val="000639A1"/>
    <w:rsid w:val="00063F89"/>
    <w:rsid w:val="000641C3"/>
    <w:rsid w:val="00064547"/>
    <w:rsid w:val="00064A8E"/>
    <w:rsid w:val="00064C7A"/>
    <w:rsid w:val="0006555C"/>
    <w:rsid w:val="00065D5E"/>
    <w:rsid w:val="00066766"/>
    <w:rsid w:val="0006696E"/>
    <w:rsid w:val="00066D09"/>
    <w:rsid w:val="00067D49"/>
    <w:rsid w:val="00071EDE"/>
    <w:rsid w:val="00072578"/>
    <w:rsid w:val="00072BD6"/>
    <w:rsid w:val="000731F1"/>
    <w:rsid w:val="00073F26"/>
    <w:rsid w:val="00073F4A"/>
    <w:rsid w:val="0007505B"/>
    <w:rsid w:val="000754D0"/>
    <w:rsid w:val="00075C46"/>
    <w:rsid w:val="0007660F"/>
    <w:rsid w:val="00076986"/>
    <w:rsid w:val="00077304"/>
    <w:rsid w:val="00077394"/>
    <w:rsid w:val="000775AA"/>
    <w:rsid w:val="00077A56"/>
    <w:rsid w:val="00077F5C"/>
    <w:rsid w:val="00080154"/>
    <w:rsid w:val="00081393"/>
    <w:rsid w:val="00081595"/>
    <w:rsid w:val="00081CE5"/>
    <w:rsid w:val="00082582"/>
    <w:rsid w:val="00082855"/>
    <w:rsid w:val="00082DE9"/>
    <w:rsid w:val="00082E37"/>
    <w:rsid w:val="00083084"/>
    <w:rsid w:val="00083B39"/>
    <w:rsid w:val="0008448A"/>
    <w:rsid w:val="0008484F"/>
    <w:rsid w:val="0008506C"/>
    <w:rsid w:val="00085C1F"/>
    <w:rsid w:val="00085C21"/>
    <w:rsid w:val="00085E1B"/>
    <w:rsid w:val="00085E82"/>
    <w:rsid w:val="00085E9A"/>
    <w:rsid w:val="00086211"/>
    <w:rsid w:val="00086C9B"/>
    <w:rsid w:val="00086F9E"/>
    <w:rsid w:val="000875F3"/>
    <w:rsid w:val="000900E8"/>
    <w:rsid w:val="000903D5"/>
    <w:rsid w:val="00090A1D"/>
    <w:rsid w:val="00090B75"/>
    <w:rsid w:val="000911F1"/>
    <w:rsid w:val="00091430"/>
    <w:rsid w:val="000915F0"/>
    <w:rsid w:val="00091936"/>
    <w:rsid w:val="00092411"/>
    <w:rsid w:val="00092907"/>
    <w:rsid w:val="0009292C"/>
    <w:rsid w:val="00094022"/>
    <w:rsid w:val="00094D9E"/>
    <w:rsid w:val="00094FCC"/>
    <w:rsid w:val="0009509A"/>
    <w:rsid w:val="00095B1F"/>
    <w:rsid w:val="000966D5"/>
    <w:rsid w:val="00096DB6"/>
    <w:rsid w:val="0009759D"/>
    <w:rsid w:val="000A00DE"/>
    <w:rsid w:val="000A01F9"/>
    <w:rsid w:val="000A0B43"/>
    <w:rsid w:val="000A133C"/>
    <w:rsid w:val="000A14BD"/>
    <w:rsid w:val="000A1584"/>
    <w:rsid w:val="000A1EEA"/>
    <w:rsid w:val="000A284E"/>
    <w:rsid w:val="000A2CD5"/>
    <w:rsid w:val="000A3362"/>
    <w:rsid w:val="000A3D71"/>
    <w:rsid w:val="000A43AA"/>
    <w:rsid w:val="000A4A87"/>
    <w:rsid w:val="000A5273"/>
    <w:rsid w:val="000A57B5"/>
    <w:rsid w:val="000A59AE"/>
    <w:rsid w:val="000A5C84"/>
    <w:rsid w:val="000A6A20"/>
    <w:rsid w:val="000A714C"/>
    <w:rsid w:val="000A74BA"/>
    <w:rsid w:val="000A7947"/>
    <w:rsid w:val="000A7DF8"/>
    <w:rsid w:val="000B0489"/>
    <w:rsid w:val="000B1043"/>
    <w:rsid w:val="000B13C3"/>
    <w:rsid w:val="000B1702"/>
    <w:rsid w:val="000B17DF"/>
    <w:rsid w:val="000B1A11"/>
    <w:rsid w:val="000B3451"/>
    <w:rsid w:val="000B34AB"/>
    <w:rsid w:val="000B3633"/>
    <w:rsid w:val="000B3DE8"/>
    <w:rsid w:val="000B41D7"/>
    <w:rsid w:val="000B4586"/>
    <w:rsid w:val="000B49F4"/>
    <w:rsid w:val="000B4CB4"/>
    <w:rsid w:val="000B5145"/>
    <w:rsid w:val="000B5403"/>
    <w:rsid w:val="000B5E56"/>
    <w:rsid w:val="000B6111"/>
    <w:rsid w:val="000B65A2"/>
    <w:rsid w:val="000B71FE"/>
    <w:rsid w:val="000B720A"/>
    <w:rsid w:val="000B7807"/>
    <w:rsid w:val="000B783D"/>
    <w:rsid w:val="000B7C4B"/>
    <w:rsid w:val="000B7CEC"/>
    <w:rsid w:val="000B7E08"/>
    <w:rsid w:val="000C0002"/>
    <w:rsid w:val="000C0117"/>
    <w:rsid w:val="000C0523"/>
    <w:rsid w:val="000C0714"/>
    <w:rsid w:val="000C0AD9"/>
    <w:rsid w:val="000C0C33"/>
    <w:rsid w:val="000C10B0"/>
    <w:rsid w:val="000C1441"/>
    <w:rsid w:val="000C1986"/>
    <w:rsid w:val="000C1DC0"/>
    <w:rsid w:val="000C1EFA"/>
    <w:rsid w:val="000C2402"/>
    <w:rsid w:val="000C2719"/>
    <w:rsid w:val="000C2BB1"/>
    <w:rsid w:val="000C2F5F"/>
    <w:rsid w:val="000C334B"/>
    <w:rsid w:val="000C5139"/>
    <w:rsid w:val="000C524E"/>
    <w:rsid w:val="000C5412"/>
    <w:rsid w:val="000C59BF"/>
    <w:rsid w:val="000C6165"/>
    <w:rsid w:val="000C666E"/>
    <w:rsid w:val="000C765A"/>
    <w:rsid w:val="000C7D00"/>
    <w:rsid w:val="000D060F"/>
    <w:rsid w:val="000D095D"/>
    <w:rsid w:val="000D09C7"/>
    <w:rsid w:val="000D0B85"/>
    <w:rsid w:val="000D114D"/>
    <w:rsid w:val="000D1276"/>
    <w:rsid w:val="000D1853"/>
    <w:rsid w:val="000D1E4E"/>
    <w:rsid w:val="000D2ADC"/>
    <w:rsid w:val="000D3746"/>
    <w:rsid w:val="000D3C2E"/>
    <w:rsid w:val="000D438A"/>
    <w:rsid w:val="000D44ED"/>
    <w:rsid w:val="000D4D88"/>
    <w:rsid w:val="000D50DD"/>
    <w:rsid w:val="000D52E8"/>
    <w:rsid w:val="000D53A4"/>
    <w:rsid w:val="000D5CA5"/>
    <w:rsid w:val="000D677B"/>
    <w:rsid w:val="000D701C"/>
    <w:rsid w:val="000D7444"/>
    <w:rsid w:val="000D7C2F"/>
    <w:rsid w:val="000D7D4A"/>
    <w:rsid w:val="000E0407"/>
    <w:rsid w:val="000E1213"/>
    <w:rsid w:val="000E14AD"/>
    <w:rsid w:val="000E14C8"/>
    <w:rsid w:val="000E1886"/>
    <w:rsid w:val="000E1AAB"/>
    <w:rsid w:val="000E22B6"/>
    <w:rsid w:val="000E317D"/>
    <w:rsid w:val="000E32E8"/>
    <w:rsid w:val="000E36CA"/>
    <w:rsid w:val="000E3C4C"/>
    <w:rsid w:val="000E4B60"/>
    <w:rsid w:val="000E4F52"/>
    <w:rsid w:val="000E5256"/>
    <w:rsid w:val="000E5981"/>
    <w:rsid w:val="000E5B4E"/>
    <w:rsid w:val="000E644C"/>
    <w:rsid w:val="000E64EA"/>
    <w:rsid w:val="000E6BFF"/>
    <w:rsid w:val="000E6E90"/>
    <w:rsid w:val="000E710A"/>
    <w:rsid w:val="000E746B"/>
    <w:rsid w:val="000E779B"/>
    <w:rsid w:val="000E7DD0"/>
    <w:rsid w:val="000F0196"/>
    <w:rsid w:val="000F02FF"/>
    <w:rsid w:val="000F083B"/>
    <w:rsid w:val="000F0B05"/>
    <w:rsid w:val="000F1552"/>
    <w:rsid w:val="000F1B1D"/>
    <w:rsid w:val="000F2559"/>
    <w:rsid w:val="000F25B4"/>
    <w:rsid w:val="000F26A5"/>
    <w:rsid w:val="000F2A46"/>
    <w:rsid w:val="000F3238"/>
    <w:rsid w:val="000F3349"/>
    <w:rsid w:val="000F3811"/>
    <w:rsid w:val="000F47E0"/>
    <w:rsid w:val="000F4EAB"/>
    <w:rsid w:val="000F52F1"/>
    <w:rsid w:val="000F5961"/>
    <w:rsid w:val="000F750C"/>
    <w:rsid w:val="000F76C2"/>
    <w:rsid w:val="000F7F1E"/>
    <w:rsid w:val="00100D0E"/>
    <w:rsid w:val="001010CB"/>
    <w:rsid w:val="001020A3"/>
    <w:rsid w:val="00102D8A"/>
    <w:rsid w:val="00102D9E"/>
    <w:rsid w:val="001035CA"/>
    <w:rsid w:val="001036D5"/>
    <w:rsid w:val="00103D43"/>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71E7"/>
    <w:rsid w:val="001072D9"/>
    <w:rsid w:val="0010745C"/>
    <w:rsid w:val="00107537"/>
    <w:rsid w:val="00107A54"/>
    <w:rsid w:val="00107BFA"/>
    <w:rsid w:val="00110207"/>
    <w:rsid w:val="00110686"/>
    <w:rsid w:val="0011076F"/>
    <w:rsid w:val="00110D4B"/>
    <w:rsid w:val="00111242"/>
    <w:rsid w:val="00111C2F"/>
    <w:rsid w:val="00112BAC"/>
    <w:rsid w:val="001137E9"/>
    <w:rsid w:val="00113D47"/>
    <w:rsid w:val="00114057"/>
    <w:rsid w:val="00114D31"/>
    <w:rsid w:val="00114E32"/>
    <w:rsid w:val="00115E93"/>
    <w:rsid w:val="00117D5E"/>
    <w:rsid w:val="001206A9"/>
    <w:rsid w:val="00120B02"/>
    <w:rsid w:val="00121BFE"/>
    <w:rsid w:val="0012211A"/>
    <w:rsid w:val="001225AB"/>
    <w:rsid w:val="001226CD"/>
    <w:rsid w:val="00122ACA"/>
    <w:rsid w:val="00122D77"/>
    <w:rsid w:val="00122FEA"/>
    <w:rsid w:val="00123784"/>
    <w:rsid w:val="0012404D"/>
    <w:rsid w:val="00124E04"/>
    <w:rsid w:val="0012561B"/>
    <w:rsid w:val="001257A3"/>
    <w:rsid w:val="0012617E"/>
    <w:rsid w:val="001269A8"/>
    <w:rsid w:val="00127928"/>
    <w:rsid w:val="00127959"/>
    <w:rsid w:val="00127E97"/>
    <w:rsid w:val="00130039"/>
    <w:rsid w:val="00130504"/>
    <w:rsid w:val="0013099C"/>
    <w:rsid w:val="001324AA"/>
    <w:rsid w:val="001324F9"/>
    <w:rsid w:val="00133211"/>
    <w:rsid w:val="001335F6"/>
    <w:rsid w:val="0013382E"/>
    <w:rsid w:val="001340C2"/>
    <w:rsid w:val="001345EC"/>
    <w:rsid w:val="00134D00"/>
    <w:rsid w:val="00134E1A"/>
    <w:rsid w:val="00134E7A"/>
    <w:rsid w:val="00135B78"/>
    <w:rsid w:val="00136362"/>
    <w:rsid w:val="00136DC3"/>
    <w:rsid w:val="001404C4"/>
    <w:rsid w:val="00140807"/>
    <w:rsid w:val="00141A03"/>
    <w:rsid w:val="0014288F"/>
    <w:rsid w:val="001428FB"/>
    <w:rsid w:val="00142BD3"/>
    <w:rsid w:val="0014377E"/>
    <w:rsid w:val="00143AFC"/>
    <w:rsid w:val="001442B9"/>
    <w:rsid w:val="0014441C"/>
    <w:rsid w:val="001449FB"/>
    <w:rsid w:val="00144C44"/>
    <w:rsid w:val="00145040"/>
    <w:rsid w:val="0014557B"/>
    <w:rsid w:val="00145AB0"/>
    <w:rsid w:val="00145C8D"/>
    <w:rsid w:val="00146569"/>
    <w:rsid w:val="00146CF0"/>
    <w:rsid w:val="001471CA"/>
    <w:rsid w:val="00147BF0"/>
    <w:rsid w:val="0015032B"/>
    <w:rsid w:val="00150E80"/>
    <w:rsid w:val="00152D94"/>
    <w:rsid w:val="00155903"/>
    <w:rsid w:val="00155F4C"/>
    <w:rsid w:val="00156353"/>
    <w:rsid w:val="0015667B"/>
    <w:rsid w:val="001570D0"/>
    <w:rsid w:val="00157476"/>
    <w:rsid w:val="00157DF7"/>
    <w:rsid w:val="00157FD6"/>
    <w:rsid w:val="001600D8"/>
    <w:rsid w:val="00160101"/>
    <w:rsid w:val="00160186"/>
    <w:rsid w:val="001602E6"/>
    <w:rsid w:val="00161EC8"/>
    <w:rsid w:val="001621D1"/>
    <w:rsid w:val="00162598"/>
    <w:rsid w:val="00162784"/>
    <w:rsid w:val="00162BF2"/>
    <w:rsid w:val="00162C41"/>
    <w:rsid w:val="00163B77"/>
    <w:rsid w:val="00163C24"/>
    <w:rsid w:val="00163EF1"/>
    <w:rsid w:val="00163FD7"/>
    <w:rsid w:val="001640D5"/>
    <w:rsid w:val="001646B3"/>
    <w:rsid w:val="00164EDE"/>
    <w:rsid w:val="001655DC"/>
    <w:rsid w:val="0016615C"/>
    <w:rsid w:val="0016654C"/>
    <w:rsid w:val="00166677"/>
    <w:rsid w:val="00166A5C"/>
    <w:rsid w:val="0016763D"/>
    <w:rsid w:val="00167695"/>
    <w:rsid w:val="0016798C"/>
    <w:rsid w:val="001702F1"/>
    <w:rsid w:val="00170C4A"/>
    <w:rsid w:val="00170DCA"/>
    <w:rsid w:val="0017178B"/>
    <w:rsid w:val="0017204A"/>
    <w:rsid w:val="001723EE"/>
    <w:rsid w:val="00172642"/>
    <w:rsid w:val="0017298A"/>
    <w:rsid w:val="00172B60"/>
    <w:rsid w:val="0017322B"/>
    <w:rsid w:val="00173A54"/>
    <w:rsid w:val="0017442C"/>
    <w:rsid w:val="00174668"/>
    <w:rsid w:val="00174C37"/>
    <w:rsid w:val="0017560B"/>
    <w:rsid w:val="001756F2"/>
    <w:rsid w:val="001761B4"/>
    <w:rsid w:val="00176257"/>
    <w:rsid w:val="00177AA3"/>
    <w:rsid w:val="001802C2"/>
    <w:rsid w:val="00180964"/>
    <w:rsid w:val="001809CA"/>
    <w:rsid w:val="00180C5F"/>
    <w:rsid w:val="00181360"/>
    <w:rsid w:val="00181768"/>
    <w:rsid w:val="00182261"/>
    <w:rsid w:val="00182EF9"/>
    <w:rsid w:val="001830C3"/>
    <w:rsid w:val="001833DA"/>
    <w:rsid w:val="001837CE"/>
    <w:rsid w:val="00183B27"/>
    <w:rsid w:val="0018430C"/>
    <w:rsid w:val="001843DE"/>
    <w:rsid w:val="00184CEE"/>
    <w:rsid w:val="00185A85"/>
    <w:rsid w:val="001867F6"/>
    <w:rsid w:val="00186A9E"/>
    <w:rsid w:val="00186F88"/>
    <w:rsid w:val="001870CC"/>
    <w:rsid w:val="00187871"/>
    <w:rsid w:val="00187CD7"/>
    <w:rsid w:val="00187E94"/>
    <w:rsid w:val="001902B2"/>
    <w:rsid w:val="001908D0"/>
    <w:rsid w:val="001908F8"/>
    <w:rsid w:val="00190977"/>
    <w:rsid w:val="00191DC8"/>
    <w:rsid w:val="00192222"/>
    <w:rsid w:val="00192410"/>
    <w:rsid w:val="00192748"/>
    <w:rsid w:val="00192F43"/>
    <w:rsid w:val="00193B08"/>
    <w:rsid w:val="00194441"/>
    <w:rsid w:val="00194641"/>
    <w:rsid w:val="00194AB7"/>
    <w:rsid w:val="0019573B"/>
    <w:rsid w:val="00195B18"/>
    <w:rsid w:val="00195B5B"/>
    <w:rsid w:val="00195D3E"/>
    <w:rsid w:val="001961D3"/>
    <w:rsid w:val="00196679"/>
    <w:rsid w:val="001969EC"/>
    <w:rsid w:val="00196BEC"/>
    <w:rsid w:val="0019753E"/>
    <w:rsid w:val="00197BA5"/>
    <w:rsid w:val="00197C40"/>
    <w:rsid w:val="00197EA7"/>
    <w:rsid w:val="001A0000"/>
    <w:rsid w:val="001A0133"/>
    <w:rsid w:val="001A01DD"/>
    <w:rsid w:val="001A0DF7"/>
    <w:rsid w:val="001A0FAD"/>
    <w:rsid w:val="001A12EF"/>
    <w:rsid w:val="001A2715"/>
    <w:rsid w:val="001A3A90"/>
    <w:rsid w:val="001A3B72"/>
    <w:rsid w:val="001A3BC0"/>
    <w:rsid w:val="001A3BF3"/>
    <w:rsid w:val="001A4A57"/>
    <w:rsid w:val="001A6344"/>
    <w:rsid w:val="001A6BD9"/>
    <w:rsid w:val="001A6D1C"/>
    <w:rsid w:val="001A712E"/>
    <w:rsid w:val="001A731F"/>
    <w:rsid w:val="001A7414"/>
    <w:rsid w:val="001A747A"/>
    <w:rsid w:val="001A7837"/>
    <w:rsid w:val="001B0037"/>
    <w:rsid w:val="001B0761"/>
    <w:rsid w:val="001B0BA8"/>
    <w:rsid w:val="001B0E5D"/>
    <w:rsid w:val="001B0E9D"/>
    <w:rsid w:val="001B1973"/>
    <w:rsid w:val="001B2204"/>
    <w:rsid w:val="001B233F"/>
    <w:rsid w:val="001B2888"/>
    <w:rsid w:val="001B2A92"/>
    <w:rsid w:val="001B2B68"/>
    <w:rsid w:val="001B31B9"/>
    <w:rsid w:val="001B395F"/>
    <w:rsid w:val="001B4029"/>
    <w:rsid w:val="001B491C"/>
    <w:rsid w:val="001B4C16"/>
    <w:rsid w:val="001B5754"/>
    <w:rsid w:val="001B5BE3"/>
    <w:rsid w:val="001B6D27"/>
    <w:rsid w:val="001B6FEA"/>
    <w:rsid w:val="001B733D"/>
    <w:rsid w:val="001B7BC2"/>
    <w:rsid w:val="001B7BEC"/>
    <w:rsid w:val="001B7EF5"/>
    <w:rsid w:val="001C03F4"/>
    <w:rsid w:val="001C1333"/>
    <w:rsid w:val="001C1E1D"/>
    <w:rsid w:val="001C1E27"/>
    <w:rsid w:val="001C1EB4"/>
    <w:rsid w:val="001C2052"/>
    <w:rsid w:val="001C2D2C"/>
    <w:rsid w:val="001C2F93"/>
    <w:rsid w:val="001C34D4"/>
    <w:rsid w:val="001C501B"/>
    <w:rsid w:val="001C5EC3"/>
    <w:rsid w:val="001C6363"/>
    <w:rsid w:val="001C6E3F"/>
    <w:rsid w:val="001C713C"/>
    <w:rsid w:val="001C7D7E"/>
    <w:rsid w:val="001D07EE"/>
    <w:rsid w:val="001D0804"/>
    <w:rsid w:val="001D0913"/>
    <w:rsid w:val="001D093B"/>
    <w:rsid w:val="001D09D6"/>
    <w:rsid w:val="001D0B30"/>
    <w:rsid w:val="001D142E"/>
    <w:rsid w:val="001D1CD4"/>
    <w:rsid w:val="001D1DA6"/>
    <w:rsid w:val="001D20FC"/>
    <w:rsid w:val="001D269D"/>
    <w:rsid w:val="001D322B"/>
    <w:rsid w:val="001D36BA"/>
    <w:rsid w:val="001D3F41"/>
    <w:rsid w:val="001D4ED9"/>
    <w:rsid w:val="001D5ABF"/>
    <w:rsid w:val="001D608F"/>
    <w:rsid w:val="001D69E6"/>
    <w:rsid w:val="001D71C2"/>
    <w:rsid w:val="001D7381"/>
    <w:rsid w:val="001D7942"/>
    <w:rsid w:val="001D7AAA"/>
    <w:rsid w:val="001E0032"/>
    <w:rsid w:val="001E0228"/>
    <w:rsid w:val="001E0354"/>
    <w:rsid w:val="001E0B39"/>
    <w:rsid w:val="001E172F"/>
    <w:rsid w:val="001E1915"/>
    <w:rsid w:val="001E209F"/>
    <w:rsid w:val="001E330B"/>
    <w:rsid w:val="001E37FE"/>
    <w:rsid w:val="001E559F"/>
    <w:rsid w:val="001E5B66"/>
    <w:rsid w:val="001E5FE7"/>
    <w:rsid w:val="001E61C0"/>
    <w:rsid w:val="001E7AB5"/>
    <w:rsid w:val="001F0F7A"/>
    <w:rsid w:val="001F19D4"/>
    <w:rsid w:val="001F1B2C"/>
    <w:rsid w:val="001F1E59"/>
    <w:rsid w:val="001F2078"/>
    <w:rsid w:val="001F2322"/>
    <w:rsid w:val="001F2A70"/>
    <w:rsid w:val="001F32F1"/>
    <w:rsid w:val="001F3306"/>
    <w:rsid w:val="001F33C5"/>
    <w:rsid w:val="001F362A"/>
    <w:rsid w:val="001F3A0E"/>
    <w:rsid w:val="001F40D2"/>
    <w:rsid w:val="001F43CF"/>
    <w:rsid w:val="001F53BE"/>
    <w:rsid w:val="001F5489"/>
    <w:rsid w:val="001F56FB"/>
    <w:rsid w:val="001F5A5F"/>
    <w:rsid w:val="001F5ACE"/>
    <w:rsid w:val="001F6C70"/>
    <w:rsid w:val="001F6CC0"/>
    <w:rsid w:val="001F6F0D"/>
    <w:rsid w:val="001F764B"/>
    <w:rsid w:val="001F7835"/>
    <w:rsid w:val="001F7986"/>
    <w:rsid w:val="001F7C35"/>
    <w:rsid w:val="001F7E00"/>
    <w:rsid w:val="00200A0A"/>
    <w:rsid w:val="00201D5E"/>
    <w:rsid w:val="00201E27"/>
    <w:rsid w:val="00202217"/>
    <w:rsid w:val="00203842"/>
    <w:rsid w:val="00203AFE"/>
    <w:rsid w:val="002043DE"/>
    <w:rsid w:val="002046AD"/>
    <w:rsid w:val="002053C4"/>
    <w:rsid w:val="0020551F"/>
    <w:rsid w:val="002055D2"/>
    <w:rsid w:val="002056B2"/>
    <w:rsid w:val="00205A68"/>
    <w:rsid w:val="0020614C"/>
    <w:rsid w:val="002068F3"/>
    <w:rsid w:val="00206F0C"/>
    <w:rsid w:val="00207552"/>
    <w:rsid w:val="00207E42"/>
    <w:rsid w:val="00207FBD"/>
    <w:rsid w:val="00210A3A"/>
    <w:rsid w:val="002117E9"/>
    <w:rsid w:val="00211A6C"/>
    <w:rsid w:val="00211C60"/>
    <w:rsid w:val="002121FB"/>
    <w:rsid w:val="00212458"/>
    <w:rsid w:val="00212C08"/>
    <w:rsid w:val="00212DE1"/>
    <w:rsid w:val="00212FC7"/>
    <w:rsid w:val="00213551"/>
    <w:rsid w:val="00213BC0"/>
    <w:rsid w:val="00215E2B"/>
    <w:rsid w:val="002167A0"/>
    <w:rsid w:val="00216938"/>
    <w:rsid w:val="00217DAC"/>
    <w:rsid w:val="00220720"/>
    <w:rsid w:val="00222C42"/>
    <w:rsid w:val="00222C49"/>
    <w:rsid w:val="00223EAD"/>
    <w:rsid w:val="00224A20"/>
    <w:rsid w:val="00225128"/>
    <w:rsid w:val="00225178"/>
    <w:rsid w:val="00225295"/>
    <w:rsid w:val="00226BB3"/>
    <w:rsid w:val="00226D28"/>
    <w:rsid w:val="00226F30"/>
    <w:rsid w:val="00227408"/>
    <w:rsid w:val="002318DA"/>
    <w:rsid w:val="00231A7C"/>
    <w:rsid w:val="0023318F"/>
    <w:rsid w:val="002335B0"/>
    <w:rsid w:val="00233B0A"/>
    <w:rsid w:val="002344F4"/>
    <w:rsid w:val="002350BE"/>
    <w:rsid w:val="0023532E"/>
    <w:rsid w:val="002356D5"/>
    <w:rsid w:val="00235989"/>
    <w:rsid w:val="00235BB4"/>
    <w:rsid w:val="00235D31"/>
    <w:rsid w:val="002365DE"/>
    <w:rsid w:val="00236BB6"/>
    <w:rsid w:val="00236D49"/>
    <w:rsid w:val="00236D5B"/>
    <w:rsid w:val="00237002"/>
    <w:rsid w:val="00237215"/>
    <w:rsid w:val="0023780D"/>
    <w:rsid w:val="00240796"/>
    <w:rsid w:val="00240AC1"/>
    <w:rsid w:val="00240E54"/>
    <w:rsid w:val="00242B2D"/>
    <w:rsid w:val="0024356F"/>
    <w:rsid w:val="00244130"/>
    <w:rsid w:val="00244614"/>
    <w:rsid w:val="00244808"/>
    <w:rsid w:val="00244C6E"/>
    <w:rsid w:val="00244F98"/>
    <w:rsid w:val="00244FB1"/>
    <w:rsid w:val="00245F92"/>
    <w:rsid w:val="0024658F"/>
    <w:rsid w:val="00246C36"/>
    <w:rsid w:val="002478CB"/>
    <w:rsid w:val="00247C2D"/>
    <w:rsid w:val="00247EAB"/>
    <w:rsid w:val="0025042E"/>
    <w:rsid w:val="00250729"/>
    <w:rsid w:val="0025086A"/>
    <w:rsid w:val="00250C81"/>
    <w:rsid w:val="00251825"/>
    <w:rsid w:val="00253557"/>
    <w:rsid w:val="00254535"/>
    <w:rsid w:val="002547FD"/>
    <w:rsid w:val="00254A07"/>
    <w:rsid w:val="00254A2B"/>
    <w:rsid w:val="00254E3F"/>
    <w:rsid w:val="00256405"/>
    <w:rsid w:val="00257308"/>
    <w:rsid w:val="00257E5E"/>
    <w:rsid w:val="0026083C"/>
    <w:rsid w:val="00261055"/>
    <w:rsid w:val="00261841"/>
    <w:rsid w:val="00261C9B"/>
    <w:rsid w:val="00262036"/>
    <w:rsid w:val="00262160"/>
    <w:rsid w:val="002655FB"/>
    <w:rsid w:val="0026646F"/>
    <w:rsid w:val="00266E82"/>
    <w:rsid w:val="002671B1"/>
    <w:rsid w:val="0026739E"/>
    <w:rsid w:val="002673A0"/>
    <w:rsid w:val="002673BD"/>
    <w:rsid w:val="00267734"/>
    <w:rsid w:val="00267A60"/>
    <w:rsid w:val="00267B48"/>
    <w:rsid w:val="00270D3C"/>
    <w:rsid w:val="00271B01"/>
    <w:rsid w:val="002723AC"/>
    <w:rsid w:val="00272418"/>
    <w:rsid w:val="00272B9B"/>
    <w:rsid w:val="00272FAA"/>
    <w:rsid w:val="00273383"/>
    <w:rsid w:val="00273477"/>
    <w:rsid w:val="0027391A"/>
    <w:rsid w:val="00274A47"/>
    <w:rsid w:val="00274AB0"/>
    <w:rsid w:val="00274D0B"/>
    <w:rsid w:val="002755A6"/>
    <w:rsid w:val="002758D2"/>
    <w:rsid w:val="00275A0E"/>
    <w:rsid w:val="00276369"/>
    <w:rsid w:val="0027675A"/>
    <w:rsid w:val="00276BC8"/>
    <w:rsid w:val="00276BD8"/>
    <w:rsid w:val="00276DD4"/>
    <w:rsid w:val="00277A5E"/>
    <w:rsid w:val="00277C16"/>
    <w:rsid w:val="00277FF9"/>
    <w:rsid w:val="00280141"/>
    <w:rsid w:val="002801B9"/>
    <w:rsid w:val="002804A1"/>
    <w:rsid w:val="00280B3F"/>
    <w:rsid w:val="00280C67"/>
    <w:rsid w:val="002818C6"/>
    <w:rsid w:val="00283169"/>
    <w:rsid w:val="00283B5D"/>
    <w:rsid w:val="00284327"/>
    <w:rsid w:val="00284F11"/>
    <w:rsid w:val="00285BAA"/>
    <w:rsid w:val="00285D84"/>
    <w:rsid w:val="00287450"/>
    <w:rsid w:val="0028764A"/>
    <w:rsid w:val="002876AE"/>
    <w:rsid w:val="002878B9"/>
    <w:rsid w:val="00287C1C"/>
    <w:rsid w:val="00287C89"/>
    <w:rsid w:val="0029085A"/>
    <w:rsid w:val="002920C5"/>
    <w:rsid w:val="00292466"/>
    <w:rsid w:val="0029290E"/>
    <w:rsid w:val="00292A3D"/>
    <w:rsid w:val="00293393"/>
    <w:rsid w:val="002936BB"/>
    <w:rsid w:val="00293A2C"/>
    <w:rsid w:val="00293B47"/>
    <w:rsid w:val="00293D07"/>
    <w:rsid w:val="00293D8E"/>
    <w:rsid w:val="00294966"/>
    <w:rsid w:val="00294D70"/>
    <w:rsid w:val="00294F81"/>
    <w:rsid w:val="00295520"/>
    <w:rsid w:val="002955E1"/>
    <w:rsid w:val="00295D4E"/>
    <w:rsid w:val="002966FE"/>
    <w:rsid w:val="0029728A"/>
    <w:rsid w:val="002973DE"/>
    <w:rsid w:val="002A0686"/>
    <w:rsid w:val="002A1132"/>
    <w:rsid w:val="002A15B5"/>
    <w:rsid w:val="002A2494"/>
    <w:rsid w:val="002A2593"/>
    <w:rsid w:val="002A2D35"/>
    <w:rsid w:val="002A3048"/>
    <w:rsid w:val="002A30A1"/>
    <w:rsid w:val="002A3963"/>
    <w:rsid w:val="002A4EC1"/>
    <w:rsid w:val="002A56F2"/>
    <w:rsid w:val="002A57C1"/>
    <w:rsid w:val="002A697A"/>
    <w:rsid w:val="002A6D2B"/>
    <w:rsid w:val="002A70A9"/>
    <w:rsid w:val="002A7542"/>
    <w:rsid w:val="002A7F4C"/>
    <w:rsid w:val="002B07CE"/>
    <w:rsid w:val="002B0C46"/>
    <w:rsid w:val="002B0E49"/>
    <w:rsid w:val="002B1326"/>
    <w:rsid w:val="002B1B34"/>
    <w:rsid w:val="002B2F06"/>
    <w:rsid w:val="002B3044"/>
    <w:rsid w:val="002B34FB"/>
    <w:rsid w:val="002B4D29"/>
    <w:rsid w:val="002B5098"/>
    <w:rsid w:val="002B5638"/>
    <w:rsid w:val="002B5B7B"/>
    <w:rsid w:val="002B5F60"/>
    <w:rsid w:val="002B6352"/>
    <w:rsid w:val="002B64C9"/>
    <w:rsid w:val="002B715A"/>
    <w:rsid w:val="002B7322"/>
    <w:rsid w:val="002C0687"/>
    <w:rsid w:val="002C080E"/>
    <w:rsid w:val="002C0A67"/>
    <w:rsid w:val="002C0B8C"/>
    <w:rsid w:val="002C0CC0"/>
    <w:rsid w:val="002C122B"/>
    <w:rsid w:val="002C29A5"/>
    <w:rsid w:val="002C2AF9"/>
    <w:rsid w:val="002C41FA"/>
    <w:rsid w:val="002C46B2"/>
    <w:rsid w:val="002C4F3E"/>
    <w:rsid w:val="002C57F7"/>
    <w:rsid w:val="002C5CE2"/>
    <w:rsid w:val="002C5FD3"/>
    <w:rsid w:val="002C63C5"/>
    <w:rsid w:val="002C7059"/>
    <w:rsid w:val="002C7642"/>
    <w:rsid w:val="002C7756"/>
    <w:rsid w:val="002C7B69"/>
    <w:rsid w:val="002D1923"/>
    <w:rsid w:val="002D25BB"/>
    <w:rsid w:val="002D2DAF"/>
    <w:rsid w:val="002D2E19"/>
    <w:rsid w:val="002D329D"/>
    <w:rsid w:val="002D3DBA"/>
    <w:rsid w:val="002D3F65"/>
    <w:rsid w:val="002D40F8"/>
    <w:rsid w:val="002D56F8"/>
    <w:rsid w:val="002D57E5"/>
    <w:rsid w:val="002D62AE"/>
    <w:rsid w:val="002D69ED"/>
    <w:rsid w:val="002D7533"/>
    <w:rsid w:val="002D7808"/>
    <w:rsid w:val="002E048E"/>
    <w:rsid w:val="002E06DB"/>
    <w:rsid w:val="002E1552"/>
    <w:rsid w:val="002E1BCB"/>
    <w:rsid w:val="002E1C0A"/>
    <w:rsid w:val="002E1ECB"/>
    <w:rsid w:val="002E2BD4"/>
    <w:rsid w:val="002E4A14"/>
    <w:rsid w:val="002E4F39"/>
    <w:rsid w:val="002E5795"/>
    <w:rsid w:val="002E57BF"/>
    <w:rsid w:val="002E5E81"/>
    <w:rsid w:val="002E5EFB"/>
    <w:rsid w:val="002E600A"/>
    <w:rsid w:val="002E6C65"/>
    <w:rsid w:val="002E726E"/>
    <w:rsid w:val="002E7D6D"/>
    <w:rsid w:val="002E7E1B"/>
    <w:rsid w:val="002F10EA"/>
    <w:rsid w:val="002F19FC"/>
    <w:rsid w:val="002F29CA"/>
    <w:rsid w:val="002F3821"/>
    <w:rsid w:val="002F4401"/>
    <w:rsid w:val="002F4509"/>
    <w:rsid w:val="002F4727"/>
    <w:rsid w:val="002F4968"/>
    <w:rsid w:val="002F4CB4"/>
    <w:rsid w:val="002F50D1"/>
    <w:rsid w:val="002F584A"/>
    <w:rsid w:val="002F5958"/>
    <w:rsid w:val="002F5AF5"/>
    <w:rsid w:val="002F6D9E"/>
    <w:rsid w:val="002F7682"/>
    <w:rsid w:val="002F79ED"/>
    <w:rsid w:val="002F7C3E"/>
    <w:rsid w:val="002F7C8B"/>
    <w:rsid w:val="00300B3B"/>
    <w:rsid w:val="00300E57"/>
    <w:rsid w:val="00300E5D"/>
    <w:rsid w:val="00300F0C"/>
    <w:rsid w:val="00301065"/>
    <w:rsid w:val="003016A0"/>
    <w:rsid w:val="00301B76"/>
    <w:rsid w:val="00301F64"/>
    <w:rsid w:val="003024B3"/>
    <w:rsid w:val="00302667"/>
    <w:rsid w:val="003029DF"/>
    <w:rsid w:val="00303B63"/>
    <w:rsid w:val="00304025"/>
    <w:rsid w:val="0030417B"/>
    <w:rsid w:val="003045E7"/>
    <w:rsid w:val="00304D0C"/>
    <w:rsid w:val="003059B5"/>
    <w:rsid w:val="00305CC2"/>
    <w:rsid w:val="00305EC6"/>
    <w:rsid w:val="00306891"/>
    <w:rsid w:val="00306D68"/>
    <w:rsid w:val="00306FA3"/>
    <w:rsid w:val="00307084"/>
    <w:rsid w:val="0030790E"/>
    <w:rsid w:val="00307DC1"/>
    <w:rsid w:val="00307F53"/>
    <w:rsid w:val="0031027C"/>
    <w:rsid w:val="00310AC7"/>
    <w:rsid w:val="00310CEF"/>
    <w:rsid w:val="0031233D"/>
    <w:rsid w:val="00312C44"/>
    <w:rsid w:val="00313F4A"/>
    <w:rsid w:val="00313FD3"/>
    <w:rsid w:val="003140B1"/>
    <w:rsid w:val="0031417D"/>
    <w:rsid w:val="00314984"/>
    <w:rsid w:val="00314C7F"/>
    <w:rsid w:val="0031516D"/>
    <w:rsid w:val="003155B7"/>
    <w:rsid w:val="003159BF"/>
    <w:rsid w:val="00315D1F"/>
    <w:rsid w:val="0031688D"/>
    <w:rsid w:val="003179A5"/>
    <w:rsid w:val="00317C52"/>
    <w:rsid w:val="00317EC0"/>
    <w:rsid w:val="00317FBD"/>
    <w:rsid w:val="003215C4"/>
    <w:rsid w:val="00321AC5"/>
    <w:rsid w:val="00321C98"/>
    <w:rsid w:val="0032242A"/>
    <w:rsid w:val="003228F8"/>
    <w:rsid w:val="00322D93"/>
    <w:rsid w:val="00324143"/>
    <w:rsid w:val="00324570"/>
    <w:rsid w:val="0032489D"/>
    <w:rsid w:val="00324F7A"/>
    <w:rsid w:val="003253DD"/>
    <w:rsid w:val="00326390"/>
    <w:rsid w:val="00326D4E"/>
    <w:rsid w:val="003276A1"/>
    <w:rsid w:val="003277E8"/>
    <w:rsid w:val="00327B34"/>
    <w:rsid w:val="00327FB6"/>
    <w:rsid w:val="0033023F"/>
    <w:rsid w:val="00330800"/>
    <w:rsid w:val="00331A95"/>
    <w:rsid w:val="00332494"/>
    <w:rsid w:val="00332B51"/>
    <w:rsid w:val="00332ED5"/>
    <w:rsid w:val="0033359F"/>
    <w:rsid w:val="0033363C"/>
    <w:rsid w:val="00334A65"/>
    <w:rsid w:val="00334A99"/>
    <w:rsid w:val="00334B8D"/>
    <w:rsid w:val="0033652E"/>
    <w:rsid w:val="00337282"/>
    <w:rsid w:val="003379CB"/>
    <w:rsid w:val="0034019B"/>
    <w:rsid w:val="003412EC"/>
    <w:rsid w:val="003415B6"/>
    <w:rsid w:val="00341AD1"/>
    <w:rsid w:val="00341B4C"/>
    <w:rsid w:val="003423B0"/>
    <w:rsid w:val="003425B8"/>
    <w:rsid w:val="00343114"/>
    <w:rsid w:val="0034328E"/>
    <w:rsid w:val="00343476"/>
    <w:rsid w:val="0034387A"/>
    <w:rsid w:val="003440BF"/>
    <w:rsid w:val="0034439E"/>
    <w:rsid w:val="00345AB5"/>
    <w:rsid w:val="003461BE"/>
    <w:rsid w:val="003462C5"/>
    <w:rsid w:val="0034730A"/>
    <w:rsid w:val="00347CE0"/>
    <w:rsid w:val="00347FC5"/>
    <w:rsid w:val="0035018E"/>
    <w:rsid w:val="003501D3"/>
    <w:rsid w:val="00350808"/>
    <w:rsid w:val="0035101A"/>
    <w:rsid w:val="00351507"/>
    <w:rsid w:val="0035169F"/>
    <w:rsid w:val="00351E49"/>
    <w:rsid w:val="00352B37"/>
    <w:rsid w:val="00352BF1"/>
    <w:rsid w:val="003535D0"/>
    <w:rsid w:val="00353D1C"/>
    <w:rsid w:val="00354376"/>
    <w:rsid w:val="00354702"/>
    <w:rsid w:val="00354982"/>
    <w:rsid w:val="00355D21"/>
    <w:rsid w:val="0035613B"/>
    <w:rsid w:val="00356D71"/>
    <w:rsid w:val="00356DC9"/>
    <w:rsid w:val="00357835"/>
    <w:rsid w:val="00357881"/>
    <w:rsid w:val="003605F2"/>
    <w:rsid w:val="003605FF"/>
    <w:rsid w:val="003606B0"/>
    <w:rsid w:val="00360EC6"/>
    <w:rsid w:val="00361239"/>
    <w:rsid w:val="00361F7F"/>
    <w:rsid w:val="003625BB"/>
    <w:rsid w:val="00362AC4"/>
    <w:rsid w:val="0036325B"/>
    <w:rsid w:val="00363B0A"/>
    <w:rsid w:val="00365144"/>
    <w:rsid w:val="00365FEA"/>
    <w:rsid w:val="0036615F"/>
    <w:rsid w:val="003662D9"/>
    <w:rsid w:val="00366353"/>
    <w:rsid w:val="00367280"/>
    <w:rsid w:val="0036746D"/>
    <w:rsid w:val="003700F1"/>
    <w:rsid w:val="00370489"/>
    <w:rsid w:val="00370CDF"/>
    <w:rsid w:val="003716B0"/>
    <w:rsid w:val="003729D4"/>
    <w:rsid w:val="00372DBB"/>
    <w:rsid w:val="00373334"/>
    <w:rsid w:val="003739DA"/>
    <w:rsid w:val="00373B4A"/>
    <w:rsid w:val="003742C0"/>
    <w:rsid w:val="0037491C"/>
    <w:rsid w:val="00374BF8"/>
    <w:rsid w:val="003750C2"/>
    <w:rsid w:val="003751C1"/>
    <w:rsid w:val="00375751"/>
    <w:rsid w:val="00375B87"/>
    <w:rsid w:val="0037678E"/>
    <w:rsid w:val="00376964"/>
    <w:rsid w:val="0037733E"/>
    <w:rsid w:val="0037774F"/>
    <w:rsid w:val="003777BA"/>
    <w:rsid w:val="00380318"/>
    <w:rsid w:val="00380FBA"/>
    <w:rsid w:val="00382CC9"/>
    <w:rsid w:val="003830AC"/>
    <w:rsid w:val="003849B2"/>
    <w:rsid w:val="00384C12"/>
    <w:rsid w:val="00384C38"/>
    <w:rsid w:val="00385553"/>
    <w:rsid w:val="00385B4B"/>
    <w:rsid w:val="0038651B"/>
    <w:rsid w:val="00387FD1"/>
    <w:rsid w:val="00390875"/>
    <w:rsid w:val="0039100F"/>
    <w:rsid w:val="003911EA"/>
    <w:rsid w:val="003923C0"/>
    <w:rsid w:val="00392E6C"/>
    <w:rsid w:val="00393E9D"/>
    <w:rsid w:val="00394743"/>
    <w:rsid w:val="00394A7A"/>
    <w:rsid w:val="00394C53"/>
    <w:rsid w:val="00394DD5"/>
    <w:rsid w:val="003950B3"/>
    <w:rsid w:val="00395B57"/>
    <w:rsid w:val="00395D44"/>
    <w:rsid w:val="0039789D"/>
    <w:rsid w:val="003979C0"/>
    <w:rsid w:val="00397AFA"/>
    <w:rsid w:val="003A0D6A"/>
    <w:rsid w:val="003A1DB3"/>
    <w:rsid w:val="003A2509"/>
    <w:rsid w:val="003A25B5"/>
    <w:rsid w:val="003A2720"/>
    <w:rsid w:val="003A4482"/>
    <w:rsid w:val="003A52A5"/>
    <w:rsid w:val="003A544A"/>
    <w:rsid w:val="003A5C39"/>
    <w:rsid w:val="003A5E14"/>
    <w:rsid w:val="003A7675"/>
    <w:rsid w:val="003A7B6A"/>
    <w:rsid w:val="003B01F5"/>
    <w:rsid w:val="003B04FA"/>
    <w:rsid w:val="003B05B7"/>
    <w:rsid w:val="003B0602"/>
    <w:rsid w:val="003B06F0"/>
    <w:rsid w:val="003B09FD"/>
    <w:rsid w:val="003B0C3A"/>
    <w:rsid w:val="003B103B"/>
    <w:rsid w:val="003B16D6"/>
    <w:rsid w:val="003B2C5E"/>
    <w:rsid w:val="003B322E"/>
    <w:rsid w:val="003B43F6"/>
    <w:rsid w:val="003B5157"/>
    <w:rsid w:val="003B551F"/>
    <w:rsid w:val="003B6034"/>
    <w:rsid w:val="003B6398"/>
    <w:rsid w:val="003B7357"/>
    <w:rsid w:val="003B7406"/>
    <w:rsid w:val="003B75B5"/>
    <w:rsid w:val="003B75F1"/>
    <w:rsid w:val="003B7D3E"/>
    <w:rsid w:val="003C11AB"/>
    <w:rsid w:val="003C2456"/>
    <w:rsid w:val="003C274F"/>
    <w:rsid w:val="003C35B2"/>
    <w:rsid w:val="003C375B"/>
    <w:rsid w:val="003C3B32"/>
    <w:rsid w:val="003C3D37"/>
    <w:rsid w:val="003C4385"/>
    <w:rsid w:val="003C519B"/>
    <w:rsid w:val="003C5315"/>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1B6"/>
    <w:rsid w:val="003D2CFD"/>
    <w:rsid w:val="003D343B"/>
    <w:rsid w:val="003D37DC"/>
    <w:rsid w:val="003D3DA3"/>
    <w:rsid w:val="003D3DAD"/>
    <w:rsid w:val="003D529A"/>
    <w:rsid w:val="003D542C"/>
    <w:rsid w:val="003D6F45"/>
    <w:rsid w:val="003D7B0E"/>
    <w:rsid w:val="003D7F3C"/>
    <w:rsid w:val="003E0958"/>
    <w:rsid w:val="003E09E3"/>
    <w:rsid w:val="003E174B"/>
    <w:rsid w:val="003E1F37"/>
    <w:rsid w:val="003E276A"/>
    <w:rsid w:val="003E3AA7"/>
    <w:rsid w:val="003E3D3E"/>
    <w:rsid w:val="003E4046"/>
    <w:rsid w:val="003E47AC"/>
    <w:rsid w:val="003E51D6"/>
    <w:rsid w:val="003E544F"/>
    <w:rsid w:val="003E6364"/>
    <w:rsid w:val="003E6794"/>
    <w:rsid w:val="003E698F"/>
    <w:rsid w:val="003E6B7B"/>
    <w:rsid w:val="003E6BEB"/>
    <w:rsid w:val="003E6F62"/>
    <w:rsid w:val="003E6FD1"/>
    <w:rsid w:val="003E7048"/>
    <w:rsid w:val="003E7A3F"/>
    <w:rsid w:val="003E7D9F"/>
    <w:rsid w:val="003E7ECE"/>
    <w:rsid w:val="003F0246"/>
    <w:rsid w:val="003F0E83"/>
    <w:rsid w:val="003F1250"/>
    <w:rsid w:val="003F1540"/>
    <w:rsid w:val="003F1CF6"/>
    <w:rsid w:val="003F1FB2"/>
    <w:rsid w:val="003F325A"/>
    <w:rsid w:val="003F3FA5"/>
    <w:rsid w:val="003F4067"/>
    <w:rsid w:val="003F4364"/>
    <w:rsid w:val="003F4787"/>
    <w:rsid w:val="003F4B3B"/>
    <w:rsid w:val="003F4C57"/>
    <w:rsid w:val="003F5221"/>
    <w:rsid w:val="003F54C4"/>
    <w:rsid w:val="003F56E2"/>
    <w:rsid w:val="003F5B06"/>
    <w:rsid w:val="003F5F5E"/>
    <w:rsid w:val="003F6965"/>
    <w:rsid w:val="003F6A30"/>
    <w:rsid w:val="003F6FF3"/>
    <w:rsid w:val="003F70E0"/>
    <w:rsid w:val="003F7746"/>
    <w:rsid w:val="0040103D"/>
    <w:rsid w:val="00401116"/>
    <w:rsid w:val="00401119"/>
    <w:rsid w:val="004015CF"/>
    <w:rsid w:val="00401652"/>
    <w:rsid w:val="00401BC3"/>
    <w:rsid w:val="00402387"/>
    <w:rsid w:val="00402BBC"/>
    <w:rsid w:val="004031B3"/>
    <w:rsid w:val="0040326C"/>
    <w:rsid w:val="00403621"/>
    <w:rsid w:val="00404289"/>
    <w:rsid w:val="004043B8"/>
    <w:rsid w:val="004048B4"/>
    <w:rsid w:val="0040567A"/>
    <w:rsid w:val="00405EDA"/>
    <w:rsid w:val="00406A03"/>
    <w:rsid w:val="00406AEB"/>
    <w:rsid w:val="00406D35"/>
    <w:rsid w:val="00406F7E"/>
    <w:rsid w:val="00407982"/>
    <w:rsid w:val="00410005"/>
    <w:rsid w:val="004108A6"/>
    <w:rsid w:val="00410AD8"/>
    <w:rsid w:val="00410B80"/>
    <w:rsid w:val="00410F36"/>
    <w:rsid w:val="00411584"/>
    <w:rsid w:val="00411B19"/>
    <w:rsid w:val="00412B9A"/>
    <w:rsid w:val="00412C21"/>
    <w:rsid w:val="00412E31"/>
    <w:rsid w:val="0041329F"/>
    <w:rsid w:val="00413ABA"/>
    <w:rsid w:val="00413D62"/>
    <w:rsid w:val="00413FEE"/>
    <w:rsid w:val="00415574"/>
    <w:rsid w:val="0041559A"/>
    <w:rsid w:val="00415DEC"/>
    <w:rsid w:val="004166BC"/>
    <w:rsid w:val="00416A47"/>
    <w:rsid w:val="004179D1"/>
    <w:rsid w:val="0042017B"/>
    <w:rsid w:val="00420199"/>
    <w:rsid w:val="00421B37"/>
    <w:rsid w:val="00421BB9"/>
    <w:rsid w:val="004222D1"/>
    <w:rsid w:val="0042317C"/>
    <w:rsid w:val="0042330B"/>
    <w:rsid w:val="00423767"/>
    <w:rsid w:val="00423D53"/>
    <w:rsid w:val="00424B31"/>
    <w:rsid w:val="00424D4C"/>
    <w:rsid w:val="004252CA"/>
    <w:rsid w:val="00425B61"/>
    <w:rsid w:val="00425CF4"/>
    <w:rsid w:val="00426297"/>
    <w:rsid w:val="00426D5C"/>
    <w:rsid w:val="004272BD"/>
    <w:rsid w:val="00430012"/>
    <w:rsid w:val="004302A6"/>
    <w:rsid w:val="00430358"/>
    <w:rsid w:val="004309EA"/>
    <w:rsid w:val="00430D46"/>
    <w:rsid w:val="00430D50"/>
    <w:rsid w:val="00430E23"/>
    <w:rsid w:val="00431132"/>
    <w:rsid w:val="0043189C"/>
    <w:rsid w:val="00431C4F"/>
    <w:rsid w:val="00433E24"/>
    <w:rsid w:val="00433FC2"/>
    <w:rsid w:val="0043441A"/>
    <w:rsid w:val="00434C65"/>
    <w:rsid w:val="00435969"/>
    <w:rsid w:val="00435BD1"/>
    <w:rsid w:val="00435D77"/>
    <w:rsid w:val="00435DC2"/>
    <w:rsid w:val="00436954"/>
    <w:rsid w:val="00437BAC"/>
    <w:rsid w:val="00440504"/>
    <w:rsid w:val="00441C64"/>
    <w:rsid w:val="0044277F"/>
    <w:rsid w:val="00442B3D"/>
    <w:rsid w:val="004450EF"/>
    <w:rsid w:val="00445AF0"/>
    <w:rsid w:val="0044725A"/>
    <w:rsid w:val="00447A86"/>
    <w:rsid w:val="004501FE"/>
    <w:rsid w:val="004502C3"/>
    <w:rsid w:val="0045087F"/>
    <w:rsid w:val="004508F7"/>
    <w:rsid w:val="0045094A"/>
    <w:rsid w:val="00451194"/>
    <w:rsid w:val="00451D2F"/>
    <w:rsid w:val="00452423"/>
    <w:rsid w:val="00452AD2"/>
    <w:rsid w:val="00452BB5"/>
    <w:rsid w:val="00453F74"/>
    <w:rsid w:val="00454232"/>
    <w:rsid w:val="004546EE"/>
    <w:rsid w:val="004547A5"/>
    <w:rsid w:val="00454B0C"/>
    <w:rsid w:val="00454BBB"/>
    <w:rsid w:val="00455128"/>
    <w:rsid w:val="00455799"/>
    <w:rsid w:val="00455A2F"/>
    <w:rsid w:val="004568EA"/>
    <w:rsid w:val="00456910"/>
    <w:rsid w:val="00456BA0"/>
    <w:rsid w:val="00456F25"/>
    <w:rsid w:val="00457149"/>
    <w:rsid w:val="00457814"/>
    <w:rsid w:val="004606AA"/>
    <w:rsid w:val="0046085A"/>
    <w:rsid w:val="0046147E"/>
    <w:rsid w:val="00461EE5"/>
    <w:rsid w:val="00462173"/>
    <w:rsid w:val="004622DE"/>
    <w:rsid w:val="00462334"/>
    <w:rsid w:val="0046277D"/>
    <w:rsid w:val="00462967"/>
    <w:rsid w:val="00462B6D"/>
    <w:rsid w:val="00462C23"/>
    <w:rsid w:val="004630FA"/>
    <w:rsid w:val="004638ED"/>
    <w:rsid w:val="004638FE"/>
    <w:rsid w:val="00463BA0"/>
    <w:rsid w:val="00463DC8"/>
    <w:rsid w:val="00464F8E"/>
    <w:rsid w:val="00465690"/>
    <w:rsid w:val="004663DD"/>
    <w:rsid w:val="0046658E"/>
    <w:rsid w:val="004667F9"/>
    <w:rsid w:val="00466DB6"/>
    <w:rsid w:val="00467723"/>
    <w:rsid w:val="00467C8A"/>
    <w:rsid w:val="0047005D"/>
    <w:rsid w:val="0047100F"/>
    <w:rsid w:val="0047153E"/>
    <w:rsid w:val="0047159F"/>
    <w:rsid w:val="00472B62"/>
    <w:rsid w:val="00472C33"/>
    <w:rsid w:val="00472DE7"/>
    <w:rsid w:val="004730C1"/>
    <w:rsid w:val="0047353F"/>
    <w:rsid w:val="00473915"/>
    <w:rsid w:val="00473BCD"/>
    <w:rsid w:val="00473CD3"/>
    <w:rsid w:val="00473F23"/>
    <w:rsid w:val="0047472B"/>
    <w:rsid w:val="004752CA"/>
    <w:rsid w:val="00475C35"/>
    <w:rsid w:val="004765B8"/>
    <w:rsid w:val="0048042A"/>
    <w:rsid w:val="00480574"/>
    <w:rsid w:val="00481193"/>
    <w:rsid w:val="00481C6F"/>
    <w:rsid w:val="00481F5D"/>
    <w:rsid w:val="0048236B"/>
    <w:rsid w:val="00482578"/>
    <w:rsid w:val="0048417F"/>
    <w:rsid w:val="004848F7"/>
    <w:rsid w:val="00484ADD"/>
    <w:rsid w:val="00484C50"/>
    <w:rsid w:val="00484CC6"/>
    <w:rsid w:val="004859E1"/>
    <w:rsid w:val="00485D2A"/>
    <w:rsid w:val="0048670B"/>
    <w:rsid w:val="00486A3F"/>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3067"/>
    <w:rsid w:val="00494075"/>
    <w:rsid w:val="00494AF3"/>
    <w:rsid w:val="0049504B"/>
    <w:rsid w:val="00495161"/>
    <w:rsid w:val="00496051"/>
    <w:rsid w:val="004967E0"/>
    <w:rsid w:val="00496A26"/>
    <w:rsid w:val="00496BA8"/>
    <w:rsid w:val="004970F0"/>
    <w:rsid w:val="00497797"/>
    <w:rsid w:val="00497905"/>
    <w:rsid w:val="004A0C95"/>
    <w:rsid w:val="004A1A2C"/>
    <w:rsid w:val="004A1BAD"/>
    <w:rsid w:val="004A2024"/>
    <w:rsid w:val="004A3004"/>
    <w:rsid w:val="004A3A04"/>
    <w:rsid w:val="004A5314"/>
    <w:rsid w:val="004A546C"/>
    <w:rsid w:val="004A575D"/>
    <w:rsid w:val="004A5C96"/>
    <w:rsid w:val="004A610A"/>
    <w:rsid w:val="004A6BA8"/>
    <w:rsid w:val="004A6E1F"/>
    <w:rsid w:val="004A71DD"/>
    <w:rsid w:val="004A7C5C"/>
    <w:rsid w:val="004A7F40"/>
    <w:rsid w:val="004B02C1"/>
    <w:rsid w:val="004B0A52"/>
    <w:rsid w:val="004B19C0"/>
    <w:rsid w:val="004B25A2"/>
    <w:rsid w:val="004B28E9"/>
    <w:rsid w:val="004B3519"/>
    <w:rsid w:val="004B3CEF"/>
    <w:rsid w:val="004B3D49"/>
    <w:rsid w:val="004B4C25"/>
    <w:rsid w:val="004B54EE"/>
    <w:rsid w:val="004B629A"/>
    <w:rsid w:val="004B6384"/>
    <w:rsid w:val="004B6BD1"/>
    <w:rsid w:val="004B76F2"/>
    <w:rsid w:val="004B7FE7"/>
    <w:rsid w:val="004C033E"/>
    <w:rsid w:val="004C054C"/>
    <w:rsid w:val="004C09F1"/>
    <w:rsid w:val="004C0D57"/>
    <w:rsid w:val="004C0F7A"/>
    <w:rsid w:val="004C2FDD"/>
    <w:rsid w:val="004C3364"/>
    <w:rsid w:val="004C3D74"/>
    <w:rsid w:val="004C429E"/>
    <w:rsid w:val="004C42D3"/>
    <w:rsid w:val="004C44CF"/>
    <w:rsid w:val="004C46B1"/>
    <w:rsid w:val="004C4ADB"/>
    <w:rsid w:val="004C53D0"/>
    <w:rsid w:val="004C5B06"/>
    <w:rsid w:val="004C5DAD"/>
    <w:rsid w:val="004C62A9"/>
    <w:rsid w:val="004C65C5"/>
    <w:rsid w:val="004C70E2"/>
    <w:rsid w:val="004C70EB"/>
    <w:rsid w:val="004C7CEB"/>
    <w:rsid w:val="004D0072"/>
    <w:rsid w:val="004D0392"/>
    <w:rsid w:val="004D0C27"/>
    <w:rsid w:val="004D0FD8"/>
    <w:rsid w:val="004D1ACC"/>
    <w:rsid w:val="004D2C42"/>
    <w:rsid w:val="004D3180"/>
    <w:rsid w:val="004D41D0"/>
    <w:rsid w:val="004D5150"/>
    <w:rsid w:val="004D515D"/>
    <w:rsid w:val="004D5623"/>
    <w:rsid w:val="004D6BCE"/>
    <w:rsid w:val="004D6E45"/>
    <w:rsid w:val="004D74D4"/>
    <w:rsid w:val="004D7897"/>
    <w:rsid w:val="004E08E0"/>
    <w:rsid w:val="004E0A62"/>
    <w:rsid w:val="004E1460"/>
    <w:rsid w:val="004E1DA3"/>
    <w:rsid w:val="004E1F65"/>
    <w:rsid w:val="004E2235"/>
    <w:rsid w:val="004E2504"/>
    <w:rsid w:val="004E25D1"/>
    <w:rsid w:val="004E2726"/>
    <w:rsid w:val="004E2C8E"/>
    <w:rsid w:val="004E2F09"/>
    <w:rsid w:val="004E2F73"/>
    <w:rsid w:val="004E3C5C"/>
    <w:rsid w:val="004E3D34"/>
    <w:rsid w:val="004E4398"/>
    <w:rsid w:val="004E4438"/>
    <w:rsid w:val="004E5E99"/>
    <w:rsid w:val="004E6389"/>
    <w:rsid w:val="004E68CF"/>
    <w:rsid w:val="004E6A54"/>
    <w:rsid w:val="004E6AF0"/>
    <w:rsid w:val="004E6F60"/>
    <w:rsid w:val="004E792D"/>
    <w:rsid w:val="004F156A"/>
    <w:rsid w:val="004F1A1B"/>
    <w:rsid w:val="004F2691"/>
    <w:rsid w:val="004F34FC"/>
    <w:rsid w:val="004F36A5"/>
    <w:rsid w:val="004F36DA"/>
    <w:rsid w:val="004F3F45"/>
    <w:rsid w:val="004F524A"/>
    <w:rsid w:val="004F58A9"/>
    <w:rsid w:val="004F5A69"/>
    <w:rsid w:val="004F5AF1"/>
    <w:rsid w:val="004F5FC1"/>
    <w:rsid w:val="004F6D03"/>
    <w:rsid w:val="004F72AE"/>
    <w:rsid w:val="004F7430"/>
    <w:rsid w:val="004F7778"/>
    <w:rsid w:val="004F7A61"/>
    <w:rsid w:val="005015E1"/>
    <w:rsid w:val="00501FC0"/>
    <w:rsid w:val="00501FD6"/>
    <w:rsid w:val="00502604"/>
    <w:rsid w:val="0050274C"/>
    <w:rsid w:val="00504498"/>
    <w:rsid w:val="00504720"/>
    <w:rsid w:val="00504900"/>
    <w:rsid w:val="00504C27"/>
    <w:rsid w:val="0050522C"/>
    <w:rsid w:val="00505E9B"/>
    <w:rsid w:val="00505EBA"/>
    <w:rsid w:val="00506447"/>
    <w:rsid w:val="00506750"/>
    <w:rsid w:val="00506B2C"/>
    <w:rsid w:val="00507564"/>
    <w:rsid w:val="00507865"/>
    <w:rsid w:val="00507AF7"/>
    <w:rsid w:val="00507D7B"/>
    <w:rsid w:val="00510789"/>
    <w:rsid w:val="00511F8B"/>
    <w:rsid w:val="005120B5"/>
    <w:rsid w:val="00513940"/>
    <w:rsid w:val="0051411E"/>
    <w:rsid w:val="0051496B"/>
    <w:rsid w:val="00514C06"/>
    <w:rsid w:val="00515433"/>
    <w:rsid w:val="005157B5"/>
    <w:rsid w:val="00515A56"/>
    <w:rsid w:val="00515C4D"/>
    <w:rsid w:val="00515C85"/>
    <w:rsid w:val="00515F47"/>
    <w:rsid w:val="00516256"/>
    <w:rsid w:val="0051642F"/>
    <w:rsid w:val="00516D19"/>
    <w:rsid w:val="00517F50"/>
    <w:rsid w:val="00520D1F"/>
    <w:rsid w:val="005215CA"/>
    <w:rsid w:val="005216BA"/>
    <w:rsid w:val="00521885"/>
    <w:rsid w:val="0052219C"/>
    <w:rsid w:val="00522AFD"/>
    <w:rsid w:val="00522D83"/>
    <w:rsid w:val="00523A1C"/>
    <w:rsid w:val="0052479D"/>
    <w:rsid w:val="00524D19"/>
    <w:rsid w:val="0052562D"/>
    <w:rsid w:val="0052569B"/>
    <w:rsid w:val="00525F43"/>
    <w:rsid w:val="00526255"/>
    <w:rsid w:val="00526630"/>
    <w:rsid w:val="0052677E"/>
    <w:rsid w:val="00526870"/>
    <w:rsid w:val="00526999"/>
    <w:rsid w:val="005270FC"/>
    <w:rsid w:val="005300C1"/>
    <w:rsid w:val="00530408"/>
    <w:rsid w:val="00530BB0"/>
    <w:rsid w:val="005314C3"/>
    <w:rsid w:val="005315D8"/>
    <w:rsid w:val="00531E0D"/>
    <w:rsid w:val="00531E1F"/>
    <w:rsid w:val="005328FF"/>
    <w:rsid w:val="00532CF3"/>
    <w:rsid w:val="00532F9C"/>
    <w:rsid w:val="00533956"/>
    <w:rsid w:val="00534005"/>
    <w:rsid w:val="005348EE"/>
    <w:rsid w:val="005354AD"/>
    <w:rsid w:val="005355BB"/>
    <w:rsid w:val="00535956"/>
    <w:rsid w:val="00535AF1"/>
    <w:rsid w:val="00535BE5"/>
    <w:rsid w:val="00535F65"/>
    <w:rsid w:val="005360AA"/>
    <w:rsid w:val="00536D33"/>
    <w:rsid w:val="00536F14"/>
    <w:rsid w:val="005378CF"/>
    <w:rsid w:val="005400B8"/>
    <w:rsid w:val="005400F4"/>
    <w:rsid w:val="0054038C"/>
    <w:rsid w:val="0054044E"/>
    <w:rsid w:val="005407E4"/>
    <w:rsid w:val="00540ABB"/>
    <w:rsid w:val="00540B6A"/>
    <w:rsid w:val="00540F1E"/>
    <w:rsid w:val="00541481"/>
    <w:rsid w:val="00541577"/>
    <w:rsid w:val="00541949"/>
    <w:rsid w:val="00541C9B"/>
    <w:rsid w:val="00541E62"/>
    <w:rsid w:val="00542643"/>
    <w:rsid w:val="00542869"/>
    <w:rsid w:val="00542A43"/>
    <w:rsid w:val="00542CB1"/>
    <w:rsid w:val="00542F02"/>
    <w:rsid w:val="00543148"/>
    <w:rsid w:val="005431A2"/>
    <w:rsid w:val="0054320B"/>
    <w:rsid w:val="005441AF"/>
    <w:rsid w:val="00544498"/>
    <w:rsid w:val="00544A78"/>
    <w:rsid w:val="005451D8"/>
    <w:rsid w:val="00545527"/>
    <w:rsid w:val="00545F19"/>
    <w:rsid w:val="00546A07"/>
    <w:rsid w:val="00546A7C"/>
    <w:rsid w:val="00546FB7"/>
    <w:rsid w:val="0054727D"/>
    <w:rsid w:val="005472D3"/>
    <w:rsid w:val="00550370"/>
    <w:rsid w:val="005503A4"/>
    <w:rsid w:val="0055069F"/>
    <w:rsid w:val="00550FF0"/>
    <w:rsid w:val="00551013"/>
    <w:rsid w:val="00552419"/>
    <w:rsid w:val="005529EC"/>
    <w:rsid w:val="00552ABB"/>
    <w:rsid w:val="00552BE4"/>
    <w:rsid w:val="00553331"/>
    <w:rsid w:val="00553AA8"/>
    <w:rsid w:val="00553B2C"/>
    <w:rsid w:val="00553B2D"/>
    <w:rsid w:val="00553EF1"/>
    <w:rsid w:val="00554562"/>
    <w:rsid w:val="005559A7"/>
    <w:rsid w:val="00555C04"/>
    <w:rsid w:val="00555C26"/>
    <w:rsid w:val="00555D90"/>
    <w:rsid w:val="00555F2A"/>
    <w:rsid w:val="005600D7"/>
    <w:rsid w:val="00560A14"/>
    <w:rsid w:val="00560D01"/>
    <w:rsid w:val="00560D83"/>
    <w:rsid w:val="005613F5"/>
    <w:rsid w:val="005618ED"/>
    <w:rsid w:val="00561F2C"/>
    <w:rsid w:val="005620FA"/>
    <w:rsid w:val="00562224"/>
    <w:rsid w:val="005632C2"/>
    <w:rsid w:val="00563563"/>
    <w:rsid w:val="00563C51"/>
    <w:rsid w:val="00563EE5"/>
    <w:rsid w:val="00564273"/>
    <w:rsid w:val="0056431B"/>
    <w:rsid w:val="00564835"/>
    <w:rsid w:val="005656EB"/>
    <w:rsid w:val="0056611B"/>
    <w:rsid w:val="005663AE"/>
    <w:rsid w:val="0056676D"/>
    <w:rsid w:val="00566E55"/>
    <w:rsid w:val="00567247"/>
    <w:rsid w:val="00567257"/>
    <w:rsid w:val="0056755C"/>
    <w:rsid w:val="0056793B"/>
    <w:rsid w:val="00570036"/>
    <w:rsid w:val="00570252"/>
    <w:rsid w:val="00571567"/>
    <w:rsid w:val="0057547E"/>
    <w:rsid w:val="005758C2"/>
    <w:rsid w:val="00575C61"/>
    <w:rsid w:val="00575EDC"/>
    <w:rsid w:val="0057670F"/>
    <w:rsid w:val="00576ABF"/>
    <w:rsid w:val="00576ACF"/>
    <w:rsid w:val="00576CA5"/>
    <w:rsid w:val="00576F87"/>
    <w:rsid w:val="005772D0"/>
    <w:rsid w:val="005774A5"/>
    <w:rsid w:val="005777EC"/>
    <w:rsid w:val="00577FB2"/>
    <w:rsid w:val="00580247"/>
    <w:rsid w:val="005809FA"/>
    <w:rsid w:val="00580CC1"/>
    <w:rsid w:val="0058237D"/>
    <w:rsid w:val="00582939"/>
    <w:rsid w:val="00582E23"/>
    <w:rsid w:val="00583906"/>
    <w:rsid w:val="00583E40"/>
    <w:rsid w:val="005843AB"/>
    <w:rsid w:val="0058545C"/>
    <w:rsid w:val="00585577"/>
    <w:rsid w:val="005857F8"/>
    <w:rsid w:val="005859BA"/>
    <w:rsid w:val="00585C2D"/>
    <w:rsid w:val="00586AD8"/>
    <w:rsid w:val="00587180"/>
    <w:rsid w:val="0058724A"/>
    <w:rsid w:val="005873BF"/>
    <w:rsid w:val="00587B01"/>
    <w:rsid w:val="00587E1A"/>
    <w:rsid w:val="00587E99"/>
    <w:rsid w:val="005901B5"/>
    <w:rsid w:val="0059093E"/>
    <w:rsid w:val="00590ABB"/>
    <w:rsid w:val="0059158B"/>
    <w:rsid w:val="00592EAE"/>
    <w:rsid w:val="00595263"/>
    <w:rsid w:val="00595334"/>
    <w:rsid w:val="00595D52"/>
    <w:rsid w:val="00595D81"/>
    <w:rsid w:val="005963D8"/>
    <w:rsid w:val="00596B06"/>
    <w:rsid w:val="00596BE8"/>
    <w:rsid w:val="005972B0"/>
    <w:rsid w:val="00597563"/>
    <w:rsid w:val="00597588"/>
    <w:rsid w:val="00597695"/>
    <w:rsid w:val="00597C4E"/>
    <w:rsid w:val="00597CC8"/>
    <w:rsid w:val="00597FFE"/>
    <w:rsid w:val="005A01F8"/>
    <w:rsid w:val="005A04F6"/>
    <w:rsid w:val="005A10D2"/>
    <w:rsid w:val="005A14C4"/>
    <w:rsid w:val="005A17F7"/>
    <w:rsid w:val="005A2CFC"/>
    <w:rsid w:val="005A36DF"/>
    <w:rsid w:val="005A4457"/>
    <w:rsid w:val="005A4627"/>
    <w:rsid w:val="005A469E"/>
    <w:rsid w:val="005A4D27"/>
    <w:rsid w:val="005A4F76"/>
    <w:rsid w:val="005A72C0"/>
    <w:rsid w:val="005A7E82"/>
    <w:rsid w:val="005B0245"/>
    <w:rsid w:val="005B1BF8"/>
    <w:rsid w:val="005B236B"/>
    <w:rsid w:val="005B25B4"/>
    <w:rsid w:val="005B26C5"/>
    <w:rsid w:val="005B26C7"/>
    <w:rsid w:val="005B29C4"/>
    <w:rsid w:val="005B30EA"/>
    <w:rsid w:val="005B3BAB"/>
    <w:rsid w:val="005B3C12"/>
    <w:rsid w:val="005B3E49"/>
    <w:rsid w:val="005B3EE5"/>
    <w:rsid w:val="005B4052"/>
    <w:rsid w:val="005B4685"/>
    <w:rsid w:val="005B4886"/>
    <w:rsid w:val="005B4A27"/>
    <w:rsid w:val="005B51E2"/>
    <w:rsid w:val="005B5266"/>
    <w:rsid w:val="005B54B0"/>
    <w:rsid w:val="005B5FAD"/>
    <w:rsid w:val="005B6320"/>
    <w:rsid w:val="005B6F57"/>
    <w:rsid w:val="005C0AA3"/>
    <w:rsid w:val="005C14FB"/>
    <w:rsid w:val="005C2115"/>
    <w:rsid w:val="005C2433"/>
    <w:rsid w:val="005C2501"/>
    <w:rsid w:val="005C2D89"/>
    <w:rsid w:val="005C3988"/>
    <w:rsid w:val="005C3BF0"/>
    <w:rsid w:val="005C3E04"/>
    <w:rsid w:val="005C44BD"/>
    <w:rsid w:val="005C4F9A"/>
    <w:rsid w:val="005C4FD3"/>
    <w:rsid w:val="005C55F4"/>
    <w:rsid w:val="005C6E68"/>
    <w:rsid w:val="005C6EA3"/>
    <w:rsid w:val="005C70CC"/>
    <w:rsid w:val="005C746A"/>
    <w:rsid w:val="005C74AA"/>
    <w:rsid w:val="005C7B6F"/>
    <w:rsid w:val="005C7F59"/>
    <w:rsid w:val="005D05A1"/>
    <w:rsid w:val="005D1216"/>
    <w:rsid w:val="005D1408"/>
    <w:rsid w:val="005D1537"/>
    <w:rsid w:val="005D155A"/>
    <w:rsid w:val="005D17B3"/>
    <w:rsid w:val="005D1816"/>
    <w:rsid w:val="005D1C3A"/>
    <w:rsid w:val="005D1E76"/>
    <w:rsid w:val="005D1EDF"/>
    <w:rsid w:val="005D1F74"/>
    <w:rsid w:val="005D2A77"/>
    <w:rsid w:val="005D3230"/>
    <w:rsid w:val="005D33DF"/>
    <w:rsid w:val="005D3C7F"/>
    <w:rsid w:val="005D460C"/>
    <w:rsid w:val="005D4D2B"/>
    <w:rsid w:val="005D64BD"/>
    <w:rsid w:val="005D651F"/>
    <w:rsid w:val="005D6D27"/>
    <w:rsid w:val="005D704D"/>
    <w:rsid w:val="005D7494"/>
    <w:rsid w:val="005D76BA"/>
    <w:rsid w:val="005D7B35"/>
    <w:rsid w:val="005E0281"/>
    <w:rsid w:val="005E0460"/>
    <w:rsid w:val="005E0BF4"/>
    <w:rsid w:val="005E146B"/>
    <w:rsid w:val="005E20F6"/>
    <w:rsid w:val="005E283C"/>
    <w:rsid w:val="005E2B6E"/>
    <w:rsid w:val="005E2EC4"/>
    <w:rsid w:val="005E3465"/>
    <w:rsid w:val="005E3BAB"/>
    <w:rsid w:val="005E4381"/>
    <w:rsid w:val="005E4AC4"/>
    <w:rsid w:val="005E4C00"/>
    <w:rsid w:val="005E4DD3"/>
    <w:rsid w:val="005E5080"/>
    <w:rsid w:val="005E5B17"/>
    <w:rsid w:val="005E6A1E"/>
    <w:rsid w:val="005E6E9C"/>
    <w:rsid w:val="005E7DD3"/>
    <w:rsid w:val="005F0EF4"/>
    <w:rsid w:val="005F1385"/>
    <w:rsid w:val="005F1E03"/>
    <w:rsid w:val="005F26A8"/>
    <w:rsid w:val="005F26C2"/>
    <w:rsid w:val="005F298E"/>
    <w:rsid w:val="005F29B4"/>
    <w:rsid w:val="005F3787"/>
    <w:rsid w:val="005F3788"/>
    <w:rsid w:val="005F383F"/>
    <w:rsid w:val="005F4074"/>
    <w:rsid w:val="005F432E"/>
    <w:rsid w:val="005F462E"/>
    <w:rsid w:val="005F678A"/>
    <w:rsid w:val="005F6E4E"/>
    <w:rsid w:val="005F7128"/>
    <w:rsid w:val="005F72ED"/>
    <w:rsid w:val="005F7469"/>
    <w:rsid w:val="005F786B"/>
    <w:rsid w:val="005F7EE4"/>
    <w:rsid w:val="006000CC"/>
    <w:rsid w:val="00601118"/>
    <w:rsid w:val="0060159D"/>
    <w:rsid w:val="00601D34"/>
    <w:rsid w:val="00601E64"/>
    <w:rsid w:val="00601E65"/>
    <w:rsid w:val="0060239E"/>
    <w:rsid w:val="00602C5E"/>
    <w:rsid w:val="00602CB6"/>
    <w:rsid w:val="00602F24"/>
    <w:rsid w:val="006030C0"/>
    <w:rsid w:val="006032AC"/>
    <w:rsid w:val="00603DA3"/>
    <w:rsid w:val="00604C84"/>
    <w:rsid w:val="0060567D"/>
    <w:rsid w:val="006058EF"/>
    <w:rsid w:val="00605C1E"/>
    <w:rsid w:val="00605D3C"/>
    <w:rsid w:val="00605F9A"/>
    <w:rsid w:val="00606756"/>
    <w:rsid w:val="00607670"/>
    <w:rsid w:val="006079C6"/>
    <w:rsid w:val="00607EB2"/>
    <w:rsid w:val="006105C3"/>
    <w:rsid w:val="006107E2"/>
    <w:rsid w:val="00610D49"/>
    <w:rsid w:val="00610ECE"/>
    <w:rsid w:val="006114D3"/>
    <w:rsid w:val="006114E3"/>
    <w:rsid w:val="006115FF"/>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9F0"/>
    <w:rsid w:val="00615E33"/>
    <w:rsid w:val="00616C9E"/>
    <w:rsid w:val="00617049"/>
    <w:rsid w:val="00617470"/>
    <w:rsid w:val="006176D9"/>
    <w:rsid w:val="00617923"/>
    <w:rsid w:val="0061792C"/>
    <w:rsid w:val="0061799F"/>
    <w:rsid w:val="00617C37"/>
    <w:rsid w:val="00620A26"/>
    <w:rsid w:val="0062159A"/>
    <w:rsid w:val="0062191B"/>
    <w:rsid w:val="00621CA9"/>
    <w:rsid w:val="00621DBB"/>
    <w:rsid w:val="006229A4"/>
    <w:rsid w:val="00624119"/>
    <w:rsid w:val="00624CF1"/>
    <w:rsid w:val="00625772"/>
    <w:rsid w:val="00626868"/>
    <w:rsid w:val="00626B58"/>
    <w:rsid w:val="00626B6F"/>
    <w:rsid w:val="0062726A"/>
    <w:rsid w:val="0062790F"/>
    <w:rsid w:val="00630DE9"/>
    <w:rsid w:val="006321F7"/>
    <w:rsid w:val="00632903"/>
    <w:rsid w:val="0063359A"/>
    <w:rsid w:val="00633B84"/>
    <w:rsid w:val="00634040"/>
    <w:rsid w:val="006352E9"/>
    <w:rsid w:val="006363C1"/>
    <w:rsid w:val="006368D5"/>
    <w:rsid w:val="00636A6D"/>
    <w:rsid w:val="00636D52"/>
    <w:rsid w:val="00636FD7"/>
    <w:rsid w:val="006376B8"/>
    <w:rsid w:val="006409A7"/>
    <w:rsid w:val="00641619"/>
    <w:rsid w:val="00641702"/>
    <w:rsid w:val="006419F3"/>
    <w:rsid w:val="00642815"/>
    <w:rsid w:val="00643653"/>
    <w:rsid w:val="00643716"/>
    <w:rsid w:val="0064380D"/>
    <w:rsid w:val="006439A8"/>
    <w:rsid w:val="00643D99"/>
    <w:rsid w:val="00644282"/>
    <w:rsid w:val="00644CA0"/>
    <w:rsid w:val="00644D89"/>
    <w:rsid w:val="00644E37"/>
    <w:rsid w:val="00644ED6"/>
    <w:rsid w:val="006455D8"/>
    <w:rsid w:val="006456BB"/>
    <w:rsid w:val="00647FD8"/>
    <w:rsid w:val="006502B6"/>
    <w:rsid w:val="006504E4"/>
    <w:rsid w:val="00650816"/>
    <w:rsid w:val="00650A3E"/>
    <w:rsid w:val="00650DA5"/>
    <w:rsid w:val="00650DE0"/>
    <w:rsid w:val="006524CC"/>
    <w:rsid w:val="00652698"/>
    <w:rsid w:val="00653090"/>
    <w:rsid w:val="006536EB"/>
    <w:rsid w:val="00653BAA"/>
    <w:rsid w:val="00653C50"/>
    <w:rsid w:val="00654FDF"/>
    <w:rsid w:val="00656A32"/>
    <w:rsid w:val="00656C44"/>
    <w:rsid w:val="00656F17"/>
    <w:rsid w:val="00657130"/>
    <w:rsid w:val="006571A0"/>
    <w:rsid w:val="006601A4"/>
    <w:rsid w:val="006603F2"/>
    <w:rsid w:val="00661083"/>
    <w:rsid w:val="006612B7"/>
    <w:rsid w:val="006614D2"/>
    <w:rsid w:val="0066156E"/>
    <w:rsid w:val="00661DF9"/>
    <w:rsid w:val="00662852"/>
    <w:rsid w:val="00662995"/>
    <w:rsid w:val="00662CDB"/>
    <w:rsid w:val="006635EF"/>
    <w:rsid w:val="00663CA2"/>
    <w:rsid w:val="006654B7"/>
    <w:rsid w:val="0066639F"/>
    <w:rsid w:val="00666662"/>
    <w:rsid w:val="00666751"/>
    <w:rsid w:val="00666764"/>
    <w:rsid w:val="00667872"/>
    <w:rsid w:val="006679E0"/>
    <w:rsid w:val="00670395"/>
    <w:rsid w:val="00670831"/>
    <w:rsid w:val="0067083B"/>
    <w:rsid w:val="00670B5E"/>
    <w:rsid w:val="00672411"/>
    <w:rsid w:val="006724D9"/>
    <w:rsid w:val="006739C9"/>
    <w:rsid w:val="00673CC6"/>
    <w:rsid w:val="00673D18"/>
    <w:rsid w:val="006745A0"/>
    <w:rsid w:val="00674707"/>
    <w:rsid w:val="006762DC"/>
    <w:rsid w:val="0067648B"/>
    <w:rsid w:val="00676AED"/>
    <w:rsid w:val="00676C91"/>
    <w:rsid w:val="00676FBF"/>
    <w:rsid w:val="0067705F"/>
    <w:rsid w:val="00680183"/>
    <w:rsid w:val="006802BC"/>
    <w:rsid w:val="006802EA"/>
    <w:rsid w:val="00680734"/>
    <w:rsid w:val="0068077F"/>
    <w:rsid w:val="00681554"/>
    <w:rsid w:val="006816CE"/>
    <w:rsid w:val="006816DA"/>
    <w:rsid w:val="00682148"/>
    <w:rsid w:val="00682279"/>
    <w:rsid w:val="00682494"/>
    <w:rsid w:val="00682528"/>
    <w:rsid w:val="00683D65"/>
    <w:rsid w:val="00683DD8"/>
    <w:rsid w:val="00683ED2"/>
    <w:rsid w:val="006840C0"/>
    <w:rsid w:val="0068461D"/>
    <w:rsid w:val="00684D0E"/>
    <w:rsid w:val="00684E48"/>
    <w:rsid w:val="00685909"/>
    <w:rsid w:val="006859E3"/>
    <w:rsid w:val="00685B61"/>
    <w:rsid w:val="00685C26"/>
    <w:rsid w:val="00686174"/>
    <w:rsid w:val="00686BD0"/>
    <w:rsid w:val="006877BB"/>
    <w:rsid w:val="00687F5D"/>
    <w:rsid w:val="00690393"/>
    <w:rsid w:val="00690B3C"/>
    <w:rsid w:val="0069113E"/>
    <w:rsid w:val="00691232"/>
    <w:rsid w:val="00691704"/>
    <w:rsid w:val="00691E2D"/>
    <w:rsid w:val="00691FD4"/>
    <w:rsid w:val="00692543"/>
    <w:rsid w:val="006925AE"/>
    <w:rsid w:val="00695269"/>
    <w:rsid w:val="00695853"/>
    <w:rsid w:val="0069609D"/>
    <w:rsid w:val="00696DFD"/>
    <w:rsid w:val="00696EDE"/>
    <w:rsid w:val="00697065"/>
    <w:rsid w:val="00697176"/>
    <w:rsid w:val="006976DF"/>
    <w:rsid w:val="00697B8A"/>
    <w:rsid w:val="006A04DE"/>
    <w:rsid w:val="006A07CB"/>
    <w:rsid w:val="006A18C9"/>
    <w:rsid w:val="006A1C33"/>
    <w:rsid w:val="006A283A"/>
    <w:rsid w:val="006A2975"/>
    <w:rsid w:val="006A2F1E"/>
    <w:rsid w:val="006A3291"/>
    <w:rsid w:val="006A3B5C"/>
    <w:rsid w:val="006A3E76"/>
    <w:rsid w:val="006A3F87"/>
    <w:rsid w:val="006A4D61"/>
    <w:rsid w:val="006A5075"/>
    <w:rsid w:val="006A650D"/>
    <w:rsid w:val="006A6544"/>
    <w:rsid w:val="006A7243"/>
    <w:rsid w:val="006A7DE5"/>
    <w:rsid w:val="006B0460"/>
    <w:rsid w:val="006B0D8E"/>
    <w:rsid w:val="006B0F24"/>
    <w:rsid w:val="006B108F"/>
    <w:rsid w:val="006B1AE6"/>
    <w:rsid w:val="006B1C37"/>
    <w:rsid w:val="006B1CA7"/>
    <w:rsid w:val="006B1D4A"/>
    <w:rsid w:val="006B22B4"/>
    <w:rsid w:val="006B2C63"/>
    <w:rsid w:val="006B3F5F"/>
    <w:rsid w:val="006B3FE1"/>
    <w:rsid w:val="006B49B1"/>
    <w:rsid w:val="006B4C7F"/>
    <w:rsid w:val="006B50D4"/>
    <w:rsid w:val="006B5C36"/>
    <w:rsid w:val="006B6046"/>
    <w:rsid w:val="006B6281"/>
    <w:rsid w:val="006B6A04"/>
    <w:rsid w:val="006B751C"/>
    <w:rsid w:val="006B7C00"/>
    <w:rsid w:val="006C031D"/>
    <w:rsid w:val="006C0362"/>
    <w:rsid w:val="006C07D3"/>
    <w:rsid w:val="006C0916"/>
    <w:rsid w:val="006C0DDE"/>
    <w:rsid w:val="006C0E7A"/>
    <w:rsid w:val="006C10E0"/>
    <w:rsid w:val="006C153D"/>
    <w:rsid w:val="006C2183"/>
    <w:rsid w:val="006C2426"/>
    <w:rsid w:val="006C267F"/>
    <w:rsid w:val="006C2BBD"/>
    <w:rsid w:val="006C2DC5"/>
    <w:rsid w:val="006C36BA"/>
    <w:rsid w:val="006C3E4B"/>
    <w:rsid w:val="006C3E8C"/>
    <w:rsid w:val="006C44FF"/>
    <w:rsid w:val="006C4B1C"/>
    <w:rsid w:val="006C4CFB"/>
    <w:rsid w:val="006C5127"/>
    <w:rsid w:val="006C565A"/>
    <w:rsid w:val="006C580C"/>
    <w:rsid w:val="006C5DFF"/>
    <w:rsid w:val="006C63DF"/>
    <w:rsid w:val="006C6449"/>
    <w:rsid w:val="006C7963"/>
    <w:rsid w:val="006C7C73"/>
    <w:rsid w:val="006D0070"/>
    <w:rsid w:val="006D0313"/>
    <w:rsid w:val="006D0C27"/>
    <w:rsid w:val="006D0D48"/>
    <w:rsid w:val="006D168E"/>
    <w:rsid w:val="006D19C3"/>
    <w:rsid w:val="006D1CE8"/>
    <w:rsid w:val="006D1ED1"/>
    <w:rsid w:val="006D2A96"/>
    <w:rsid w:val="006D2B7A"/>
    <w:rsid w:val="006D346C"/>
    <w:rsid w:val="006D3FFF"/>
    <w:rsid w:val="006D4702"/>
    <w:rsid w:val="006D4E3B"/>
    <w:rsid w:val="006D4FCA"/>
    <w:rsid w:val="006D50CD"/>
    <w:rsid w:val="006D51F6"/>
    <w:rsid w:val="006D6F41"/>
    <w:rsid w:val="006D7B61"/>
    <w:rsid w:val="006E00E6"/>
    <w:rsid w:val="006E0153"/>
    <w:rsid w:val="006E0EA3"/>
    <w:rsid w:val="006E1380"/>
    <w:rsid w:val="006E1977"/>
    <w:rsid w:val="006E1BD5"/>
    <w:rsid w:val="006E2493"/>
    <w:rsid w:val="006E29A6"/>
    <w:rsid w:val="006E2E95"/>
    <w:rsid w:val="006E38BE"/>
    <w:rsid w:val="006E3D84"/>
    <w:rsid w:val="006E51D7"/>
    <w:rsid w:val="006E55B6"/>
    <w:rsid w:val="006E623F"/>
    <w:rsid w:val="006E63C1"/>
    <w:rsid w:val="006E66FA"/>
    <w:rsid w:val="006E6A6E"/>
    <w:rsid w:val="006E73AA"/>
    <w:rsid w:val="006E7C3A"/>
    <w:rsid w:val="006F0735"/>
    <w:rsid w:val="006F0F1D"/>
    <w:rsid w:val="006F1673"/>
    <w:rsid w:val="006F1F46"/>
    <w:rsid w:val="006F2158"/>
    <w:rsid w:val="006F23EE"/>
    <w:rsid w:val="006F2B95"/>
    <w:rsid w:val="006F2EC7"/>
    <w:rsid w:val="006F2F0D"/>
    <w:rsid w:val="006F353F"/>
    <w:rsid w:val="006F3BC4"/>
    <w:rsid w:val="006F4B36"/>
    <w:rsid w:val="006F53AC"/>
    <w:rsid w:val="006F56A9"/>
    <w:rsid w:val="006F579B"/>
    <w:rsid w:val="006F6785"/>
    <w:rsid w:val="006F7443"/>
    <w:rsid w:val="00700A09"/>
    <w:rsid w:val="007017CE"/>
    <w:rsid w:val="00701907"/>
    <w:rsid w:val="007027F1"/>
    <w:rsid w:val="00702800"/>
    <w:rsid w:val="00702B12"/>
    <w:rsid w:val="00702B62"/>
    <w:rsid w:val="00702EF2"/>
    <w:rsid w:val="007049E8"/>
    <w:rsid w:val="00704CE5"/>
    <w:rsid w:val="00705D21"/>
    <w:rsid w:val="007070D7"/>
    <w:rsid w:val="00707A3D"/>
    <w:rsid w:val="00707C3C"/>
    <w:rsid w:val="007101CC"/>
    <w:rsid w:val="007104B3"/>
    <w:rsid w:val="00711614"/>
    <w:rsid w:val="007124B6"/>
    <w:rsid w:val="00712B8D"/>
    <w:rsid w:val="00712C0E"/>
    <w:rsid w:val="0071363F"/>
    <w:rsid w:val="00713677"/>
    <w:rsid w:val="0071389F"/>
    <w:rsid w:val="0071425B"/>
    <w:rsid w:val="007145FE"/>
    <w:rsid w:val="007152FB"/>
    <w:rsid w:val="00715E3C"/>
    <w:rsid w:val="00716150"/>
    <w:rsid w:val="00716259"/>
    <w:rsid w:val="007165B4"/>
    <w:rsid w:val="00717052"/>
    <w:rsid w:val="007201B2"/>
    <w:rsid w:val="007209CF"/>
    <w:rsid w:val="0072168E"/>
    <w:rsid w:val="007217FC"/>
    <w:rsid w:val="0072188A"/>
    <w:rsid w:val="00721E3E"/>
    <w:rsid w:val="00721F7F"/>
    <w:rsid w:val="0072248C"/>
    <w:rsid w:val="007227DE"/>
    <w:rsid w:val="00723242"/>
    <w:rsid w:val="00723DE4"/>
    <w:rsid w:val="007242BC"/>
    <w:rsid w:val="00724590"/>
    <w:rsid w:val="0072488A"/>
    <w:rsid w:val="007248A8"/>
    <w:rsid w:val="0072618B"/>
    <w:rsid w:val="007262E8"/>
    <w:rsid w:val="00727567"/>
    <w:rsid w:val="00727CCB"/>
    <w:rsid w:val="0073001C"/>
    <w:rsid w:val="007305E3"/>
    <w:rsid w:val="00730656"/>
    <w:rsid w:val="00730A7C"/>
    <w:rsid w:val="00730F1C"/>
    <w:rsid w:val="007311B3"/>
    <w:rsid w:val="00732227"/>
    <w:rsid w:val="00732B90"/>
    <w:rsid w:val="007337BB"/>
    <w:rsid w:val="00733BF7"/>
    <w:rsid w:val="00734174"/>
    <w:rsid w:val="00735ACE"/>
    <w:rsid w:val="00735D71"/>
    <w:rsid w:val="0073632F"/>
    <w:rsid w:val="00736480"/>
    <w:rsid w:val="0073795C"/>
    <w:rsid w:val="00737E39"/>
    <w:rsid w:val="00740769"/>
    <w:rsid w:val="00740A11"/>
    <w:rsid w:val="007412F2"/>
    <w:rsid w:val="007423EF"/>
    <w:rsid w:val="0074244C"/>
    <w:rsid w:val="00742C1B"/>
    <w:rsid w:val="00742FCA"/>
    <w:rsid w:val="0074309F"/>
    <w:rsid w:val="0074338F"/>
    <w:rsid w:val="00743440"/>
    <w:rsid w:val="00744052"/>
    <w:rsid w:val="00744098"/>
    <w:rsid w:val="00744A0B"/>
    <w:rsid w:val="00744A7E"/>
    <w:rsid w:val="00744B99"/>
    <w:rsid w:val="0074622F"/>
    <w:rsid w:val="007471BD"/>
    <w:rsid w:val="007503BC"/>
    <w:rsid w:val="007509D6"/>
    <w:rsid w:val="00750B8B"/>
    <w:rsid w:val="00750D7E"/>
    <w:rsid w:val="00751894"/>
    <w:rsid w:val="00751A58"/>
    <w:rsid w:val="00751E9A"/>
    <w:rsid w:val="00752397"/>
    <w:rsid w:val="00752504"/>
    <w:rsid w:val="00752A9D"/>
    <w:rsid w:val="00752D93"/>
    <w:rsid w:val="0075308F"/>
    <w:rsid w:val="00754051"/>
    <w:rsid w:val="0075437D"/>
    <w:rsid w:val="00754389"/>
    <w:rsid w:val="0075507C"/>
    <w:rsid w:val="007552CB"/>
    <w:rsid w:val="00755509"/>
    <w:rsid w:val="00755E6A"/>
    <w:rsid w:val="00755ED0"/>
    <w:rsid w:val="00756369"/>
    <w:rsid w:val="007567AA"/>
    <w:rsid w:val="00756946"/>
    <w:rsid w:val="00756AC4"/>
    <w:rsid w:val="007574E6"/>
    <w:rsid w:val="0075752F"/>
    <w:rsid w:val="00757D88"/>
    <w:rsid w:val="00760133"/>
    <w:rsid w:val="0076101A"/>
    <w:rsid w:val="00761834"/>
    <w:rsid w:val="00761B1B"/>
    <w:rsid w:val="0076329F"/>
    <w:rsid w:val="007634F8"/>
    <w:rsid w:val="0076359C"/>
    <w:rsid w:val="00764390"/>
    <w:rsid w:val="007645B9"/>
    <w:rsid w:val="00765020"/>
    <w:rsid w:val="007650AF"/>
    <w:rsid w:val="007664B8"/>
    <w:rsid w:val="00766AB9"/>
    <w:rsid w:val="00766CC6"/>
    <w:rsid w:val="00767B57"/>
    <w:rsid w:val="00770526"/>
    <w:rsid w:val="00770815"/>
    <w:rsid w:val="00770846"/>
    <w:rsid w:val="00770A46"/>
    <w:rsid w:val="007711A2"/>
    <w:rsid w:val="00771AB6"/>
    <w:rsid w:val="00771F22"/>
    <w:rsid w:val="00771F9A"/>
    <w:rsid w:val="007720E3"/>
    <w:rsid w:val="007734E5"/>
    <w:rsid w:val="00774227"/>
    <w:rsid w:val="007743B6"/>
    <w:rsid w:val="007746EF"/>
    <w:rsid w:val="007752FF"/>
    <w:rsid w:val="00775616"/>
    <w:rsid w:val="0077563F"/>
    <w:rsid w:val="0077608F"/>
    <w:rsid w:val="007760DE"/>
    <w:rsid w:val="007768DC"/>
    <w:rsid w:val="0077690E"/>
    <w:rsid w:val="00776CA8"/>
    <w:rsid w:val="00777E92"/>
    <w:rsid w:val="00780E76"/>
    <w:rsid w:val="00782DB8"/>
    <w:rsid w:val="0078338B"/>
    <w:rsid w:val="00783ABA"/>
    <w:rsid w:val="00783BEA"/>
    <w:rsid w:val="00783C0E"/>
    <w:rsid w:val="00784822"/>
    <w:rsid w:val="00784924"/>
    <w:rsid w:val="0078589E"/>
    <w:rsid w:val="007858F8"/>
    <w:rsid w:val="00785D18"/>
    <w:rsid w:val="00786CE6"/>
    <w:rsid w:val="0078756A"/>
    <w:rsid w:val="00787C10"/>
    <w:rsid w:val="00787C94"/>
    <w:rsid w:val="00791C6B"/>
    <w:rsid w:val="0079239D"/>
    <w:rsid w:val="00792B49"/>
    <w:rsid w:val="00793017"/>
    <w:rsid w:val="007931F3"/>
    <w:rsid w:val="007932A8"/>
    <w:rsid w:val="007932EE"/>
    <w:rsid w:val="00793DC6"/>
    <w:rsid w:val="0079418E"/>
    <w:rsid w:val="00794530"/>
    <w:rsid w:val="007947B0"/>
    <w:rsid w:val="0079510C"/>
    <w:rsid w:val="00796076"/>
    <w:rsid w:val="00796D6A"/>
    <w:rsid w:val="00797178"/>
    <w:rsid w:val="00797464"/>
    <w:rsid w:val="00797584"/>
    <w:rsid w:val="007A01BC"/>
    <w:rsid w:val="007A0D25"/>
    <w:rsid w:val="007A180F"/>
    <w:rsid w:val="007A1F6F"/>
    <w:rsid w:val="007A36FF"/>
    <w:rsid w:val="007A38C2"/>
    <w:rsid w:val="007A3C6F"/>
    <w:rsid w:val="007A55D6"/>
    <w:rsid w:val="007A5F70"/>
    <w:rsid w:val="007A6308"/>
    <w:rsid w:val="007A6D97"/>
    <w:rsid w:val="007A6ECE"/>
    <w:rsid w:val="007A75BC"/>
    <w:rsid w:val="007A762F"/>
    <w:rsid w:val="007A7698"/>
    <w:rsid w:val="007B1C6E"/>
    <w:rsid w:val="007B1E99"/>
    <w:rsid w:val="007B2E08"/>
    <w:rsid w:val="007B2E6A"/>
    <w:rsid w:val="007B2F9C"/>
    <w:rsid w:val="007B3213"/>
    <w:rsid w:val="007B35DD"/>
    <w:rsid w:val="007B3781"/>
    <w:rsid w:val="007B391E"/>
    <w:rsid w:val="007B4A83"/>
    <w:rsid w:val="007B5CE1"/>
    <w:rsid w:val="007B5D1E"/>
    <w:rsid w:val="007B5EDF"/>
    <w:rsid w:val="007B6235"/>
    <w:rsid w:val="007B63B0"/>
    <w:rsid w:val="007B6535"/>
    <w:rsid w:val="007B66DA"/>
    <w:rsid w:val="007B681E"/>
    <w:rsid w:val="007B7001"/>
    <w:rsid w:val="007B7093"/>
    <w:rsid w:val="007B7722"/>
    <w:rsid w:val="007C000A"/>
    <w:rsid w:val="007C062C"/>
    <w:rsid w:val="007C1E89"/>
    <w:rsid w:val="007C2C99"/>
    <w:rsid w:val="007C2FEF"/>
    <w:rsid w:val="007C3168"/>
    <w:rsid w:val="007C38B0"/>
    <w:rsid w:val="007C43B2"/>
    <w:rsid w:val="007C4900"/>
    <w:rsid w:val="007C4E4A"/>
    <w:rsid w:val="007C576D"/>
    <w:rsid w:val="007C6248"/>
    <w:rsid w:val="007C6847"/>
    <w:rsid w:val="007C6C64"/>
    <w:rsid w:val="007C7238"/>
    <w:rsid w:val="007C7635"/>
    <w:rsid w:val="007C7773"/>
    <w:rsid w:val="007D0B6C"/>
    <w:rsid w:val="007D15DB"/>
    <w:rsid w:val="007D1ABB"/>
    <w:rsid w:val="007D1D0F"/>
    <w:rsid w:val="007D2E89"/>
    <w:rsid w:val="007D38FA"/>
    <w:rsid w:val="007D3D21"/>
    <w:rsid w:val="007D404E"/>
    <w:rsid w:val="007D4072"/>
    <w:rsid w:val="007D4316"/>
    <w:rsid w:val="007D45D1"/>
    <w:rsid w:val="007D53CB"/>
    <w:rsid w:val="007D5456"/>
    <w:rsid w:val="007D67C4"/>
    <w:rsid w:val="007D749C"/>
    <w:rsid w:val="007D79AE"/>
    <w:rsid w:val="007D7F45"/>
    <w:rsid w:val="007E136C"/>
    <w:rsid w:val="007E16CE"/>
    <w:rsid w:val="007E180D"/>
    <w:rsid w:val="007E18E1"/>
    <w:rsid w:val="007E1D43"/>
    <w:rsid w:val="007E1E1F"/>
    <w:rsid w:val="007E2344"/>
    <w:rsid w:val="007E3052"/>
    <w:rsid w:val="007E3E52"/>
    <w:rsid w:val="007E4078"/>
    <w:rsid w:val="007E41C0"/>
    <w:rsid w:val="007E49C3"/>
    <w:rsid w:val="007E5B42"/>
    <w:rsid w:val="007E61A7"/>
    <w:rsid w:val="007E6511"/>
    <w:rsid w:val="007E6B25"/>
    <w:rsid w:val="007E74BC"/>
    <w:rsid w:val="007E762E"/>
    <w:rsid w:val="007E7AFC"/>
    <w:rsid w:val="007E7F8F"/>
    <w:rsid w:val="007F0020"/>
    <w:rsid w:val="007F0368"/>
    <w:rsid w:val="007F1999"/>
    <w:rsid w:val="007F2A41"/>
    <w:rsid w:val="007F3074"/>
    <w:rsid w:val="007F364A"/>
    <w:rsid w:val="007F469E"/>
    <w:rsid w:val="007F4EC9"/>
    <w:rsid w:val="007F570D"/>
    <w:rsid w:val="007F58D2"/>
    <w:rsid w:val="007F5947"/>
    <w:rsid w:val="007F5B26"/>
    <w:rsid w:val="007F6A1A"/>
    <w:rsid w:val="007F6F0C"/>
    <w:rsid w:val="007F7953"/>
    <w:rsid w:val="00800220"/>
    <w:rsid w:val="00801A51"/>
    <w:rsid w:val="00801AEE"/>
    <w:rsid w:val="00802189"/>
    <w:rsid w:val="00802352"/>
    <w:rsid w:val="00802531"/>
    <w:rsid w:val="008027C3"/>
    <w:rsid w:val="00803410"/>
    <w:rsid w:val="008037AE"/>
    <w:rsid w:val="008039EF"/>
    <w:rsid w:val="008041DE"/>
    <w:rsid w:val="00804D77"/>
    <w:rsid w:val="00805839"/>
    <w:rsid w:val="00805C9D"/>
    <w:rsid w:val="008060DD"/>
    <w:rsid w:val="008061F1"/>
    <w:rsid w:val="00806638"/>
    <w:rsid w:val="00807091"/>
    <w:rsid w:val="00810475"/>
    <w:rsid w:val="00810F16"/>
    <w:rsid w:val="00811058"/>
    <w:rsid w:val="00811685"/>
    <w:rsid w:val="00811F50"/>
    <w:rsid w:val="008121C6"/>
    <w:rsid w:val="008122C8"/>
    <w:rsid w:val="00812672"/>
    <w:rsid w:val="00812D50"/>
    <w:rsid w:val="00813244"/>
    <w:rsid w:val="0081354C"/>
    <w:rsid w:val="00813634"/>
    <w:rsid w:val="00813794"/>
    <w:rsid w:val="008146F9"/>
    <w:rsid w:val="00814959"/>
    <w:rsid w:val="00814AB6"/>
    <w:rsid w:val="00814DD2"/>
    <w:rsid w:val="0081554A"/>
    <w:rsid w:val="0081572B"/>
    <w:rsid w:val="00815AC4"/>
    <w:rsid w:val="008163B0"/>
    <w:rsid w:val="00816507"/>
    <w:rsid w:val="0081661E"/>
    <w:rsid w:val="00816ACB"/>
    <w:rsid w:val="00816AD9"/>
    <w:rsid w:val="00816F83"/>
    <w:rsid w:val="00817572"/>
    <w:rsid w:val="008176E8"/>
    <w:rsid w:val="008201CD"/>
    <w:rsid w:val="00820314"/>
    <w:rsid w:val="008203EC"/>
    <w:rsid w:val="00820838"/>
    <w:rsid w:val="0082084C"/>
    <w:rsid w:val="00820B33"/>
    <w:rsid w:val="00821260"/>
    <w:rsid w:val="008214DB"/>
    <w:rsid w:val="00821940"/>
    <w:rsid w:val="00822D34"/>
    <w:rsid w:val="00823310"/>
    <w:rsid w:val="00823412"/>
    <w:rsid w:val="00823A62"/>
    <w:rsid w:val="00824518"/>
    <w:rsid w:val="008249D6"/>
    <w:rsid w:val="00824AA9"/>
    <w:rsid w:val="008257CE"/>
    <w:rsid w:val="0082586D"/>
    <w:rsid w:val="008258FB"/>
    <w:rsid w:val="00825B24"/>
    <w:rsid w:val="00826479"/>
    <w:rsid w:val="00826741"/>
    <w:rsid w:val="00826A96"/>
    <w:rsid w:val="00826B5A"/>
    <w:rsid w:val="00826C2F"/>
    <w:rsid w:val="00827FC9"/>
    <w:rsid w:val="00827FE0"/>
    <w:rsid w:val="00830414"/>
    <w:rsid w:val="008309E3"/>
    <w:rsid w:val="00830DDA"/>
    <w:rsid w:val="0083167F"/>
    <w:rsid w:val="0083186C"/>
    <w:rsid w:val="008319AC"/>
    <w:rsid w:val="00831D6F"/>
    <w:rsid w:val="008322DB"/>
    <w:rsid w:val="00832CF4"/>
    <w:rsid w:val="00832DB6"/>
    <w:rsid w:val="00834EDA"/>
    <w:rsid w:val="0083528D"/>
    <w:rsid w:val="00835AFA"/>
    <w:rsid w:val="00835D91"/>
    <w:rsid w:val="00836D0D"/>
    <w:rsid w:val="00836D4F"/>
    <w:rsid w:val="0083721B"/>
    <w:rsid w:val="00837437"/>
    <w:rsid w:val="00840250"/>
    <w:rsid w:val="008409F1"/>
    <w:rsid w:val="00840B0D"/>
    <w:rsid w:val="00840F21"/>
    <w:rsid w:val="00840FAA"/>
    <w:rsid w:val="00842C20"/>
    <w:rsid w:val="00843093"/>
    <w:rsid w:val="00843263"/>
    <w:rsid w:val="0084482B"/>
    <w:rsid w:val="00844E05"/>
    <w:rsid w:val="00845B6A"/>
    <w:rsid w:val="00845CEC"/>
    <w:rsid w:val="0084662A"/>
    <w:rsid w:val="008476A4"/>
    <w:rsid w:val="00847AF7"/>
    <w:rsid w:val="00847E32"/>
    <w:rsid w:val="00850DF3"/>
    <w:rsid w:val="00850FA0"/>
    <w:rsid w:val="00851214"/>
    <w:rsid w:val="008519F3"/>
    <w:rsid w:val="008521EF"/>
    <w:rsid w:val="00852EF8"/>
    <w:rsid w:val="00852F5B"/>
    <w:rsid w:val="00853516"/>
    <w:rsid w:val="00854015"/>
    <w:rsid w:val="0085482E"/>
    <w:rsid w:val="00854A03"/>
    <w:rsid w:val="00854E5E"/>
    <w:rsid w:val="0085614C"/>
    <w:rsid w:val="0085625B"/>
    <w:rsid w:val="00856660"/>
    <w:rsid w:val="00856FF5"/>
    <w:rsid w:val="00857265"/>
    <w:rsid w:val="008609B1"/>
    <w:rsid w:val="00860AC2"/>
    <w:rsid w:val="00860EC2"/>
    <w:rsid w:val="00861480"/>
    <w:rsid w:val="00861E12"/>
    <w:rsid w:val="00862B82"/>
    <w:rsid w:val="00862CDD"/>
    <w:rsid w:val="00862D0A"/>
    <w:rsid w:val="00862FA0"/>
    <w:rsid w:val="008638C4"/>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9F0"/>
    <w:rsid w:val="008672A4"/>
    <w:rsid w:val="0086732D"/>
    <w:rsid w:val="0086796C"/>
    <w:rsid w:val="00867B93"/>
    <w:rsid w:val="00870369"/>
    <w:rsid w:val="00870671"/>
    <w:rsid w:val="00870DCB"/>
    <w:rsid w:val="0087176C"/>
    <w:rsid w:val="00871A19"/>
    <w:rsid w:val="00872F0F"/>
    <w:rsid w:val="0087301E"/>
    <w:rsid w:val="008741CA"/>
    <w:rsid w:val="00874B12"/>
    <w:rsid w:val="00874BC1"/>
    <w:rsid w:val="00875057"/>
    <w:rsid w:val="0087545B"/>
    <w:rsid w:val="00875C06"/>
    <w:rsid w:val="00876D7B"/>
    <w:rsid w:val="00877308"/>
    <w:rsid w:val="00877578"/>
    <w:rsid w:val="008779A2"/>
    <w:rsid w:val="00877A77"/>
    <w:rsid w:val="00877F13"/>
    <w:rsid w:val="0088081A"/>
    <w:rsid w:val="00880CF3"/>
    <w:rsid w:val="00882179"/>
    <w:rsid w:val="0088222C"/>
    <w:rsid w:val="0088296E"/>
    <w:rsid w:val="0088324D"/>
    <w:rsid w:val="008834E0"/>
    <w:rsid w:val="00883582"/>
    <w:rsid w:val="0088378F"/>
    <w:rsid w:val="00884244"/>
    <w:rsid w:val="008842C2"/>
    <w:rsid w:val="008844B5"/>
    <w:rsid w:val="00885A0B"/>
    <w:rsid w:val="00885F2A"/>
    <w:rsid w:val="00885F59"/>
    <w:rsid w:val="0088646C"/>
    <w:rsid w:val="00886D8D"/>
    <w:rsid w:val="00886FAF"/>
    <w:rsid w:val="00887186"/>
    <w:rsid w:val="00887F71"/>
    <w:rsid w:val="0089017E"/>
    <w:rsid w:val="008901C7"/>
    <w:rsid w:val="008905EE"/>
    <w:rsid w:val="00890ABB"/>
    <w:rsid w:val="00891B98"/>
    <w:rsid w:val="008924E6"/>
    <w:rsid w:val="00892A52"/>
    <w:rsid w:val="00892A69"/>
    <w:rsid w:val="00892FCB"/>
    <w:rsid w:val="0089405E"/>
    <w:rsid w:val="00894C1E"/>
    <w:rsid w:val="00895008"/>
    <w:rsid w:val="0089524E"/>
    <w:rsid w:val="008955E8"/>
    <w:rsid w:val="008966C6"/>
    <w:rsid w:val="00896B6E"/>
    <w:rsid w:val="00896DDC"/>
    <w:rsid w:val="00897211"/>
    <w:rsid w:val="0089746F"/>
    <w:rsid w:val="00897592"/>
    <w:rsid w:val="00897A1F"/>
    <w:rsid w:val="008A067A"/>
    <w:rsid w:val="008A0ADB"/>
    <w:rsid w:val="008A308E"/>
    <w:rsid w:val="008A3248"/>
    <w:rsid w:val="008A385B"/>
    <w:rsid w:val="008A408E"/>
    <w:rsid w:val="008A41E2"/>
    <w:rsid w:val="008A4867"/>
    <w:rsid w:val="008A4930"/>
    <w:rsid w:val="008A4D42"/>
    <w:rsid w:val="008A6981"/>
    <w:rsid w:val="008A6DFB"/>
    <w:rsid w:val="008A7311"/>
    <w:rsid w:val="008A7D1C"/>
    <w:rsid w:val="008B07EC"/>
    <w:rsid w:val="008B0AD4"/>
    <w:rsid w:val="008B0AE8"/>
    <w:rsid w:val="008B0FAE"/>
    <w:rsid w:val="008B11EE"/>
    <w:rsid w:val="008B128D"/>
    <w:rsid w:val="008B1733"/>
    <w:rsid w:val="008B187B"/>
    <w:rsid w:val="008B24EC"/>
    <w:rsid w:val="008B27C9"/>
    <w:rsid w:val="008B2C18"/>
    <w:rsid w:val="008B2ED1"/>
    <w:rsid w:val="008B3161"/>
    <w:rsid w:val="008B3213"/>
    <w:rsid w:val="008B33EB"/>
    <w:rsid w:val="008B3AE3"/>
    <w:rsid w:val="008B3B4D"/>
    <w:rsid w:val="008B3E9F"/>
    <w:rsid w:val="008B416A"/>
    <w:rsid w:val="008B4329"/>
    <w:rsid w:val="008B4451"/>
    <w:rsid w:val="008B4B0D"/>
    <w:rsid w:val="008B4D23"/>
    <w:rsid w:val="008B54D1"/>
    <w:rsid w:val="008B58A7"/>
    <w:rsid w:val="008B5EE5"/>
    <w:rsid w:val="008B614D"/>
    <w:rsid w:val="008B67A9"/>
    <w:rsid w:val="008B699C"/>
    <w:rsid w:val="008B701D"/>
    <w:rsid w:val="008B70AF"/>
    <w:rsid w:val="008B720F"/>
    <w:rsid w:val="008B7545"/>
    <w:rsid w:val="008B7C63"/>
    <w:rsid w:val="008B7F8A"/>
    <w:rsid w:val="008C0482"/>
    <w:rsid w:val="008C1850"/>
    <w:rsid w:val="008C1DE9"/>
    <w:rsid w:val="008C26BD"/>
    <w:rsid w:val="008C2C74"/>
    <w:rsid w:val="008C35C9"/>
    <w:rsid w:val="008C367E"/>
    <w:rsid w:val="008C3BAD"/>
    <w:rsid w:val="008C40F0"/>
    <w:rsid w:val="008C427A"/>
    <w:rsid w:val="008C4CEF"/>
    <w:rsid w:val="008C4FBB"/>
    <w:rsid w:val="008C508C"/>
    <w:rsid w:val="008C5587"/>
    <w:rsid w:val="008C56E0"/>
    <w:rsid w:val="008C5C94"/>
    <w:rsid w:val="008C5F5F"/>
    <w:rsid w:val="008C6143"/>
    <w:rsid w:val="008C61E9"/>
    <w:rsid w:val="008C66BB"/>
    <w:rsid w:val="008C6C66"/>
    <w:rsid w:val="008C6D7E"/>
    <w:rsid w:val="008C7751"/>
    <w:rsid w:val="008D01EE"/>
    <w:rsid w:val="008D0220"/>
    <w:rsid w:val="008D065F"/>
    <w:rsid w:val="008D09E7"/>
    <w:rsid w:val="008D0B03"/>
    <w:rsid w:val="008D0F4B"/>
    <w:rsid w:val="008D0FB8"/>
    <w:rsid w:val="008D1DB1"/>
    <w:rsid w:val="008D27A4"/>
    <w:rsid w:val="008D2909"/>
    <w:rsid w:val="008D2B0B"/>
    <w:rsid w:val="008D2C1F"/>
    <w:rsid w:val="008D2DC6"/>
    <w:rsid w:val="008D2EBE"/>
    <w:rsid w:val="008D4FCB"/>
    <w:rsid w:val="008D5D46"/>
    <w:rsid w:val="008D6358"/>
    <w:rsid w:val="008D656C"/>
    <w:rsid w:val="008D65E8"/>
    <w:rsid w:val="008D74FC"/>
    <w:rsid w:val="008D7E1F"/>
    <w:rsid w:val="008E06ED"/>
    <w:rsid w:val="008E0999"/>
    <w:rsid w:val="008E1361"/>
    <w:rsid w:val="008E1444"/>
    <w:rsid w:val="008E15D3"/>
    <w:rsid w:val="008E1AC0"/>
    <w:rsid w:val="008E2558"/>
    <w:rsid w:val="008E2EFF"/>
    <w:rsid w:val="008E3022"/>
    <w:rsid w:val="008E38EB"/>
    <w:rsid w:val="008E3BB5"/>
    <w:rsid w:val="008E3C7A"/>
    <w:rsid w:val="008E3D33"/>
    <w:rsid w:val="008E3F4C"/>
    <w:rsid w:val="008E43A1"/>
    <w:rsid w:val="008E48B9"/>
    <w:rsid w:val="008E53D0"/>
    <w:rsid w:val="008E5712"/>
    <w:rsid w:val="008E57B6"/>
    <w:rsid w:val="008E5FFC"/>
    <w:rsid w:val="008E6201"/>
    <w:rsid w:val="008E6CA6"/>
    <w:rsid w:val="008E6F8A"/>
    <w:rsid w:val="008E7670"/>
    <w:rsid w:val="008E78C9"/>
    <w:rsid w:val="008E7C5A"/>
    <w:rsid w:val="008F0372"/>
    <w:rsid w:val="008F037B"/>
    <w:rsid w:val="008F03D8"/>
    <w:rsid w:val="008F0AD1"/>
    <w:rsid w:val="008F109A"/>
    <w:rsid w:val="008F283A"/>
    <w:rsid w:val="008F2EE7"/>
    <w:rsid w:val="008F3970"/>
    <w:rsid w:val="008F3DE1"/>
    <w:rsid w:val="008F3E3A"/>
    <w:rsid w:val="008F423F"/>
    <w:rsid w:val="008F4B1B"/>
    <w:rsid w:val="008F54AD"/>
    <w:rsid w:val="008F5588"/>
    <w:rsid w:val="008F735C"/>
    <w:rsid w:val="009008AC"/>
    <w:rsid w:val="00900EF6"/>
    <w:rsid w:val="00900F68"/>
    <w:rsid w:val="00901197"/>
    <w:rsid w:val="00901A3E"/>
    <w:rsid w:val="00901A60"/>
    <w:rsid w:val="009024A7"/>
    <w:rsid w:val="00902E04"/>
    <w:rsid w:val="00903779"/>
    <w:rsid w:val="009040AC"/>
    <w:rsid w:val="00904272"/>
    <w:rsid w:val="00904368"/>
    <w:rsid w:val="009049C1"/>
    <w:rsid w:val="0090533A"/>
    <w:rsid w:val="0090558C"/>
    <w:rsid w:val="0090601F"/>
    <w:rsid w:val="00910289"/>
    <w:rsid w:val="0091144D"/>
    <w:rsid w:val="009115FF"/>
    <w:rsid w:val="00911987"/>
    <w:rsid w:val="00911BFB"/>
    <w:rsid w:val="00911EA4"/>
    <w:rsid w:val="00912481"/>
    <w:rsid w:val="00913570"/>
    <w:rsid w:val="00913D16"/>
    <w:rsid w:val="00917675"/>
    <w:rsid w:val="00917ED4"/>
    <w:rsid w:val="00920DCA"/>
    <w:rsid w:val="0092102D"/>
    <w:rsid w:val="0092144B"/>
    <w:rsid w:val="009219A7"/>
    <w:rsid w:val="0092229B"/>
    <w:rsid w:val="00922C70"/>
    <w:rsid w:val="00923086"/>
    <w:rsid w:val="00923233"/>
    <w:rsid w:val="009237EB"/>
    <w:rsid w:val="00923D11"/>
    <w:rsid w:val="00923F68"/>
    <w:rsid w:val="009240C9"/>
    <w:rsid w:val="00925B30"/>
    <w:rsid w:val="00925C6A"/>
    <w:rsid w:val="009264A8"/>
    <w:rsid w:val="00926AA6"/>
    <w:rsid w:val="009275A3"/>
    <w:rsid w:val="00930AD1"/>
    <w:rsid w:val="00930CE2"/>
    <w:rsid w:val="00931A82"/>
    <w:rsid w:val="00931B26"/>
    <w:rsid w:val="00932651"/>
    <w:rsid w:val="0093281A"/>
    <w:rsid w:val="00932898"/>
    <w:rsid w:val="00934469"/>
    <w:rsid w:val="00934583"/>
    <w:rsid w:val="009348EA"/>
    <w:rsid w:val="009364AF"/>
    <w:rsid w:val="009368B0"/>
    <w:rsid w:val="0093791C"/>
    <w:rsid w:val="00940868"/>
    <w:rsid w:val="00940AAE"/>
    <w:rsid w:val="00940C92"/>
    <w:rsid w:val="00940E93"/>
    <w:rsid w:val="00940F33"/>
    <w:rsid w:val="00940FE3"/>
    <w:rsid w:val="009415B4"/>
    <w:rsid w:val="0094193F"/>
    <w:rsid w:val="00941EF1"/>
    <w:rsid w:val="009422A5"/>
    <w:rsid w:val="0094275B"/>
    <w:rsid w:val="009437BF"/>
    <w:rsid w:val="00943A69"/>
    <w:rsid w:val="009447CD"/>
    <w:rsid w:val="00944F62"/>
    <w:rsid w:val="009451C3"/>
    <w:rsid w:val="00945662"/>
    <w:rsid w:val="00946C8B"/>
    <w:rsid w:val="00946FF8"/>
    <w:rsid w:val="00947DDB"/>
    <w:rsid w:val="00950129"/>
    <w:rsid w:val="00950AAB"/>
    <w:rsid w:val="00950C1E"/>
    <w:rsid w:val="0095121A"/>
    <w:rsid w:val="00951491"/>
    <w:rsid w:val="00951703"/>
    <w:rsid w:val="00951759"/>
    <w:rsid w:val="00951BFE"/>
    <w:rsid w:val="00951C15"/>
    <w:rsid w:val="00951CFE"/>
    <w:rsid w:val="00951E01"/>
    <w:rsid w:val="00952245"/>
    <w:rsid w:val="00953C40"/>
    <w:rsid w:val="0095542A"/>
    <w:rsid w:val="00955481"/>
    <w:rsid w:val="0095596C"/>
    <w:rsid w:val="00955D95"/>
    <w:rsid w:val="00960207"/>
    <w:rsid w:val="00960257"/>
    <w:rsid w:val="00960C29"/>
    <w:rsid w:val="00960D75"/>
    <w:rsid w:val="009611A1"/>
    <w:rsid w:val="009612BA"/>
    <w:rsid w:val="00962621"/>
    <w:rsid w:val="009626B0"/>
    <w:rsid w:val="00962845"/>
    <w:rsid w:val="00962E73"/>
    <w:rsid w:val="009635D2"/>
    <w:rsid w:val="009637EB"/>
    <w:rsid w:val="0096391C"/>
    <w:rsid w:val="009647F2"/>
    <w:rsid w:val="00965C19"/>
    <w:rsid w:val="00965E93"/>
    <w:rsid w:val="00966C7E"/>
    <w:rsid w:val="00966ED0"/>
    <w:rsid w:val="00967F0E"/>
    <w:rsid w:val="0097024D"/>
    <w:rsid w:val="00970E49"/>
    <w:rsid w:val="009710BF"/>
    <w:rsid w:val="00971A3A"/>
    <w:rsid w:val="00972930"/>
    <w:rsid w:val="00972E59"/>
    <w:rsid w:val="0097328E"/>
    <w:rsid w:val="00974498"/>
    <w:rsid w:val="009755FF"/>
    <w:rsid w:val="00975626"/>
    <w:rsid w:val="009756F8"/>
    <w:rsid w:val="00976E04"/>
    <w:rsid w:val="00976E65"/>
    <w:rsid w:val="00977F35"/>
    <w:rsid w:val="00980224"/>
    <w:rsid w:val="00981888"/>
    <w:rsid w:val="00981B84"/>
    <w:rsid w:val="00981E79"/>
    <w:rsid w:val="00981F56"/>
    <w:rsid w:val="009824C5"/>
    <w:rsid w:val="00982C40"/>
    <w:rsid w:val="00982C64"/>
    <w:rsid w:val="00982D66"/>
    <w:rsid w:val="00982F6F"/>
    <w:rsid w:val="009831DC"/>
    <w:rsid w:val="009835C0"/>
    <w:rsid w:val="00984A5A"/>
    <w:rsid w:val="00984C81"/>
    <w:rsid w:val="00985252"/>
    <w:rsid w:val="00985AF8"/>
    <w:rsid w:val="00985F89"/>
    <w:rsid w:val="009861B8"/>
    <w:rsid w:val="0098654F"/>
    <w:rsid w:val="009868F5"/>
    <w:rsid w:val="009872A0"/>
    <w:rsid w:val="00987A93"/>
    <w:rsid w:val="00990130"/>
    <w:rsid w:val="00990158"/>
    <w:rsid w:val="009902BC"/>
    <w:rsid w:val="009905BC"/>
    <w:rsid w:val="00990A25"/>
    <w:rsid w:val="00991431"/>
    <w:rsid w:val="00991B8E"/>
    <w:rsid w:val="0099262D"/>
    <w:rsid w:val="0099309A"/>
    <w:rsid w:val="009934ED"/>
    <w:rsid w:val="00993C74"/>
    <w:rsid w:val="00994182"/>
    <w:rsid w:val="00994913"/>
    <w:rsid w:val="00994EA6"/>
    <w:rsid w:val="00995370"/>
    <w:rsid w:val="00995A2B"/>
    <w:rsid w:val="00995C7C"/>
    <w:rsid w:val="009963BB"/>
    <w:rsid w:val="00996EBD"/>
    <w:rsid w:val="00997DB3"/>
    <w:rsid w:val="009A03E3"/>
    <w:rsid w:val="009A0403"/>
    <w:rsid w:val="009A0AE4"/>
    <w:rsid w:val="009A0D2A"/>
    <w:rsid w:val="009A0DF0"/>
    <w:rsid w:val="009A114F"/>
    <w:rsid w:val="009A158C"/>
    <w:rsid w:val="009A1D71"/>
    <w:rsid w:val="009A2D32"/>
    <w:rsid w:val="009A2EEE"/>
    <w:rsid w:val="009A3CB3"/>
    <w:rsid w:val="009A4BC9"/>
    <w:rsid w:val="009A4D45"/>
    <w:rsid w:val="009A54F8"/>
    <w:rsid w:val="009A555E"/>
    <w:rsid w:val="009A651C"/>
    <w:rsid w:val="009A6EE0"/>
    <w:rsid w:val="009A77C7"/>
    <w:rsid w:val="009A795F"/>
    <w:rsid w:val="009B0998"/>
    <w:rsid w:val="009B0D53"/>
    <w:rsid w:val="009B12A6"/>
    <w:rsid w:val="009B1453"/>
    <w:rsid w:val="009B1587"/>
    <w:rsid w:val="009B1990"/>
    <w:rsid w:val="009B217C"/>
    <w:rsid w:val="009B272D"/>
    <w:rsid w:val="009B29E0"/>
    <w:rsid w:val="009B3643"/>
    <w:rsid w:val="009B38A1"/>
    <w:rsid w:val="009B3FEB"/>
    <w:rsid w:val="009B45DA"/>
    <w:rsid w:val="009B4640"/>
    <w:rsid w:val="009B4793"/>
    <w:rsid w:val="009B5980"/>
    <w:rsid w:val="009B6876"/>
    <w:rsid w:val="009B7C09"/>
    <w:rsid w:val="009C1039"/>
    <w:rsid w:val="009C143F"/>
    <w:rsid w:val="009C1B8B"/>
    <w:rsid w:val="009C229C"/>
    <w:rsid w:val="009C24A0"/>
    <w:rsid w:val="009C4DD9"/>
    <w:rsid w:val="009C5B10"/>
    <w:rsid w:val="009C5E66"/>
    <w:rsid w:val="009C6236"/>
    <w:rsid w:val="009C62B8"/>
    <w:rsid w:val="009C7734"/>
    <w:rsid w:val="009C7A2C"/>
    <w:rsid w:val="009D122F"/>
    <w:rsid w:val="009D1B5B"/>
    <w:rsid w:val="009D1D6F"/>
    <w:rsid w:val="009D23DB"/>
    <w:rsid w:val="009D2599"/>
    <w:rsid w:val="009D294C"/>
    <w:rsid w:val="009D2C4B"/>
    <w:rsid w:val="009D35FA"/>
    <w:rsid w:val="009D3BF8"/>
    <w:rsid w:val="009D4683"/>
    <w:rsid w:val="009D49B4"/>
    <w:rsid w:val="009D5161"/>
    <w:rsid w:val="009D5C43"/>
    <w:rsid w:val="009D62CF"/>
    <w:rsid w:val="009D6E81"/>
    <w:rsid w:val="009D7962"/>
    <w:rsid w:val="009D7B19"/>
    <w:rsid w:val="009D7F4E"/>
    <w:rsid w:val="009E02A7"/>
    <w:rsid w:val="009E04A7"/>
    <w:rsid w:val="009E09CE"/>
    <w:rsid w:val="009E0E80"/>
    <w:rsid w:val="009E17EE"/>
    <w:rsid w:val="009E2128"/>
    <w:rsid w:val="009E2F4C"/>
    <w:rsid w:val="009E3495"/>
    <w:rsid w:val="009E469A"/>
    <w:rsid w:val="009E49F6"/>
    <w:rsid w:val="009E6079"/>
    <w:rsid w:val="009E624E"/>
    <w:rsid w:val="009E69F9"/>
    <w:rsid w:val="009E6C56"/>
    <w:rsid w:val="009E7FE5"/>
    <w:rsid w:val="009F0249"/>
    <w:rsid w:val="009F0310"/>
    <w:rsid w:val="009F047A"/>
    <w:rsid w:val="009F0D4C"/>
    <w:rsid w:val="009F155C"/>
    <w:rsid w:val="009F1646"/>
    <w:rsid w:val="009F2071"/>
    <w:rsid w:val="009F22C6"/>
    <w:rsid w:val="009F239A"/>
    <w:rsid w:val="009F2B16"/>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B9E"/>
    <w:rsid w:val="009F7368"/>
    <w:rsid w:val="009F7AEF"/>
    <w:rsid w:val="009F7F39"/>
    <w:rsid w:val="00A001BB"/>
    <w:rsid w:val="00A00582"/>
    <w:rsid w:val="00A01066"/>
    <w:rsid w:val="00A014CD"/>
    <w:rsid w:val="00A01BAF"/>
    <w:rsid w:val="00A02CB8"/>
    <w:rsid w:val="00A02E60"/>
    <w:rsid w:val="00A03182"/>
    <w:rsid w:val="00A03E58"/>
    <w:rsid w:val="00A044E1"/>
    <w:rsid w:val="00A04A11"/>
    <w:rsid w:val="00A056F7"/>
    <w:rsid w:val="00A071B5"/>
    <w:rsid w:val="00A07C29"/>
    <w:rsid w:val="00A100B3"/>
    <w:rsid w:val="00A10A3F"/>
    <w:rsid w:val="00A10BB3"/>
    <w:rsid w:val="00A10DB4"/>
    <w:rsid w:val="00A11C33"/>
    <w:rsid w:val="00A11D5A"/>
    <w:rsid w:val="00A1234E"/>
    <w:rsid w:val="00A125D1"/>
    <w:rsid w:val="00A12C4A"/>
    <w:rsid w:val="00A137E6"/>
    <w:rsid w:val="00A13B3F"/>
    <w:rsid w:val="00A13C43"/>
    <w:rsid w:val="00A149CB"/>
    <w:rsid w:val="00A161C0"/>
    <w:rsid w:val="00A168EE"/>
    <w:rsid w:val="00A17D3B"/>
    <w:rsid w:val="00A17DD8"/>
    <w:rsid w:val="00A17F97"/>
    <w:rsid w:val="00A20012"/>
    <w:rsid w:val="00A21905"/>
    <w:rsid w:val="00A22969"/>
    <w:rsid w:val="00A22B0B"/>
    <w:rsid w:val="00A242D6"/>
    <w:rsid w:val="00A254E1"/>
    <w:rsid w:val="00A25923"/>
    <w:rsid w:val="00A25FF9"/>
    <w:rsid w:val="00A264EF"/>
    <w:rsid w:val="00A27481"/>
    <w:rsid w:val="00A27D3D"/>
    <w:rsid w:val="00A27D69"/>
    <w:rsid w:val="00A27F56"/>
    <w:rsid w:val="00A30BDA"/>
    <w:rsid w:val="00A31489"/>
    <w:rsid w:val="00A330E9"/>
    <w:rsid w:val="00A3445F"/>
    <w:rsid w:val="00A34B2E"/>
    <w:rsid w:val="00A34FBB"/>
    <w:rsid w:val="00A35289"/>
    <w:rsid w:val="00A353A2"/>
    <w:rsid w:val="00A35BD0"/>
    <w:rsid w:val="00A37146"/>
    <w:rsid w:val="00A37380"/>
    <w:rsid w:val="00A377C9"/>
    <w:rsid w:val="00A40E87"/>
    <w:rsid w:val="00A4134B"/>
    <w:rsid w:val="00A4172B"/>
    <w:rsid w:val="00A41ABA"/>
    <w:rsid w:val="00A41D3B"/>
    <w:rsid w:val="00A425E4"/>
    <w:rsid w:val="00A43B1F"/>
    <w:rsid w:val="00A43E4B"/>
    <w:rsid w:val="00A44242"/>
    <w:rsid w:val="00A44D8A"/>
    <w:rsid w:val="00A44F56"/>
    <w:rsid w:val="00A454B8"/>
    <w:rsid w:val="00A45BC3"/>
    <w:rsid w:val="00A46276"/>
    <w:rsid w:val="00A46497"/>
    <w:rsid w:val="00A46696"/>
    <w:rsid w:val="00A4726C"/>
    <w:rsid w:val="00A50772"/>
    <w:rsid w:val="00A508FB"/>
    <w:rsid w:val="00A511CF"/>
    <w:rsid w:val="00A51A17"/>
    <w:rsid w:val="00A51BA4"/>
    <w:rsid w:val="00A52132"/>
    <w:rsid w:val="00A52723"/>
    <w:rsid w:val="00A53E49"/>
    <w:rsid w:val="00A54015"/>
    <w:rsid w:val="00A54C14"/>
    <w:rsid w:val="00A54C8C"/>
    <w:rsid w:val="00A54D6D"/>
    <w:rsid w:val="00A54E8E"/>
    <w:rsid w:val="00A54FC5"/>
    <w:rsid w:val="00A5519A"/>
    <w:rsid w:val="00A561CF"/>
    <w:rsid w:val="00A56C60"/>
    <w:rsid w:val="00A56E4A"/>
    <w:rsid w:val="00A57020"/>
    <w:rsid w:val="00A57149"/>
    <w:rsid w:val="00A579EA"/>
    <w:rsid w:val="00A601A1"/>
    <w:rsid w:val="00A60473"/>
    <w:rsid w:val="00A60F8C"/>
    <w:rsid w:val="00A60FBF"/>
    <w:rsid w:val="00A6158B"/>
    <w:rsid w:val="00A61A25"/>
    <w:rsid w:val="00A62230"/>
    <w:rsid w:val="00A632A7"/>
    <w:rsid w:val="00A635B3"/>
    <w:rsid w:val="00A63DA8"/>
    <w:rsid w:val="00A640E4"/>
    <w:rsid w:val="00A646F2"/>
    <w:rsid w:val="00A648F0"/>
    <w:rsid w:val="00A65500"/>
    <w:rsid w:val="00A6566E"/>
    <w:rsid w:val="00A6611D"/>
    <w:rsid w:val="00A672A4"/>
    <w:rsid w:val="00A6770A"/>
    <w:rsid w:val="00A70640"/>
    <w:rsid w:val="00A72222"/>
    <w:rsid w:val="00A7271A"/>
    <w:rsid w:val="00A72C26"/>
    <w:rsid w:val="00A735F3"/>
    <w:rsid w:val="00A73D48"/>
    <w:rsid w:val="00A73E6C"/>
    <w:rsid w:val="00A75321"/>
    <w:rsid w:val="00A75532"/>
    <w:rsid w:val="00A7597E"/>
    <w:rsid w:val="00A7677E"/>
    <w:rsid w:val="00A76980"/>
    <w:rsid w:val="00A77142"/>
    <w:rsid w:val="00A77157"/>
    <w:rsid w:val="00A772DB"/>
    <w:rsid w:val="00A77810"/>
    <w:rsid w:val="00A77875"/>
    <w:rsid w:val="00A77BC2"/>
    <w:rsid w:val="00A77D3F"/>
    <w:rsid w:val="00A81035"/>
    <w:rsid w:val="00A81069"/>
    <w:rsid w:val="00A8137B"/>
    <w:rsid w:val="00A81F86"/>
    <w:rsid w:val="00A822E3"/>
    <w:rsid w:val="00A82838"/>
    <w:rsid w:val="00A82A36"/>
    <w:rsid w:val="00A83814"/>
    <w:rsid w:val="00A83BC9"/>
    <w:rsid w:val="00A83C1F"/>
    <w:rsid w:val="00A84176"/>
    <w:rsid w:val="00A84203"/>
    <w:rsid w:val="00A84847"/>
    <w:rsid w:val="00A84DD2"/>
    <w:rsid w:val="00A85259"/>
    <w:rsid w:val="00A85779"/>
    <w:rsid w:val="00A85936"/>
    <w:rsid w:val="00A862C3"/>
    <w:rsid w:val="00A869B0"/>
    <w:rsid w:val="00A86FE0"/>
    <w:rsid w:val="00A87279"/>
    <w:rsid w:val="00A8773D"/>
    <w:rsid w:val="00A877F2"/>
    <w:rsid w:val="00A902FA"/>
    <w:rsid w:val="00A91286"/>
    <w:rsid w:val="00A91C01"/>
    <w:rsid w:val="00A933DE"/>
    <w:rsid w:val="00A937A3"/>
    <w:rsid w:val="00A942DD"/>
    <w:rsid w:val="00A94597"/>
    <w:rsid w:val="00A9551E"/>
    <w:rsid w:val="00A964E4"/>
    <w:rsid w:val="00A96856"/>
    <w:rsid w:val="00A96D0D"/>
    <w:rsid w:val="00A96D64"/>
    <w:rsid w:val="00AA1516"/>
    <w:rsid w:val="00AA1CFB"/>
    <w:rsid w:val="00AA40F3"/>
    <w:rsid w:val="00AA5801"/>
    <w:rsid w:val="00AA5CE4"/>
    <w:rsid w:val="00AA6486"/>
    <w:rsid w:val="00AA6522"/>
    <w:rsid w:val="00AA65B2"/>
    <w:rsid w:val="00AA66C3"/>
    <w:rsid w:val="00AA7988"/>
    <w:rsid w:val="00AB0058"/>
    <w:rsid w:val="00AB01E8"/>
    <w:rsid w:val="00AB086C"/>
    <w:rsid w:val="00AB10BB"/>
    <w:rsid w:val="00AB25F2"/>
    <w:rsid w:val="00AB2607"/>
    <w:rsid w:val="00AB2AD8"/>
    <w:rsid w:val="00AB3689"/>
    <w:rsid w:val="00AB3943"/>
    <w:rsid w:val="00AB4B00"/>
    <w:rsid w:val="00AB6071"/>
    <w:rsid w:val="00AB61C1"/>
    <w:rsid w:val="00AB7124"/>
    <w:rsid w:val="00AB74D2"/>
    <w:rsid w:val="00AB7AF4"/>
    <w:rsid w:val="00AB7D38"/>
    <w:rsid w:val="00AC027F"/>
    <w:rsid w:val="00AC0315"/>
    <w:rsid w:val="00AC06A7"/>
    <w:rsid w:val="00AC1624"/>
    <w:rsid w:val="00AC218C"/>
    <w:rsid w:val="00AC2789"/>
    <w:rsid w:val="00AC29C2"/>
    <w:rsid w:val="00AC2BCD"/>
    <w:rsid w:val="00AC2CCA"/>
    <w:rsid w:val="00AC2D20"/>
    <w:rsid w:val="00AC2D8A"/>
    <w:rsid w:val="00AC30E3"/>
    <w:rsid w:val="00AC345C"/>
    <w:rsid w:val="00AC3A95"/>
    <w:rsid w:val="00AC3DAF"/>
    <w:rsid w:val="00AC4268"/>
    <w:rsid w:val="00AC4751"/>
    <w:rsid w:val="00AC4BEB"/>
    <w:rsid w:val="00AC4F82"/>
    <w:rsid w:val="00AC532F"/>
    <w:rsid w:val="00AC5E64"/>
    <w:rsid w:val="00AC60B1"/>
    <w:rsid w:val="00AC628A"/>
    <w:rsid w:val="00AC6298"/>
    <w:rsid w:val="00AC66FC"/>
    <w:rsid w:val="00AC71E9"/>
    <w:rsid w:val="00AC78D0"/>
    <w:rsid w:val="00AC7BA2"/>
    <w:rsid w:val="00AD0F2C"/>
    <w:rsid w:val="00AD1181"/>
    <w:rsid w:val="00AD1D4B"/>
    <w:rsid w:val="00AD20A0"/>
    <w:rsid w:val="00AD2B07"/>
    <w:rsid w:val="00AD342B"/>
    <w:rsid w:val="00AD3ADD"/>
    <w:rsid w:val="00AD42E0"/>
    <w:rsid w:val="00AD4B4B"/>
    <w:rsid w:val="00AD4F9E"/>
    <w:rsid w:val="00AD5DDB"/>
    <w:rsid w:val="00AD66DE"/>
    <w:rsid w:val="00AD672E"/>
    <w:rsid w:val="00AD688A"/>
    <w:rsid w:val="00AD6C23"/>
    <w:rsid w:val="00AD711A"/>
    <w:rsid w:val="00AD749A"/>
    <w:rsid w:val="00AD7A51"/>
    <w:rsid w:val="00AD7FD7"/>
    <w:rsid w:val="00AE0090"/>
    <w:rsid w:val="00AE0A3D"/>
    <w:rsid w:val="00AE0DCB"/>
    <w:rsid w:val="00AE11E8"/>
    <w:rsid w:val="00AE141B"/>
    <w:rsid w:val="00AE1955"/>
    <w:rsid w:val="00AE1ACC"/>
    <w:rsid w:val="00AE20D4"/>
    <w:rsid w:val="00AE26AF"/>
    <w:rsid w:val="00AE3043"/>
    <w:rsid w:val="00AE3422"/>
    <w:rsid w:val="00AE3888"/>
    <w:rsid w:val="00AE4031"/>
    <w:rsid w:val="00AE4640"/>
    <w:rsid w:val="00AE470A"/>
    <w:rsid w:val="00AE4980"/>
    <w:rsid w:val="00AE4986"/>
    <w:rsid w:val="00AE6904"/>
    <w:rsid w:val="00AE6CA6"/>
    <w:rsid w:val="00AE75C6"/>
    <w:rsid w:val="00AE7876"/>
    <w:rsid w:val="00AE7ABD"/>
    <w:rsid w:val="00AF03F1"/>
    <w:rsid w:val="00AF0543"/>
    <w:rsid w:val="00AF074E"/>
    <w:rsid w:val="00AF0FB6"/>
    <w:rsid w:val="00AF16E4"/>
    <w:rsid w:val="00AF2109"/>
    <w:rsid w:val="00AF2EA7"/>
    <w:rsid w:val="00AF357C"/>
    <w:rsid w:val="00AF36E1"/>
    <w:rsid w:val="00AF53CE"/>
    <w:rsid w:val="00AF53F4"/>
    <w:rsid w:val="00AF5616"/>
    <w:rsid w:val="00AF5E02"/>
    <w:rsid w:val="00AF7187"/>
    <w:rsid w:val="00AF765C"/>
    <w:rsid w:val="00AF7B94"/>
    <w:rsid w:val="00AF7DE7"/>
    <w:rsid w:val="00B006A0"/>
    <w:rsid w:val="00B00B9D"/>
    <w:rsid w:val="00B00F34"/>
    <w:rsid w:val="00B01878"/>
    <w:rsid w:val="00B01937"/>
    <w:rsid w:val="00B01DE3"/>
    <w:rsid w:val="00B03227"/>
    <w:rsid w:val="00B03360"/>
    <w:rsid w:val="00B03F5E"/>
    <w:rsid w:val="00B040D9"/>
    <w:rsid w:val="00B04C59"/>
    <w:rsid w:val="00B04E13"/>
    <w:rsid w:val="00B059A2"/>
    <w:rsid w:val="00B05B10"/>
    <w:rsid w:val="00B0605C"/>
    <w:rsid w:val="00B06642"/>
    <w:rsid w:val="00B06A89"/>
    <w:rsid w:val="00B06E6D"/>
    <w:rsid w:val="00B0752F"/>
    <w:rsid w:val="00B10026"/>
    <w:rsid w:val="00B10642"/>
    <w:rsid w:val="00B115C6"/>
    <w:rsid w:val="00B12527"/>
    <w:rsid w:val="00B1260C"/>
    <w:rsid w:val="00B1261C"/>
    <w:rsid w:val="00B126EC"/>
    <w:rsid w:val="00B1380E"/>
    <w:rsid w:val="00B13900"/>
    <w:rsid w:val="00B14F80"/>
    <w:rsid w:val="00B151E0"/>
    <w:rsid w:val="00B15C08"/>
    <w:rsid w:val="00B16444"/>
    <w:rsid w:val="00B1731D"/>
    <w:rsid w:val="00B175A4"/>
    <w:rsid w:val="00B17E3F"/>
    <w:rsid w:val="00B20457"/>
    <w:rsid w:val="00B20B82"/>
    <w:rsid w:val="00B220F2"/>
    <w:rsid w:val="00B22463"/>
    <w:rsid w:val="00B22905"/>
    <w:rsid w:val="00B22AB3"/>
    <w:rsid w:val="00B231EE"/>
    <w:rsid w:val="00B2494A"/>
    <w:rsid w:val="00B24D9F"/>
    <w:rsid w:val="00B24DA2"/>
    <w:rsid w:val="00B24E19"/>
    <w:rsid w:val="00B252FC"/>
    <w:rsid w:val="00B257A1"/>
    <w:rsid w:val="00B25F6A"/>
    <w:rsid w:val="00B2723B"/>
    <w:rsid w:val="00B27595"/>
    <w:rsid w:val="00B278AA"/>
    <w:rsid w:val="00B311D7"/>
    <w:rsid w:val="00B329A0"/>
    <w:rsid w:val="00B32E1A"/>
    <w:rsid w:val="00B337EE"/>
    <w:rsid w:val="00B33CF8"/>
    <w:rsid w:val="00B3512F"/>
    <w:rsid w:val="00B35273"/>
    <w:rsid w:val="00B35CE3"/>
    <w:rsid w:val="00B35D7F"/>
    <w:rsid w:val="00B3638A"/>
    <w:rsid w:val="00B36CB3"/>
    <w:rsid w:val="00B376E6"/>
    <w:rsid w:val="00B37D82"/>
    <w:rsid w:val="00B403F6"/>
    <w:rsid w:val="00B416F6"/>
    <w:rsid w:val="00B41F63"/>
    <w:rsid w:val="00B421B7"/>
    <w:rsid w:val="00B429AC"/>
    <w:rsid w:val="00B43026"/>
    <w:rsid w:val="00B43467"/>
    <w:rsid w:val="00B43C52"/>
    <w:rsid w:val="00B43C53"/>
    <w:rsid w:val="00B44949"/>
    <w:rsid w:val="00B44D46"/>
    <w:rsid w:val="00B4575A"/>
    <w:rsid w:val="00B464BC"/>
    <w:rsid w:val="00B464EF"/>
    <w:rsid w:val="00B46685"/>
    <w:rsid w:val="00B46A49"/>
    <w:rsid w:val="00B46D71"/>
    <w:rsid w:val="00B46DA6"/>
    <w:rsid w:val="00B47270"/>
    <w:rsid w:val="00B47A39"/>
    <w:rsid w:val="00B50311"/>
    <w:rsid w:val="00B50366"/>
    <w:rsid w:val="00B5057C"/>
    <w:rsid w:val="00B50731"/>
    <w:rsid w:val="00B50E88"/>
    <w:rsid w:val="00B51345"/>
    <w:rsid w:val="00B5176B"/>
    <w:rsid w:val="00B5272B"/>
    <w:rsid w:val="00B52BB6"/>
    <w:rsid w:val="00B52D69"/>
    <w:rsid w:val="00B52E42"/>
    <w:rsid w:val="00B534E6"/>
    <w:rsid w:val="00B53D2B"/>
    <w:rsid w:val="00B54805"/>
    <w:rsid w:val="00B54B94"/>
    <w:rsid w:val="00B55AE0"/>
    <w:rsid w:val="00B55B0A"/>
    <w:rsid w:val="00B55B4C"/>
    <w:rsid w:val="00B55E66"/>
    <w:rsid w:val="00B5615B"/>
    <w:rsid w:val="00B56471"/>
    <w:rsid w:val="00B566F6"/>
    <w:rsid w:val="00B56F04"/>
    <w:rsid w:val="00B57699"/>
    <w:rsid w:val="00B57A9C"/>
    <w:rsid w:val="00B60138"/>
    <w:rsid w:val="00B60428"/>
    <w:rsid w:val="00B61777"/>
    <w:rsid w:val="00B619CC"/>
    <w:rsid w:val="00B61DA6"/>
    <w:rsid w:val="00B62ACF"/>
    <w:rsid w:val="00B62F6A"/>
    <w:rsid w:val="00B63A5E"/>
    <w:rsid w:val="00B640CE"/>
    <w:rsid w:val="00B64FF6"/>
    <w:rsid w:val="00B6506D"/>
    <w:rsid w:val="00B6540F"/>
    <w:rsid w:val="00B65E8A"/>
    <w:rsid w:val="00B66DB7"/>
    <w:rsid w:val="00B67129"/>
    <w:rsid w:val="00B67705"/>
    <w:rsid w:val="00B679CC"/>
    <w:rsid w:val="00B67B81"/>
    <w:rsid w:val="00B70376"/>
    <w:rsid w:val="00B70518"/>
    <w:rsid w:val="00B7077F"/>
    <w:rsid w:val="00B7118C"/>
    <w:rsid w:val="00B711EA"/>
    <w:rsid w:val="00B71F4A"/>
    <w:rsid w:val="00B72F4C"/>
    <w:rsid w:val="00B747FE"/>
    <w:rsid w:val="00B74B8B"/>
    <w:rsid w:val="00B756EE"/>
    <w:rsid w:val="00B75834"/>
    <w:rsid w:val="00B75FC8"/>
    <w:rsid w:val="00B760F8"/>
    <w:rsid w:val="00B770AE"/>
    <w:rsid w:val="00B776BA"/>
    <w:rsid w:val="00B77727"/>
    <w:rsid w:val="00B81014"/>
    <w:rsid w:val="00B81B0B"/>
    <w:rsid w:val="00B81B5C"/>
    <w:rsid w:val="00B820B9"/>
    <w:rsid w:val="00B82286"/>
    <w:rsid w:val="00B8232F"/>
    <w:rsid w:val="00B84F3C"/>
    <w:rsid w:val="00B8560E"/>
    <w:rsid w:val="00B85B24"/>
    <w:rsid w:val="00B85FB1"/>
    <w:rsid w:val="00B86567"/>
    <w:rsid w:val="00B86AAD"/>
    <w:rsid w:val="00B87423"/>
    <w:rsid w:val="00B87951"/>
    <w:rsid w:val="00B91007"/>
    <w:rsid w:val="00B9142B"/>
    <w:rsid w:val="00B91815"/>
    <w:rsid w:val="00B92F15"/>
    <w:rsid w:val="00B92F3D"/>
    <w:rsid w:val="00B93076"/>
    <w:rsid w:val="00B9307C"/>
    <w:rsid w:val="00B938FE"/>
    <w:rsid w:val="00B9454C"/>
    <w:rsid w:val="00B94A15"/>
    <w:rsid w:val="00B950FB"/>
    <w:rsid w:val="00B958B7"/>
    <w:rsid w:val="00B966B6"/>
    <w:rsid w:val="00B96EBC"/>
    <w:rsid w:val="00B974EE"/>
    <w:rsid w:val="00B97CDF"/>
    <w:rsid w:val="00BA1B29"/>
    <w:rsid w:val="00BA3499"/>
    <w:rsid w:val="00BA45F5"/>
    <w:rsid w:val="00BA60ED"/>
    <w:rsid w:val="00BA64F3"/>
    <w:rsid w:val="00BA6E18"/>
    <w:rsid w:val="00BB00B9"/>
    <w:rsid w:val="00BB0469"/>
    <w:rsid w:val="00BB0B98"/>
    <w:rsid w:val="00BB11FD"/>
    <w:rsid w:val="00BB17B4"/>
    <w:rsid w:val="00BB1ECA"/>
    <w:rsid w:val="00BB212E"/>
    <w:rsid w:val="00BB2221"/>
    <w:rsid w:val="00BB2E86"/>
    <w:rsid w:val="00BB390A"/>
    <w:rsid w:val="00BB3A7E"/>
    <w:rsid w:val="00BB426F"/>
    <w:rsid w:val="00BB477E"/>
    <w:rsid w:val="00BB5447"/>
    <w:rsid w:val="00BB5465"/>
    <w:rsid w:val="00BB54A2"/>
    <w:rsid w:val="00BB6015"/>
    <w:rsid w:val="00BB6467"/>
    <w:rsid w:val="00BB766E"/>
    <w:rsid w:val="00BB7694"/>
    <w:rsid w:val="00BC026A"/>
    <w:rsid w:val="00BC04FA"/>
    <w:rsid w:val="00BC093E"/>
    <w:rsid w:val="00BC0A3F"/>
    <w:rsid w:val="00BC1B91"/>
    <w:rsid w:val="00BC2BBF"/>
    <w:rsid w:val="00BC2E3B"/>
    <w:rsid w:val="00BC3DB9"/>
    <w:rsid w:val="00BC4164"/>
    <w:rsid w:val="00BC4D4F"/>
    <w:rsid w:val="00BC5260"/>
    <w:rsid w:val="00BC5C8D"/>
    <w:rsid w:val="00BC5D8C"/>
    <w:rsid w:val="00BC5D9D"/>
    <w:rsid w:val="00BC6217"/>
    <w:rsid w:val="00BC65D3"/>
    <w:rsid w:val="00BC6FA9"/>
    <w:rsid w:val="00BC746B"/>
    <w:rsid w:val="00BD0807"/>
    <w:rsid w:val="00BD2C47"/>
    <w:rsid w:val="00BD2E35"/>
    <w:rsid w:val="00BD31A6"/>
    <w:rsid w:val="00BD32C6"/>
    <w:rsid w:val="00BD332C"/>
    <w:rsid w:val="00BD369F"/>
    <w:rsid w:val="00BD3A94"/>
    <w:rsid w:val="00BD3AED"/>
    <w:rsid w:val="00BD3B51"/>
    <w:rsid w:val="00BD3DA4"/>
    <w:rsid w:val="00BD4EB2"/>
    <w:rsid w:val="00BD6296"/>
    <w:rsid w:val="00BD6537"/>
    <w:rsid w:val="00BD6F4A"/>
    <w:rsid w:val="00BE040A"/>
    <w:rsid w:val="00BE081E"/>
    <w:rsid w:val="00BE089F"/>
    <w:rsid w:val="00BE12B3"/>
    <w:rsid w:val="00BE1557"/>
    <w:rsid w:val="00BE1559"/>
    <w:rsid w:val="00BE157D"/>
    <w:rsid w:val="00BE2F5C"/>
    <w:rsid w:val="00BE3564"/>
    <w:rsid w:val="00BE35A3"/>
    <w:rsid w:val="00BE3A42"/>
    <w:rsid w:val="00BE432A"/>
    <w:rsid w:val="00BE437B"/>
    <w:rsid w:val="00BE4579"/>
    <w:rsid w:val="00BE4B1E"/>
    <w:rsid w:val="00BE4DE0"/>
    <w:rsid w:val="00BE599F"/>
    <w:rsid w:val="00BE5B4D"/>
    <w:rsid w:val="00BE68A6"/>
    <w:rsid w:val="00BE70FF"/>
    <w:rsid w:val="00BE720E"/>
    <w:rsid w:val="00BF0059"/>
    <w:rsid w:val="00BF0915"/>
    <w:rsid w:val="00BF0A90"/>
    <w:rsid w:val="00BF0FD3"/>
    <w:rsid w:val="00BF105A"/>
    <w:rsid w:val="00BF10FD"/>
    <w:rsid w:val="00BF1D92"/>
    <w:rsid w:val="00BF2165"/>
    <w:rsid w:val="00BF2CE5"/>
    <w:rsid w:val="00BF2E0B"/>
    <w:rsid w:val="00BF3D04"/>
    <w:rsid w:val="00BF3D72"/>
    <w:rsid w:val="00BF439B"/>
    <w:rsid w:val="00BF473B"/>
    <w:rsid w:val="00BF481D"/>
    <w:rsid w:val="00BF4CD2"/>
    <w:rsid w:val="00BF52B0"/>
    <w:rsid w:val="00BF5BF8"/>
    <w:rsid w:val="00BF5EB0"/>
    <w:rsid w:val="00BF6994"/>
    <w:rsid w:val="00BF6A63"/>
    <w:rsid w:val="00BF6CC8"/>
    <w:rsid w:val="00BF6FBC"/>
    <w:rsid w:val="00BF72B1"/>
    <w:rsid w:val="00BF761A"/>
    <w:rsid w:val="00C00029"/>
    <w:rsid w:val="00C00259"/>
    <w:rsid w:val="00C009C3"/>
    <w:rsid w:val="00C00B71"/>
    <w:rsid w:val="00C01430"/>
    <w:rsid w:val="00C026A3"/>
    <w:rsid w:val="00C02968"/>
    <w:rsid w:val="00C02C56"/>
    <w:rsid w:val="00C02C9F"/>
    <w:rsid w:val="00C03615"/>
    <w:rsid w:val="00C04204"/>
    <w:rsid w:val="00C04540"/>
    <w:rsid w:val="00C0474C"/>
    <w:rsid w:val="00C0477D"/>
    <w:rsid w:val="00C047E8"/>
    <w:rsid w:val="00C05442"/>
    <w:rsid w:val="00C0610A"/>
    <w:rsid w:val="00C06EDA"/>
    <w:rsid w:val="00C07111"/>
    <w:rsid w:val="00C1015A"/>
    <w:rsid w:val="00C101F2"/>
    <w:rsid w:val="00C1037C"/>
    <w:rsid w:val="00C103DA"/>
    <w:rsid w:val="00C1056E"/>
    <w:rsid w:val="00C11402"/>
    <w:rsid w:val="00C11965"/>
    <w:rsid w:val="00C11D0D"/>
    <w:rsid w:val="00C121ED"/>
    <w:rsid w:val="00C12791"/>
    <w:rsid w:val="00C13E7F"/>
    <w:rsid w:val="00C140B8"/>
    <w:rsid w:val="00C14764"/>
    <w:rsid w:val="00C14F2C"/>
    <w:rsid w:val="00C152C6"/>
    <w:rsid w:val="00C15AE5"/>
    <w:rsid w:val="00C17BF4"/>
    <w:rsid w:val="00C2092A"/>
    <w:rsid w:val="00C20A79"/>
    <w:rsid w:val="00C21106"/>
    <w:rsid w:val="00C230A9"/>
    <w:rsid w:val="00C233BA"/>
    <w:rsid w:val="00C23CB6"/>
    <w:rsid w:val="00C2431A"/>
    <w:rsid w:val="00C244C4"/>
    <w:rsid w:val="00C24985"/>
    <w:rsid w:val="00C25D2F"/>
    <w:rsid w:val="00C2671E"/>
    <w:rsid w:val="00C26BFE"/>
    <w:rsid w:val="00C26F2D"/>
    <w:rsid w:val="00C26FF6"/>
    <w:rsid w:val="00C27283"/>
    <w:rsid w:val="00C275FA"/>
    <w:rsid w:val="00C307DD"/>
    <w:rsid w:val="00C308B3"/>
    <w:rsid w:val="00C310D9"/>
    <w:rsid w:val="00C310FC"/>
    <w:rsid w:val="00C31220"/>
    <w:rsid w:val="00C31DC6"/>
    <w:rsid w:val="00C31F4D"/>
    <w:rsid w:val="00C3243C"/>
    <w:rsid w:val="00C32FF2"/>
    <w:rsid w:val="00C33944"/>
    <w:rsid w:val="00C33A1A"/>
    <w:rsid w:val="00C33EAA"/>
    <w:rsid w:val="00C340C0"/>
    <w:rsid w:val="00C34144"/>
    <w:rsid w:val="00C3480A"/>
    <w:rsid w:val="00C34D11"/>
    <w:rsid w:val="00C35128"/>
    <w:rsid w:val="00C35933"/>
    <w:rsid w:val="00C36C42"/>
    <w:rsid w:val="00C36DEA"/>
    <w:rsid w:val="00C36F00"/>
    <w:rsid w:val="00C370A6"/>
    <w:rsid w:val="00C372D1"/>
    <w:rsid w:val="00C37D8F"/>
    <w:rsid w:val="00C400E2"/>
    <w:rsid w:val="00C40729"/>
    <w:rsid w:val="00C40B63"/>
    <w:rsid w:val="00C410BE"/>
    <w:rsid w:val="00C4167C"/>
    <w:rsid w:val="00C41E3D"/>
    <w:rsid w:val="00C42347"/>
    <w:rsid w:val="00C42517"/>
    <w:rsid w:val="00C42658"/>
    <w:rsid w:val="00C4360A"/>
    <w:rsid w:val="00C43991"/>
    <w:rsid w:val="00C43E61"/>
    <w:rsid w:val="00C43F18"/>
    <w:rsid w:val="00C44742"/>
    <w:rsid w:val="00C44AB7"/>
    <w:rsid w:val="00C44DAD"/>
    <w:rsid w:val="00C451ED"/>
    <w:rsid w:val="00C45F19"/>
    <w:rsid w:val="00C4600B"/>
    <w:rsid w:val="00C467EA"/>
    <w:rsid w:val="00C46E3E"/>
    <w:rsid w:val="00C47902"/>
    <w:rsid w:val="00C501D2"/>
    <w:rsid w:val="00C502BB"/>
    <w:rsid w:val="00C504CB"/>
    <w:rsid w:val="00C50781"/>
    <w:rsid w:val="00C507F0"/>
    <w:rsid w:val="00C50EF5"/>
    <w:rsid w:val="00C51258"/>
    <w:rsid w:val="00C5163E"/>
    <w:rsid w:val="00C51F12"/>
    <w:rsid w:val="00C52308"/>
    <w:rsid w:val="00C526F0"/>
    <w:rsid w:val="00C52EC7"/>
    <w:rsid w:val="00C53497"/>
    <w:rsid w:val="00C53CDE"/>
    <w:rsid w:val="00C544E0"/>
    <w:rsid w:val="00C54B92"/>
    <w:rsid w:val="00C54CB6"/>
    <w:rsid w:val="00C55F96"/>
    <w:rsid w:val="00C563DB"/>
    <w:rsid w:val="00C566D1"/>
    <w:rsid w:val="00C57439"/>
    <w:rsid w:val="00C578A8"/>
    <w:rsid w:val="00C60AB7"/>
    <w:rsid w:val="00C60FE2"/>
    <w:rsid w:val="00C62F89"/>
    <w:rsid w:val="00C63727"/>
    <w:rsid w:val="00C63D7B"/>
    <w:rsid w:val="00C640A9"/>
    <w:rsid w:val="00C64997"/>
    <w:rsid w:val="00C64B30"/>
    <w:rsid w:val="00C65272"/>
    <w:rsid w:val="00C65C2A"/>
    <w:rsid w:val="00C65CA5"/>
    <w:rsid w:val="00C66400"/>
    <w:rsid w:val="00C664BA"/>
    <w:rsid w:val="00C665AA"/>
    <w:rsid w:val="00C674A1"/>
    <w:rsid w:val="00C675EC"/>
    <w:rsid w:val="00C67A90"/>
    <w:rsid w:val="00C704CF"/>
    <w:rsid w:val="00C70915"/>
    <w:rsid w:val="00C71A33"/>
    <w:rsid w:val="00C71BAD"/>
    <w:rsid w:val="00C71BF8"/>
    <w:rsid w:val="00C71D97"/>
    <w:rsid w:val="00C71F71"/>
    <w:rsid w:val="00C72BFB"/>
    <w:rsid w:val="00C72E26"/>
    <w:rsid w:val="00C72E30"/>
    <w:rsid w:val="00C75243"/>
    <w:rsid w:val="00C75298"/>
    <w:rsid w:val="00C752DE"/>
    <w:rsid w:val="00C755CD"/>
    <w:rsid w:val="00C7563C"/>
    <w:rsid w:val="00C75711"/>
    <w:rsid w:val="00C75F5B"/>
    <w:rsid w:val="00C76AE0"/>
    <w:rsid w:val="00C7753A"/>
    <w:rsid w:val="00C77EED"/>
    <w:rsid w:val="00C8018C"/>
    <w:rsid w:val="00C80890"/>
    <w:rsid w:val="00C81748"/>
    <w:rsid w:val="00C81989"/>
    <w:rsid w:val="00C81DFB"/>
    <w:rsid w:val="00C82CB3"/>
    <w:rsid w:val="00C83529"/>
    <w:rsid w:val="00C84624"/>
    <w:rsid w:val="00C84973"/>
    <w:rsid w:val="00C8525C"/>
    <w:rsid w:val="00C86223"/>
    <w:rsid w:val="00C86516"/>
    <w:rsid w:val="00C87CA6"/>
    <w:rsid w:val="00C90113"/>
    <w:rsid w:val="00C904FB"/>
    <w:rsid w:val="00C90B13"/>
    <w:rsid w:val="00C91133"/>
    <w:rsid w:val="00C91A05"/>
    <w:rsid w:val="00C91D7A"/>
    <w:rsid w:val="00C91E98"/>
    <w:rsid w:val="00C92332"/>
    <w:rsid w:val="00C9365C"/>
    <w:rsid w:val="00C93725"/>
    <w:rsid w:val="00C93AF8"/>
    <w:rsid w:val="00C93F92"/>
    <w:rsid w:val="00C94237"/>
    <w:rsid w:val="00C949F0"/>
    <w:rsid w:val="00C95334"/>
    <w:rsid w:val="00C95460"/>
    <w:rsid w:val="00C9612B"/>
    <w:rsid w:val="00C96CE8"/>
    <w:rsid w:val="00C971D7"/>
    <w:rsid w:val="00C97ADD"/>
    <w:rsid w:val="00C97C71"/>
    <w:rsid w:val="00C97F42"/>
    <w:rsid w:val="00CA093C"/>
    <w:rsid w:val="00CA1476"/>
    <w:rsid w:val="00CA15F0"/>
    <w:rsid w:val="00CA2E41"/>
    <w:rsid w:val="00CA3689"/>
    <w:rsid w:val="00CA3877"/>
    <w:rsid w:val="00CA3F3F"/>
    <w:rsid w:val="00CA4BE1"/>
    <w:rsid w:val="00CA5B56"/>
    <w:rsid w:val="00CA6031"/>
    <w:rsid w:val="00CA6145"/>
    <w:rsid w:val="00CA6233"/>
    <w:rsid w:val="00CA6897"/>
    <w:rsid w:val="00CA737A"/>
    <w:rsid w:val="00CA77D9"/>
    <w:rsid w:val="00CA7800"/>
    <w:rsid w:val="00CA7B96"/>
    <w:rsid w:val="00CA7E57"/>
    <w:rsid w:val="00CB01FB"/>
    <w:rsid w:val="00CB06DC"/>
    <w:rsid w:val="00CB124E"/>
    <w:rsid w:val="00CB1253"/>
    <w:rsid w:val="00CB1399"/>
    <w:rsid w:val="00CB13AF"/>
    <w:rsid w:val="00CB16E0"/>
    <w:rsid w:val="00CB186D"/>
    <w:rsid w:val="00CB1C3D"/>
    <w:rsid w:val="00CB3C30"/>
    <w:rsid w:val="00CB3D80"/>
    <w:rsid w:val="00CB4314"/>
    <w:rsid w:val="00CB440D"/>
    <w:rsid w:val="00CB44D9"/>
    <w:rsid w:val="00CB55F1"/>
    <w:rsid w:val="00CB592E"/>
    <w:rsid w:val="00CB5C54"/>
    <w:rsid w:val="00CB5DDB"/>
    <w:rsid w:val="00CB61C4"/>
    <w:rsid w:val="00CB6A18"/>
    <w:rsid w:val="00CB746A"/>
    <w:rsid w:val="00CC00C7"/>
    <w:rsid w:val="00CC0864"/>
    <w:rsid w:val="00CC0A59"/>
    <w:rsid w:val="00CC18D4"/>
    <w:rsid w:val="00CC1A4C"/>
    <w:rsid w:val="00CC30B1"/>
    <w:rsid w:val="00CC32B6"/>
    <w:rsid w:val="00CC4175"/>
    <w:rsid w:val="00CC46F0"/>
    <w:rsid w:val="00CC4890"/>
    <w:rsid w:val="00CC5AB4"/>
    <w:rsid w:val="00CC63BA"/>
    <w:rsid w:val="00CC658D"/>
    <w:rsid w:val="00CC6BC2"/>
    <w:rsid w:val="00CC6FD7"/>
    <w:rsid w:val="00CC76E6"/>
    <w:rsid w:val="00CC7B80"/>
    <w:rsid w:val="00CC7C06"/>
    <w:rsid w:val="00CD03B6"/>
    <w:rsid w:val="00CD14E4"/>
    <w:rsid w:val="00CD234C"/>
    <w:rsid w:val="00CD2696"/>
    <w:rsid w:val="00CD273C"/>
    <w:rsid w:val="00CD29B8"/>
    <w:rsid w:val="00CD3440"/>
    <w:rsid w:val="00CD3667"/>
    <w:rsid w:val="00CD381E"/>
    <w:rsid w:val="00CD430D"/>
    <w:rsid w:val="00CD446E"/>
    <w:rsid w:val="00CD53BB"/>
    <w:rsid w:val="00CD5FD5"/>
    <w:rsid w:val="00CD6530"/>
    <w:rsid w:val="00CD6623"/>
    <w:rsid w:val="00CD6D45"/>
    <w:rsid w:val="00CD6E53"/>
    <w:rsid w:val="00CD7111"/>
    <w:rsid w:val="00CD7223"/>
    <w:rsid w:val="00CD72A4"/>
    <w:rsid w:val="00CD7610"/>
    <w:rsid w:val="00CE04C1"/>
    <w:rsid w:val="00CE07E9"/>
    <w:rsid w:val="00CE08CA"/>
    <w:rsid w:val="00CE1615"/>
    <w:rsid w:val="00CE22A3"/>
    <w:rsid w:val="00CE2333"/>
    <w:rsid w:val="00CE3025"/>
    <w:rsid w:val="00CE3592"/>
    <w:rsid w:val="00CE3DE1"/>
    <w:rsid w:val="00CE3E71"/>
    <w:rsid w:val="00CE4159"/>
    <w:rsid w:val="00CE4A96"/>
    <w:rsid w:val="00CE4C14"/>
    <w:rsid w:val="00CE524F"/>
    <w:rsid w:val="00CE5400"/>
    <w:rsid w:val="00CE6256"/>
    <w:rsid w:val="00CE6910"/>
    <w:rsid w:val="00CE6C56"/>
    <w:rsid w:val="00CE6F31"/>
    <w:rsid w:val="00CE6F38"/>
    <w:rsid w:val="00CE7A9D"/>
    <w:rsid w:val="00CE7DCD"/>
    <w:rsid w:val="00CF00F3"/>
    <w:rsid w:val="00CF0457"/>
    <w:rsid w:val="00CF0877"/>
    <w:rsid w:val="00CF0BBD"/>
    <w:rsid w:val="00CF1294"/>
    <w:rsid w:val="00CF1813"/>
    <w:rsid w:val="00CF187A"/>
    <w:rsid w:val="00CF25C3"/>
    <w:rsid w:val="00CF2847"/>
    <w:rsid w:val="00CF29F2"/>
    <w:rsid w:val="00CF2EBF"/>
    <w:rsid w:val="00CF3429"/>
    <w:rsid w:val="00CF3474"/>
    <w:rsid w:val="00CF347D"/>
    <w:rsid w:val="00CF3B08"/>
    <w:rsid w:val="00CF3D48"/>
    <w:rsid w:val="00CF4042"/>
    <w:rsid w:val="00CF5790"/>
    <w:rsid w:val="00CF5A01"/>
    <w:rsid w:val="00CF657C"/>
    <w:rsid w:val="00CF6612"/>
    <w:rsid w:val="00CF6785"/>
    <w:rsid w:val="00CF710A"/>
    <w:rsid w:val="00CF7386"/>
    <w:rsid w:val="00CF7518"/>
    <w:rsid w:val="00CF7C3F"/>
    <w:rsid w:val="00D00923"/>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7481"/>
    <w:rsid w:val="00D075DD"/>
    <w:rsid w:val="00D07DF9"/>
    <w:rsid w:val="00D1052F"/>
    <w:rsid w:val="00D1078A"/>
    <w:rsid w:val="00D107FA"/>
    <w:rsid w:val="00D10913"/>
    <w:rsid w:val="00D13630"/>
    <w:rsid w:val="00D13AD6"/>
    <w:rsid w:val="00D1421E"/>
    <w:rsid w:val="00D14238"/>
    <w:rsid w:val="00D142E7"/>
    <w:rsid w:val="00D144DC"/>
    <w:rsid w:val="00D14946"/>
    <w:rsid w:val="00D150C5"/>
    <w:rsid w:val="00D1532E"/>
    <w:rsid w:val="00D15FD8"/>
    <w:rsid w:val="00D162DC"/>
    <w:rsid w:val="00D16AA2"/>
    <w:rsid w:val="00D16C77"/>
    <w:rsid w:val="00D17B46"/>
    <w:rsid w:val="00D20577"/>
    <w:rsid w:val="00D20DAD"/>
    <w:rsid w:val="00D20ECA"/>
    <w:rsid w:val="00D21180"/>
    <w:rsid w:val="00D212B4"/>
    <w:rsid w:val="00D213A2"/>
    <w:rsid w:val="00D21FC5"/>
    <w:rsid w:val="00D21FF4"/>
    <w:rsid w:val="00D234DE"/>
    <w:rsid w:val="00D23856"/>
    <w:rsid w:val="00D241E4"/>
    <w:rsid w:val="00D25249"/>
    <w:rsid w:val="00D255A8"/>
    <w:rsid w:val="00D257F4"/>
    <w:rsid w:val="00D25FE9"/>
    <w:rsid w:val="00D2627B"/>
    <w:rsid w:val="00D2763E"/>
    <w:rsid w:val="00D277B4"/>
    <w:rsid w:val="00D278AE"/>
    <w:rsid w:val="00D27997"/>
    <w:rsid w:val="00D27CAD"/>
    <w:rsid w:val="00D3074D"/>
    <w:rsid w:val="00D307E2"/>
    <w:rsid w:val="00D319F3"/>
    <w:rsid w:val="00D3382D"/>
    <w:rsid w:val="00D33AB7"/>
    <w:rsid w:val="00D33FEC"/>
    <w:rsid w:val="00D349D4"/>
    <w:rsid w:val="00D35158"/>
    <w:rsid w:val="00D35504"/>
    <w:rsid w:val="00D357D9"/>
    <w:rsid w:val="00D35993"/>
    <w:rsid w:val="00D35EF1"/>
    <w:rsid w:val="00D3613C"/>
    <w:rsid w:val="00D36298"/>
    <w:rsid w:val="00D37748"/>
    <w:rsid w:val="00D4009E"/>
    <w:rsid w:val="00D4117C"/>
    <w:rsid w:val="00D422E3"/>
    <w:rsid w:val="00D42C42"/>
    <w:rsid w:val="00D4328B"/>
    <w:rsid w:val="00D444FC"/>
    <w:rsid w:val="00D44799"/>
    <w:rsid w:val="00D44C89"/>
    <w:rsid w:val="00D454F9"/>
    <w:rsid w:val="00D468F9"/>
    <w:rsid w:val="00D46F7C"/>
    <w:rsid w:val="00D472DC"/>
    <w:rsid w:val="00D478BA"/>
    <w:rsid w:val="00D50375"/>
    <w:rsid w:val="00D50672"/>
    <w:rsid w:val="00D5116F"/>
    <w:rsid w:val="00D5194C"/>
    <w:rsid w:val="00D51B07"/>
    <w:rsid w:val="00D51BC6"/>
    <w:rsid w:val="00D5234F"/>
    <w:rsid w:val="00D5235D"/>
    <w:rsid w:val="00D52797"/>
    <w:rsid w:val="00D52F73"/>
    <w:rsid w:val="00D5301B"/>
    <w:rsid w:val="00D5333F"/>
    <w:rsid w:val="00D53724"/>
    <w:rsid w:val="00D53A6A"/>
    <w:rsid w:val="00D54ABC"/>
    <w:rsid w:val="00D557C2"/>
    <w:rsid w:val="00D55ACA"/>
    <w:rsid w:val="00D566EA"/>
    <w:rsid w:val="00D56D7B"/>
    <w:rsid w:val="00D56F69"/>
    <w:rsid w:val="00D600A6"/>
    <w:rsid w:val="00D608D3"/>
    <w:rsid w:val="00D61614"/>
    <w:rsid w:val="00D617BD"/>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DF"/>
    <w:rsid w:val="00D651B0"/>
    <w:rsid w:val="00D652F5"/>
    <w:rsid w:val="00D65993"/>
    <w:rsid w:val="00D65F87"/>
    <w:rsid w:val="00D661D9"/>
    <w:rsid w:val="00D6651C"/>
    <w:rsid w:val="00D6660C"/>
    <w:rsid w:val="00D67AA0"/>
    <w:rsid w:val="00D7027E"/>
    <w:rsid w:val="00D7029A"/>
    <w:rsid w:val="00D702FB"/>
    <w:rsid w:val="00D71005"/>
    <w:rsid w:val="00D71B02"/>
    <w:rsid w:val="00D71FCA"/>
    <w:rsid w:val="00D72552"/>
    <w:rsid w:val="00D73177"/>
    <w:rsid w:val="00D73A68"/>
    <w:rsid w:val="00D74549"/>
    <w:rsid w:val="00D74997"/>
    <w:rsid w:val="00D749D3"/>
    <w:rsid w:val="00D74AC6"/>
    <w:rsid w:val="00D74FD9"/>
    <w:rsid w:val="00D750CF"/>
    <w:rsid w:val="00D756E4"/>
    <w:rsid w:val="00D75BA0"/>
    <w:rsid w:val="00D75EF8"/>
    <w:rsid w:val="00D76445"/>
    <w:rsid w:val="00D76907"/>
    <w:rsid w:val="00D76AE0"/>
    <w:rsid w:val="00D77EEB"/>
    <w:rsid w:val="00D80224"/>
    <w:rsid w:val="00D8061C"/>
    <w:rsid w:val="00D80954"/>
    <w:rsid w:val="00D80DDE"/>
    <w:rsid w:val="00D810A2"/>
    <w:rsid w:val="00D816F9"/>
    <w:rsid w:val="00D83CCA"/>
    <w:rsid w:val="00D83F34"/>
    <w:rsid w:val="00D83F55"/>
    <w:rsid w:val="00D84690"/>
    <w:rsid w:val="00D85CC0"/>
    <w:rsid w:val="00D85DD7"/>
    <w:rsid w:val="00D8647E"/>
    <w:rsid w:val="00D8665B"/>
    <w:rsid w:val="00D8674C"/>
    <w:rsid w:val="00D86AC3"/>
    <w:rsid w:val="00D870A2"/>
    <w:rsid w:val="00D87F4A"/>
    <w:rsid w:val="00D90543"/>
    <w:rsid w:val="00D90F46"/>
    <w:rsid w:val="00D9130C"/>
    <w:rsid w:val="00D91F92"/>
    <w:rsid w:val="00D924ED"/>
    <w:rsid w:val="00D92B68"/>
    <w:rsid w:val="00D92C1A"/>
    <w:rsid w:val="00D9326D"/>
    <w:rsid w:val="00D93C22"/>
    <w:rsid w:val="00D93D9A"/>
    <w:rsid w:val="00D94E78"/>
    <w:rsid w:val="00D957A6"/>
    <w:rsid w:val="00D95AA6"/>
    <w:rsid w:val="00D95B79"/>
    <w:rsid w:val="00D95BC4"/>
    <w:rsid w:val="00D95C7A"/>
    <w:rsid w:val="00D95EC0"/>
    <w:rsid w:val="00D961E5"/>
    <w:rsid w:val="00D96ABF"/>
    <w:rsid w:val="00D96E3A"/>
    <w:rsid w:val="00D97037"/>
    <w:rsid w:val="00D97DC2"/>
    <w:rsid w:val="00DA00E3"/>
    <w:rsid w:val="00DA08BB"/>
    <w:rsid w:val="00DA219C"/>
    <w:rsid w:val="00DA28C8"/>
    <w:rsid w:val="00DA2E41"/>
    <w:rsid w:val="00DA30B8"/>
    <w:rsid w:val="00DA3353"/>
    <w:rsid w:val="00DA33BD"/>
    <w:rsid w:val="00DA3533"/>
    <w:rsid w:val="00DA387E"/>
    <w:rsid w:val="00DA3A0F"/>
    <w:rsid w:val="00DA3C54"/>
    <w:rsid w:val="00DA4093"/>
    <w:rsid w:val="00DA43A9"/>
    <w:rsid w:val="00DA45F7"/>
    <w:rsid w:val="00DA47AC"/>
    <w:rsid w:val="00DA4D65"/>
    <w:rsid w:val="00DA4FF4"/>
    <w:rsid w:val="00DA52C6"/>
    <w:rsid w:val="00DA56C2"/>
    <w:rsid w:val="00DA5C08"/>
    <w:rsid w:val="00DA624C"/>
    <w:rsid w:val="00DA6345"/>
    <w:rsid w:val="00DA66C6"/>
    <w:rsid w:val="00DA7CE3"/>
    <w:rsid w:val="00DB02C6"/>
    <w:rsid w:val="00DB098F"/>
    <w:rsid w:val="00DB0ACD"/>
    <w:rsid w:val="00DB0B8F"/>
    <w:rsid w:val="00DB1459"/>
    <w:rsid w:val="00DB1BE3"/>
    <w:rsid w:val="00DB2FAB"/>
    <w:rsid w:val="00DB418E"/>
    <w:rsid w:val="00DB48B5"/>
    <w:rsid w:val="00DB4C5D"/>
    <w:rsid w:val="00DB4DEF"/>
    <w:rsid w:val="00DB532E"/>
    <w:rsid w:val="00DB5345"/>
    <w:rsid w:val="00DB53EF"/>
    <w:rsid w:val="00DB5D2F"/>
    <w:rsid w:val="00DB7EEE"/>
    <w:rsid w:val="00DB7F65"/>
    <w:rsid w:val="00DC01FB"/>
    <w:rsid w:val="00DC064C"/>
    <w:rsid w:val="00DC14BA"/>
    <w:rsid w:val="00DC1D23"/>
    <w:rsid w:val="00DC2350"/>
    <w:rsid w:val="00DC26FE"/>
    <w:rsid w:val="00DC2994"/>
    <w:rsid w:val="00DC2BF3"/>
    <w:rsid w:val="00DC2CCD"/>
    <w:rsid w:val="00DC38A2"/>
    <w:rsid w:val="00DC40CA"/>
    <w:rsid w:val="00DC4BFA"/>
    <w:rsid w:val="00DC4D1E"/>
    <w:rsid w:val="00DC526C"/>
    <w:rsid w:val="00DC5785"/>
    <w:rsid w:val="00DC5A5E"/>
    <w:rsid w:val="00DC5C01"/>
    <w:rsid w:val="00DC60DA"/>
    <w:rsid w:val="00DC612F"/>
    <w:rsid w:val="00DC6446"/>
    <w:rsid w:val="00DC7031"/>
    <w:rsid w:val="00DC736B"/>
    <w:rsid w:val="00DC73BB"/>
    <w:rsid w:val="00DC7464"/>
    <w:rsid w:val="00DC7AEF"/>
    <w:rsid w:val="00DC7B64"/>
    <w:rsid w:val="00DC7EE8"/>
    <w:rsid w:val="00DD042A"/>
    <w:rsid w:val="00DD09F1"/>
    <w:rsid w:val="00DD0EBC"/>
    <w:rsid w:val="00DD1C98"/>
    <w:rsid w:val="00DD2717"/>
    <w:rsid w:val="00DD2EA4"/>
    <w:rsid w:val="00DD31AD"/>
    <w:rsid w:val="00DD39AF"/>
    <w:rsid w:val="00DD4454"/>
    <w:rsid w:val="00DD447C"/>
    <w:rsid w:val="00DD470A"/>
    <w:rsid w:val="00DD4960"/>
    <w:rsid w:val="00DD4D4C"/>
    <w:rsid w:val="00DD53B5"/>
    <w:rsid w:val="00DD5945"/>
    <w:rsid w:val="00DD5A6F"/>
    <w:rsid w:val="00DD6334"/>
    <w:rsid w:val="00DD6376"/>
    <w:rsid w:val="00DD6609"/>
    <w:rsid w:val="00DD67ED"/>
    <w:rsid w:val="00DD6BDF"/>
    <w:rsid w:val="00DD7336"/>
    <w:rsid w:val="00DD7372"/>
    <w:rsid w:val="00DD7680"/>
    <w:rsid w:val="00DD7C52"/>
    <w:rsid w:val="00DD7EB0"/>
    <w:rsid w:val="00DE065E"/>
    <w:rsid w:val="00DE13E0"/>
    <w:rsid w:val="00DE1B2D"/>
    <w:rsid w:val="00DE232E"/>
    <w:rsid w:val="00DE24ED"/>
    <w:rsid w:val="00DE2A25"/>
    <w:rsid w:val="00DE3590"/>
    <w:rsid w:val="00DE3CEA"/>
    <w:rsid w:val="00DE49C6"/>
    <w:rsid w:val="00DE514D"/>
    <w:rsid w:val="00DE5739"/>
    <w:rsid w:val="00DE5BB5"/>
    <w:rsid w:val="00DE6FF6"/>
    <w:rsid w:val="00DE7AFA"/>
    <w:rsid w:val="00DF044B"/>
    <w:rsid w:val="00DF0793"/>
    <w:rsid w:val="00DF0C2C"/>
    <w:rsid w:val="00DF1CD5"/>
    <w:rsid w:val="00DF3041"/>
    <w:rsid w:val="00DF3200"/>
    <w:rsid w:val="00DF342C"/>
    <w:rsid w:val="00DF3622"/>
    <w:rsid w:val="00DF3827"/>
    <w:rsid w:val="00DF38D8"/>
    <w:rsid w:val="00DF3E8F"/>
    <w:rsid w:val="00DF44F6"/>
    <w:rsid w:val="00DF614A"/>
    <w:rsid w:val="00DF649A"/>
    <w:rsid w:val="00DF64F8"/>
    <w:rsid w:val="00DF6A22"/>
    <w:rsid w:val="00DF6D9C"/>
    <w:rsid w:val="00DF7164"/>
    <w:rsid w:val="00DF7558"/>
    <w:rsid w:val="00DF783E"/>
    <w:rsid w:val="00DF79FF"/>
    <w:rsid w:val="00DF7E95"/>
    <w:rsid w:val="00E011FF"/>
    <w:rsid w:val="00E01C0E"/>
    <w:rsid w:val="00E02141"/>
    <w:rsid w:val="00E02208"/>
    <w:rsid w:val="00E03268"/>
    <w:rsid w:val="00E035D5"/>
    <w:rsid w:val="00E03E3E"/>
    <w:rsid w:val="00E0403A"/>
    <w:rsid w:val="00E044B4"/>
    <w:rsid w:val="00E0461E"/>
    <w:rsid w:val="00E0480F"/>
    <w:rsid w:val="00E048AC"/>
    <w:rsid w:val="00E0496E"/>
    <w:rsid w:val="00E04AF2"/>
    <w:rsid w:val="00E04D58"/>
    <w:rsid w:val="00E05A72"/>
    <w:rsid w:val="00E05C7A"/>
    <w:rsid w:val="00E05F6D"/>
    <w:rsid w:val="00E06031"/>
    <w:rsid w:val="00E0624E"/>
    <w:rsid w:val="00E069FB"/>
    <w:rsid w:val="00E077D8"/>
    <w:rsid w:val="00E07D46"/>
    <w:rsid w:val="00E10499"/>
    <w:rsid w:val="00E1155C"/>
    <w:rsid w:val="00E115E9"/>
    <w:rsid w:val="00E11702"/>
    <w:rsid w:val="00E11859"/>
    <w:rsid w:val="00E12044"/>
    <w:rsid w:val="00E1248E"/>
    <w:rsid w:val="00E12861"/>
    <w:rsid w:val="00E12883"/>
    <w:rsid w:val="00E1369F"/>
    <w:rsid w:val="00E13819"/>
    <w:rsid w:val="00E13861"/>
    <w:rsid w:val="00E15855"/>
    <w:rsid w:val="00E1627C"/>
    <w:rsid w:val="00E16DB6"/>
    <w:rsid w:val="00E16E96"/>
    <w:rsid w:val="00E174D6"/>
    <w:rsid w:val="00E17536"/>
    <w:rsid w:val="00E20738"/>
    <w:rsid w:val="00E20925"/>
    <w:rsid w:val="00E20A1D"/>
    <w:rsid w:val="00E20DF3"/>
    <w:rsid w:val="00E20F7D"/>
    <w:rsid w:val="00E20FE7"/>
    <w:rsid w:val="00E218AD"/>
    <w:rsid w:val="00E22821"/>
    <w:rsid w:val="00E22997"/>
    <w:rsid w:val="00E22D8F"/>
    <w:rsid w:val="00E23704"/>
    <w:rsid w:val="00E247E9"/>
    <w:rsid w:val="00E25B4D"/>
    <w:rsid w:val="00E25E30"/>
    <w:rsid w:val="00E26397"/>
    <w:rsid w:val="00E264A0"/>
    <w:rsid w:val="00E26A52"/>
    <w:rsid w:val="00E26AEB"/>
    <w:rsid w:val="00E26C70"/>
    <w:rsid w:val="00E26F51"/>
    <w:rsid w:val="00E26F63"/>
    <w:rsid w:val="00E27410"/>
    <w:rsid w:val="00E27603"/>
    <w:rsid w:val="00E27CF4"/>
    <w:rsid w:val="00E30613"/>
    <w:rsid w:val="00E307E4"/>
    <w:rsid w:val="00E3270E"/>
    <w:rsid w:val="00E331E1"/>
    <w:rsid w:val="00E343E0"/>
    <w:rsid w:val="00E34F06"/>
    <w:rsid w:val="00E35468"/>
    <w:rsid w:val="00E3583C"/>
    <w:rsid w:val="00E3584F"/>
    <w:rsid w:val="00E35A14"/>
    <w:rsid w:val="00E35BD6"/>
    <w:rsid w:val="00E365F3"/>
    <w:rsid w:val="00E36E2B"/>
    <w:rsid w:val="00E37389"/>
    <w:rsid w:val="00E37CCF"/>
    <w:rsid w:val="00E37D36"/>
    <w:rsid w:val="00E4086A"/>
    <w:rsid w:val="00E40A26"/>
    <w:rsid w:val="00E40F87"/>
    <w:rsid w:val="00E4143C"/>
    <w:rsid w:val="00E41E17"/>
    <w:rsid w:val="00E421E6"/>
    <w:rsid w:val="00E4240A"/>
    <w:rsid w:val="00E42A4A"/>
    <w:rsid w:val="00E42E0B"/>
    <w:rsid w:val="00E436EA"/>
    <w:rsid w:val="00E43C51"/>
    <w:rsid w:val="00E43D74"/>
    <w:rsid w:val="00E44861"/>
    <w:rsid w:val="00E45515"/>
    <w:rsid w:val="00E455FD"/>
    <w:rsid w:val="00E45A01"/>
    <w:rsid w:val="00E45E8C"/>
    <w:rsid w:val="00E45EB1"/>
    <w:rsid w:val="00E45FDE"/>
    <w:rsid w:val="00E4666C"/>
    <w:rsid w:val="00E46C9C"/>
    <w:rsid w:val="00E4787D"/>
    <w:rsid w:val="00E50416"/>
    <w:rsid w:val="00E5045C"/>
    <w:rsid w:val="00E5052F"/>
    <w:rsid w:val="00E514FE"/>
    <w:rsid w:val="00E52155"/>
    <w:rsid w:val="00E524C9"/>
    <w:rsid w:val="00E5251F"/>
    <w:rsid w:val="00E5394D"/>
    <w:rsid w:val="00E53971"/>
    <w:rsid w:val="00E54AEC"/>
    <w:rsid w:val="00E55B6D"/>
    <w:rsid w:val="00E5713E"/>
    <w:rsid w:val="00E6015D"/>
    <w:rsid w:val="00E603BA"/>
    <w:rsid w:val="00E60521"/>
    <w:rsid w:val="00E60839"/>
    <w:rsid w:val="00E6166D"/>
    <w:rsid w:val="00E62118"/>
    <w:rsid w:val="00E6251F"/>
    <w:rsid w:val="00E62600"/>
    <w:rsid w:val="00E629BD"/>
    <w:rsid w:val="00E63DD2"/>
    <w:rsid w:val="00E6409B"/>
    <w:rsid w:val="00E6438A"/>
    <w:rsid w:val="00E6471B"/>
    <w:rsid w:val="00E64DA4"/>
    <w:rsid w:val="00E655D5"/>
    <w:rsid w:val="00E6561D"/>
    <w:rsid w:val="00E658B1"/>
    <w:rsid w:val="00E662FC"/>
    <w:rsid w:val="00E66307"/>
    <w:rsid w:val="00E663D8"/>
    <w:rsid w:val="00E66D5C"/>
    <w:rsid w:val="00E67645"/>
    <w:rsid w:val="00E679DE"/>
    <w:rsid w:val="00E67D28"/>
    <w:rsid w:val="00E67FC2"/>
    <w:rsid w:val="00E70277"/>
    <w:rsid w:val="00E7028A"/>
    <w:rsid w:val="00E70314"/>
    <w:rsid w:val="00E704BA"/>
    <w:rsid w:val="00E7064D"/>
    <w:rsid w:val="00E706E2"/>
    <w:rsid w:val="00E70C7F"/>
    <w:rsid w:val="00E7181D"/>
    <w:rsid w:val="00E71919"/>
    <w:rsid w:val="00E729E9"/>
    <w:rsid w:val="00E73885"/>
    <w:rsid w:val="00E73BCE"/>
    <w:rsid w:val="00E73FCC"/>
    <w:rsid w:val="00E758AA"/>
    <w:rsid w:val="00E76291"/>
    <w:rsid w:val="00E76359"/>
    <w:rsid w:val="00E77948"/>
    <w:rsid w:val="00E77952"/>
    <w:rsid w:val="00E779B7"/>
    <w:rsid w:val="00E77FA8"/>
    <w:rsid w:val="00E803C7"/>
    <w:rsid w:val="00E80DB2"/>
    <w:rsid w:val="00E812BB"/>
    <w:rsid w:val="00E81DFB"/>
    <w:rsid w:val="00E836AF"/>
    <w:rsid w:val="00E83898"/>
    <w:rsid w:val="00E841C4"/>
    <w:rsid w:val="00E84227"/>
    <w:rsid w:val="00E84351"/>
    <w:rsid w:val="00E84542"/>
    <w:rsid w:val="00E84B0B"/>
    <w:rsid w:val="00E84B38"/>
    <w:rsid w:val="00E857DF"/>
    <w:rsid w:val="00E85FFF"/>
    <w:rsid w:val="00E8782E"/>
    <w:rsid w:val="00E87DCF"/>
    <w:rsid w:val="00E91057"/>
    <w:rsid w:val="00E917ED"/>
    <w:rsid w:val="00E922A4"/>
    <w:rsid w:val="00E926F0"/>
    <w:rsid w:val="00E92BE3"/>
    <w:rsid w:val="00E92D44"/>
    <w:rsid w:val="00E9350B"/>
    <w:rsid w:val="00E94B1A"/>
    <w:rsid w:val="00E958D3"/>
    <w:rsid w:val="00E9609A"/>
    <w:rsid w:val="00E96FBB"/>
    <w:rsid w:val="00E9715B"/>
    <w:rsid w:val="00E9783F"/>
    <w:rsid w:val="00E9791A"/>
    <w:rsid w:val="00E97CE8"/>
    <w:rsid w:val="00E97FA4"/>
    <w:rsid w:val="00EA023E"/>
    <w:rsid w:val="00EA1B66"/>
    <w:rsid w:val="00EA24B7"/>
    <w:rsid w:val="00EA2668"/>
    <w:rsid w:val="00EA2C79"/>
    <w:rsid w:val="00EA3372"/>
    <w:rsid w:val="00EA33E4"/>
    <w:rsid w:val="00EA3586"/>
    <w:rsid w:val="00EA395B"/>
    <w:rsid w:val="00EA3B90"/>
    <w:rsid w:val="00EA50F2"/>
    <w:rsid w:val="00EA5964"/>
    <w:rsid w:val="00EA5CB1"/>
    <w:rsid w:val="00EA5E4A"/>
    <w:rsid w:val="00EA784F"/>
    <w:rsid w:val="00EB002F"/>
    <w:rsid w:val="00EB0B3D"/>
    <w:rsid w:val="00EB1C2C"/>
    <w:rsid w:val="00EB331E"/>
    <w:rsid w:val="00EB360A"/>
    <w:rsid w:val="00EB366B"/>
    <w:rsid w:val="00EB36B2"/>
    <w:rsid w:val="00EB3815"/>
    <w:rsid w:val="00EB5369"/>
    <w:rsid w:val="00EB608E"/>
    <w:rsid w:val="00EC0295"/>
    <w:rsid w:val="00EC05FD"/>
    <w:rsid w:val="00EC0F32"/>
    <w:rsid w:val="00EC1838"/>
    <w:rsid w:val="00EC1FCB"/>
    <w:rsid w:val="00EC2A97"/>
    <w:rsid w:val="00EC2B40"/>
    <w:rsid w:val="00EC2EEF"/>
    <w:rsid w:val="00EC319B"/>
    <w:rsid w:val="00EC3406"/>
    <w:rsid w:val="00EC35C4"/>
    <w:rsid w:val="00EC397D"/>
    <w:rsid w:val="00EC4CE9"/>
    <w:rsid w:val="00EC4D0A"/>
    <w:rsid w:val="00EC4D47"/>
    <w:rsid w:val="00EC50B9"/>
    <w:rsid w:val="00EC6282"/>
    <w:rsid w:val="00EC66D1"/>
    <w:rsid w:val="00EC768B"/>
    <w:rsid w:val="00EC7A25"/>
    <w:rsid w:val="00ED0AFC"/>
    <w:rsid w:val="00ED0EF2"/>
    <w:rsid w:val="00ED15F0"/>
    <w:rsid w:val="00ED16DD"/>
    <w:rsid w:val="00ED1A44"/>
    <w:rsid w:val="00ED2AFC"/>
    <w:rsid w:val="00ED2E1F"/>
    <w:rsid w:val="00ED3145"/>
    <w:rsid w:val="00ED339A"/>
    <w:rsid w:val="00ED3AE9"/>
    <w:rsid w:val="00ED4C51"/>
    <w:rsid w:val="00ED5788"/>
    <w:rsid w:val="00ED5CED"/>
    <w:rsid w:val="00ED6CE8"/>
    <w:rsid w:val="00ED7342"/>
    <w:rsid w:val="00EE04A8"/>
    <w:rsid w:val="00EE0D25"/>
    <w:rsid w:val="00EE11AB"/>
    <w:rsid w:val="00EE187F"/>
    <w:rsid w:val="00EE2560"/>
    <w:rsid w:val="00EE26EB"/>
    <w:rsid w:val="00EE293B"/>
    <w:rsid w:val="00EE2AB9"/>
    <w:rsid w:val="00EE3254"/>
    <w:rsid w:val="00EE382A"/>
    <w:rsid w:val="00EE3896"/>
    <w:rsid w:val="00EE3906"/>
    <w:rsid w:val="00EE3D42"/>
    <w:rsid w:val="00EE416D"/>
    <w:rsid w:val="00EE4E72"/>
    <w:rsid w:val="00EE4F0F"/>
    <w:rsid w:val="00EE5453"/>
    <w:rsid w:val="00EE5507"/>
    <w:rsid w:val="00EE5FB5"/>
    <w:rsid w:val="00EE6A4C"/>
    <w:rsid w:val="00EE6EF3"/>
    <w:rsid w:val="00EF02F4"/>
    <w:rsid w:val="00EF03CF"/>
    <w:rsid w:val="00EF0C5B"/>
    <w:rsid w:val="00EF17E0"/>
    <w:rsid w:val="00EF1957"/>
    <w:rsid w:val="00EF1F49"/>
    <w:rsid w:val="00EF295B"/>
    <w:rsid w:val="00EF3C88"/>
    <w:rsid w:val="00EF3E6A"/>
    <w:rsid w:val="00EF421F"/>
    <w:rsid w:val="00EF4C0F"/>
    <w:rsid w:val="00EF4EA1"/>
    <w:rsid w:val="00EF5629"/>
    <w:rsid w:val="00EF6B07"/>
    <w:rsid w:val="00EF7135"/>
    <w:rsid w:val="00EF74E1"/>
    <w:rsid w:val="00EF7AF3"/>
    <w:rsid w:val="00EF7E6C"/>
    <w:rsid w:val="00F005DE"/>
    <w:rsid w:val="00F00B3D"/>
    <w:rsid w:val="00F01A70"/>
    <w:rsid w:val="00F02BE1"/>
    <w:rsid w:val="00F031DE"/>
    <w:rsid w:val="00F03B90"/>
    <w:rsid w:val="00F0418F"/>
    <w:rsid w:val="00F04D1C"/>
    <w:rsid w:val="00F05869"/>
    <w:rsid w:val="00F05C06"/>
    <w:rsid w:val="00F064D2"/>
    <w:rsid w:val="00F06ACA"/>
    <w:rsid w:val="00F074A1"/>
    <w:rsid w:val="00F07554"/>
    <w:rsid w:val="00F07811"/>
    <w:rsid w:val="00F07C7B"/>
    <w:rsid w:val="00F103A5"/>
    <w:rsid w:val="00F1057A"/>
    <w:rsid w:val="00F10DEE"/>
    <w:rsid w:val="00F11A00"/>
    <w:rsid w:val="00F11C50"/>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E61"/>
    <w:rsid w:val="00F16ECD"/>
    <w:rsid w:val="00F1759E"/>
    <w:rsid w:val="00F17E3B"/>
    <w:rsid w:val="00F2009F"/>
    <w:rsid w:val="00F200F9"/>
    <w:rsid w:val="00F20336"/>
    <w:rsid w:val="00F21B22"/>
    <w:rsid w:val="00F21D9F"/>
    <w:rsid w:val="00F2231F"/>
    <w:rsid w:val="00F22641"/>
    <w:rsid w:val="00F2390F"/>
    <w:rsid w:val="00F24EED"/>
    <w:rsid w:val="00F25657"/>
    <w:rsid w:val="00F25DEC"/>
    <w:rsid w:val="00F2629B"/>
    <w:rsid w:val="00F26FDF"/>
    <w:rsid w:val="00F274BA"/>
    <w:rsid w:val="00F275EC"/>
    <w:rsid w:val="00F2789E"/>
    <w:rsid w:val="00F27C50"/>
    <w:rsid w:val="00F3151C"/>
    <w:rsid w:val="00F31C7F"/>
    <w:rsid w:val="00F31D51"/>
    <w:rsid w:val="00F32819"/>
    <w:rsid w:val="00F32953"/>
    <w:rsid w:val="00F32EAF"/>
    <w:rsid w:val="00F32F4E"/>
    <w:rsid w:val="00F32F73"/>
    <w:rsid w:val="00F3317E"/>
    <w:rsid w:val="00F34B5B"/>
    <w:rsid w:val="00F34E67"/>
    <w:rsid w:val="00F35B56"/>
    <w:rsid w:val="00F35BB6"/>
    <w:rsid w:val="00F36232"/>
    <w:rsid w:val="00F36352"/>
    <w:rsid w:val="00F36597"/>
    <w:rsid w:val="00F36771"/>
    <w:rsid w:val="00F37141"/>
    <w:rsid w:val="00F378F0"/>
    <w:rsid w:val="00F40457"/>
    <w:rsid w:val="00F40B5F"/>
    <w:rsid w:val="00F40E78"/>
    <w:rsid w:val="00F41196"/>
    <w:rsid w:val="00F413A8"/>
    <w:rsid w:val="00F41932"/>
    <w:rsid w:val="00F41A3F"/>
    <w:rsid w:val="00F41F66"/>
    <w:rsid w:val="00F421AA"/>
    <w:rsid w:val="00F422ED"/>
    <w:rsid w:val="00F4363F"/>
    <w:rsid w:val="00F43A3D"/>
    <w:rsid w:val="00F43E07"/>
    <w:rsid w:val="00F44125"/>
    <w:rsid w:val="00F44C67"/>
    <w:rsid w:val="00F45F94"/>
    <w:rsid w:val="00F46174"/>
    <w:rsid w:val="00F46345"/>
    <w:rsid w:val="00F46440"/>
    <w:rsid w:val="00F465D1"/>
    <w:rsid w:val="00F466B8"/>
    <w:rsid w:val="00F479BE"/>
    <w:rsid w:val="00F47CB3"/>
    <w:rsid w:val="00F47E69"/>
    <w:rsid w:val="00F50341"/>
    <w:rsid w:val="00F51AD6"/>
    <w:rsid w:val="00F51E39"/>
    <w:rsid w:val="00F5219B"/>
    <w:rsid w:val="00F525EB"/>
    <w:rsid w:val="00F532B7"/>
    <w:rsid w:val="00F535F9"/>
    <w:rsid w:val="00F5388F"/>
    <w:rsid w:val="00F53C76"/>
    <w:rsid w:val="00F53ECF"/>
    <w:rsid w:val="00F54A62"/>
    <w:rsid w:val="00F54FFC"/>
    <w:rsid w:val="00F55744"/>
    <w:rsid w:val="00F557FD"/>
    <w:rsid w:val="00F56987"/>
    <w:rsid w:val="00F56EEC"/>
    <w:rsid w:val="00F56F18"/>
    <w:rsid w:val="00F576FB"/>
    <w:rsid w:val="00F57B9A"/>
    <w:rsid w:val="00F6013E"/>
    <w:rsid w:val="00F60561"/>
    <w:rsid w:val="00F60E71"/>
    <w:rsid w:val="00F60EAC"/>
    <w:rsid w:val="00F6147E"/>
    <w:rsid w:val="00F61BC1"/>
    <w:rsid w:val="00F61BC9"/>
    <w:rsid w:val="00F62111"/>
    <w:rsid w:val="00F624DC"/>
    <w:rsid w:val="00F628FC"/>
    <w:rsid w:val="00F62D04"/>
    <w:rsid w:val="00F6325E"/>
    <w:rsid w:val="00F6362B"/>
    <w:rsid w:val="00F648DB"/>
    <w:rsid w:val="00F64BD2"/>
    <w:rsid w:val="00F650C3"/>
    <w:rsid w:val="00F652F0"/>
    <w:rsid w:val="00F6534C"/>
    <w:rsid w:val="00F65ABD"/>
    <w:rsid w:val="00F65D37"/>
    <w:rsid w:val="00F661AE"/>
    <w:rsid w:val="00F66625"/>
    <w:rsid w:val="00F67027"/>
    <w:rsid w:val="00F6756B"/>
    <w:rsid w:val="00F67748"/>
    <w:rsid w:val="00F67D07"/>
    <w:rsid w:val="00F70784"/>
    <w:rsid w:val="00F70A43"/>
    <w:rsid w:val="00F70C0B"/>
    <w:rsid w:val="00F71387"/>
    <w:rsid w:val="00F732D8"/>
    <w:rsid w:val="00F75376"/>
    <w:rsid w:val="00F75A7C"/>
    <w:rsid w:val="00F75DAD"/>
    <w:rsid w:val="00F76C19"/>
    <w:rsid w:val="00F76FED"/>
    <w:rsid w:val="00F80CA6"/>
    <w:rsid w:val="00F80E18"/>
    <w:rsid w:val="00F81357"/>
    <w:rsid w:val="00F815FF"/>
    <w:rsid w:val="00F81644"/>
    <w:rsid w:val="00F816E7"/>
    <w:rsid w:val="00F8180E"/>
    <w:rsid w:val="00F81E8D"/>
    <w:rsid w:val="00F82BDA"/>
    <w:rsid w:val="00F8362C"/>
    <w:rsid w:val="00F83C23"/>
    <w:rsid w:val="00F84D94"/>
    <w:rsid w:val="00F85069"/>
    <w:rsid w:val="00F85434"/>
    <w:rsid w:val="00F85BD3"/>
    <w:rsid w:val="00F85FA3"/>
    <w:rsid w:val="00F8716A"/>
    <w:rsid w:val="00F87542"/>
    <w:rsid w:val="00F87C0D"/>
    <w:rsid w:val="00F90138"/>
    <w:rsid w:val="00F9151E"/>
    <w:rsid w:val="00F91632"/>
    <w:rsid w:val="00F91A78"/>
    <w:rsid w:val="00F91FE8"/>
    <w:rsid w:val="00F92506"/>
    <w:rsid w:val="00F93926"/>
    <w:rsid w:val="00F93AC2"/>
    <w:rsid w:val="00F93D51"/>
    <w:rsid w:val="00F94AFE"/>
    <w:rsid w:val="00F94D36"/>
    <w:rsid w:val="00F9593C"/>
    <w:rsid w:val="00F96E20"/>
    <w:rsid w:val="00F9724E"/>
    <w:rsid w:val="00F97459"/>
    <w:rsid w:val="00F97477"/>
    <w:rsid w:val="00F97709"/>
    <w:rsid w:val="00FA1305"/>
    <w:rsid w:val="00FA1875"/>
    <w:rsid w:val="00FA1E94"/>
    <w:rsid w:val="00FA1F36"/>
    <w:rsid w:val="00FA2332"/>
    <w:rsid w:val="00FA2358"/>
    <w:rsid w:val="00FA311A"/>
    <w:rsid w:val="00FA3BA2"/>
    <w:rsid w:val="00FA3F19"/>
    <w:rsid w:val="00FA4C69"/>
    <w:rsid w:val="00FA4F67"/>
    <w:rsid w:val="00FA5056"/>
    <w:rsid w:val="00FA57D4"/>
    <w:rsid w:val="00FA5AA8"/>
    <w:rsid w:val="00FA6383"/>
    <w:rsid w:val="00FA6D03"/>
    <w:rsid w:val="00FA7676"/>
    <w:rsid w:val="00FA775B"/>
    <w:rsid w:val="00FA7B14"/>
    <w:rsid w:val="00FB0A7F"/>
    <w:rsid w:val="00FB0B14"/>
    <w:rsid w:val="00FB0B86"/>
    <w:rsid w:val="00FB0D61"/>
    <w:rsid w:val="00FB18DF"/>
    <w:rsid w:val="00FB275A"/>
    <w:rsid w:val="00FB2F0E"/>
    <w:rsid w:val="00FB3444"/>
    <w:rsid w:val="00FB3B84"/>
    <w:rsid w:val="00FB4655"/>
    <w:rsid w:val="00FB512C"/>
    <w:rsid w:val="00FB5D02"/>
    <w:rsid w:val="00FB629F"/>
    <w:rsid w:val="00FB64B3"/>
    <w:rsid w:val="00FB6598"/>
    <w:rsid w:val="00FB69E1"/>
    <w:rsid w:val="00FB6B81"/>
    <w:rsid w:val="00FB72AC"/>
    <w:rsid w:val="00FB74E4"/>
    <w:rsid w:val="00FC0103"/>
    <w:rsid w:val="00FC0259"/>
    <w:rsid w:val="00FC0518"/>
    <w:rsid w:val="00FC07DB"/>
    <w:rsid w:val="00FC1C53"/>
    <w:rsid w:val="00FC3046"/>
    <w:rsid w:val="00FC326A"/>
    <w:rsid w:val="00FC3429"/>
    <w:rsid w:val="00FC359F"/>
    <w:rsid w:val="00FC385F"/>
    <w:rsid w:val="00FC4ECC"/>
    <w:rsid w:val="00FC5330"/>
    <w:rsid w:val="00FC5ACF"/>
    <w:rsid w:val="00FC5C20"/>
    <w:rsid w:val="00FC5D44"/>
    <w:rsid w:val="00FC66C0"/>
    <w:rsid w:val="00FC6753"/>
    <w:rsid w:val="00FD0610"/>
    <w:rsid w:val="00FD085B"/>
    <w:rsid w:val="00FD10D6"/>
    <w:rsid w:val="00FD2BBE"/>
    <w:rsid w:val="00FD2D99"/>
    <w:rsid w:val="00FD3302"/>
    <w:rsid w:val="00FD332F"/>
    <w:rsid w:val="00FD344B"/>
    <w:rsid w:val="00FD3D1A"/>
    <w:rsid w:val="00FD411A"/>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8D7"/>
    <w:rsid w:val="00FE315C"/>
    <w:rsid w:val="00FE32E9"/>
    <w:rsid w:val="00FE32EB"/>
    <w:rsid w:val="00FE3E0D"/>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C54"/>
    <w:rsid w:val="00FF2CE4"/>
    <w:rsid w:val="00FF35D9"/>
    <w:rsid w:val="00FF3E8B"/>
    <w:rsid w:val="00FF463C"/>
    <w:rsid w:val="00FF48E7"/>
    <w:rsid w:val="00FF4A15"/>
    <w:rsid w:val="00FF4DDF"/>
    <w:rsid w:val="00FF4FFB"/>
    <w:rsid w:val="00FF510D"/>
    <w:rsid w:val="00FF56C3"/>
    <w:rsid w:val="00FF5827"/>
    <w:rsid w:val="00FF5B03"/>
    <w:rsid w:val="00FF6698"/>
    <w:rsid w:val="00FF70C9"/>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013091"/>
    <w:pPr>
      <w:spacing w:before="120"/>
    </w:pPr>
    <w:rPr>
      <w:b/>
      <w:bCs/>
      <w:iCs/>
      <w:smallCaps/>
      <w:sz w:val="28"/>
    </w:rPr>
  </w:style>
  <w:style w:type="paragraph" w:styleId="TOC3">
    <w:name w:val="toc 3"/>
    <w:basedOn w:val="Normal"/>
    <w:next w:val="Normal"/>
    <w:autoRedefine/>
    <w:uiPriority w:val="39"/>
    <w:unhideWhenUsed/>
    <w:rsid w:val="00EF6B07"/>
    <w:pPr>
      <w:ind w:left="440"/>
    </w:pPr>
    <w:rPr>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013091"/>
    <w:pPr>
      <w:tabs>
        <w:tab w:val="right" w:leader="underscore" w:pos="9016"/>
      </w:tabs>
      <w:spacing w:before="120"/>
      <w:ind w:left="851" w:hanging="425"/>
    </w:pPr>
    <w:rPr>
      <w:b/>
      <w:bCs/>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
    <w:name w:val="Mention"/>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
    <w:name w:val="Unresolved Mention"/>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nriselabs.com/" TargetMode="External"/><Relationship Id="rId18" Type="http://schemas.openxmlformats.org/officeDocument/2006/relationships/hyperlink" Target="https://nam02.safelinks.protection.outlook.com/?url=https%3A%2F%2Fwww.business-standard.com%2Fsearch%3Ftype%3Dnews%26q%3Dherpes&amp;data=02%7C01%7C%7C67354ba4da7b4822f1e908d6abdef7ba%7C84df9e7fe9f640afb435aaaaaaaaaaaa%7C1%7C0%7C636885371466433733&amp;sdata=N4SJjVc%2Fa%2B2utDa5H6x4WI%2BS7IHBSykeKYVC3yJ3sME%3D&amp;reserved=0" TargetMode="External"/><Relationship Id="rId26" Type="http://schemas.openxmlformats.org/officeDocument/2006/relationships/hyperlink" Target="https://www.terumobct.com/spectra-optia" TargetMode="External"/><Relationship Id="rId39" Type="http://schemas.openxmlformats.org/officeDocument/2006/relationships/hyperlink" Target="https://www.proactiveinvestors.co.uk/LON:ARIX/Arix-Bioscience-PLC/" TargetMode="External"/><Relationship Id="rId21" Type="http://schemas.openxmlformats.org/officeDocument/2006/relationships/hyperlink" Target="https://nam02.safelinks.protection.outlook.com/?url=https%3A%2F%2Fwww.business-standard.com%2Fsearch%3Ftype%3Dnews%26q%3Dnasa&amp;data=02%7C01%7C%7C67354ba4da7b4822f1e908d6abdef7ba%7C84df9e7fe9f640afb435aaaaaaaaaaaa%7C1%7C0%7C636885371466463761&amp;sdata=8p759v82QrKzPR67lox8nMXeajOmMwC%2FM%2F5u8rBRKmE%3D&amp;reserved=0" TargetMode="External"/><Relationship Id="rId34" Type="http://schemas.openxmlformats.org/officeDocument/2006/relationships/hyperlink" Target="https://www.businesswire.com/news/home/20190305005432/en/" TargetMode="External"/><Relationship Id="rId42" Type="http://schemas.openxmlformats.org/officeDocument/2006/relationships/hyperlink" Target="https://d.docs.live.net/news?tag=New%20Zealand%20Blood%20Service" TargetMode="External"/><Relationship Id="rId47" Type="http://schemas.openxmlformats.org/officeDocument/2006/relationships/hyperlink" Target="https://www.nature.com/articles/s41559-019-0812-7" TargetMode="External"/><Relationship Id="rId50" Type="http://schemas.openxmlformats.org/officeDocument/2006/relationships/hyperlink" Target="https://eur02.safelinks.protection.outlook.com/?url=http%3A%2F%2Fwww9.health.gov.au%2Fcda%2Fsource%2Frpt_4.cfm&amp;data=02%7C01%7C%7Cf68f0209034549865a6308d6a7ea8f90%7C84df9e7fe9f640afb435aaaaaaaaaaaa%7C1%7C0%7C636881023224806696&amp;sdata=0ULmNv%2FvI3Ap3kMXUpNzZw8KT3CdPSwjgmJHJUpt7VM%3D&amp;reserved=0" TargetMode="External"/><Relationship Id="rId55" Type="http://schemas.openxmlformats.org/officeDocument/2006/relationships/hyperlink" Target="https://nam02.safelinks.protection.outlook.com/?url=https%3A%2F%2Fwww.business-standard.com%2Fsearch%3Ftype%3Dnews%26q%3Dspace%2Bstation&amp;data=02%7C01%7C%7C67354ba4da7b4822f1e908d6abdef7ba%7C84df9e7fe9f640afb435aaaaaaaaaaaa%7C1%7C0%7C636885371466453750&amp;sdata=PEO395b39F3zSp7UiIB3mWPTY8N1w52I0noiJmeiUrA%3D&amp;reserved=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cdc.gov/measles/about/history.html" TargetMode="External"/><Relationship Id="rId29" Type="http://schemas.openxmlformats.org/officeDocument/2006/relationships/hyperlink" Target="https://sicklecellanemianews.com/what-is-sickle-cell-anemia/" TargetMode="External"/><Relationship Id="rId11" Type="http://schemas.openxmlformats.org/officeDocument/2006/relationships/hyperlink" Target="https://www.tassoinc.com/" TargetMode="External"/><Relationship Id="rId24" Type="http://schemas.openxmlformats.org/officeDocument/2006/relationships/hyperlink" Target="https://www.pfizerpro.co.uk/sites/default/files/haemophilia-04-fusengo.pdf" TargetMode="External"/><Relationship Id="rId32" Type="http://schemas.openxmlformats.org/officeDocument/2006/relationships/hyperlink" Target="https://www.healio.com/hepatology/transplantation/news/online/%7B74f38f04-c2b0-4ac9-b496-872a19253a86%7D/liver-transplantation-linked-to-colon-cancer-nhl-risk" TargetMode="External"/><Relationship Id="rId37" Type="http://schemas.openxmlformats.org/officeDocument/2006/relationships/hyperlink" Target="http://www.globenewswire.com/news-release/2019/02/19/1737267/0/en/Novo-Nordisk-receives-US-FDA-approval-of-ESPEROCT-turoctocog-alfa-pegol-N8-GP.html" TargetMode="External"/><Relationship Id="rId40" Type="http://schemas.openxmlformats.org/officeDocument/2006/relationships/hyperlink" Target="https://www.sunriselabs.com/" TargetMode="External"/><Relationship Id="rId45" Type="http://schemas.openxmlformats.org/officeDocument/2006/relationships/hyperlink" Target="https://d.docs.live.net/news?tag=Organ%20Donation" TargetMode="External"/><Relationship Id="rId53" Type="http://schemas.openxmlformats.org/officeDocument/2006/relationships/hyperlink" Target="https://nam02.safelinks.protection.outlook.com/?url=https%3A%2F%2Fwww.business-standard.com%2Fsearch%3Ftype%3Dnews%26q%3Dherpes&amp;data=02%7C01%7C%7C67354ba4da7b4822f1e908d6abdef7ba%7C84df9e7fe9f640afb435aaaaaaaaaaaa%7C1%7C0%7C636885371466433733&amp;sdata=N4SJjVc%2Fa%2B2utDa5H6x4WI%2BS7IHBSykeKYVC3yJ3sME%3D&amp;reserved=0"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s://nam02.safelinks.protection.outlook.com/?url=https%3A%2F%2Fwww.business-standard.com%2Fsearch%3Ftype%3Dnews%26q%3Dinternational%2Bspace%2Bstation&amp;data=02%7C01%7C%7C67354ba4da7b4822f1e908d6abdef7ba%7C84df9e7fe9f640afb435aaaaaaaaaaaa%7C1%7C0%7C636885371466443739&amp;sdata=GgK4SxU6tfaEVgoGpXyL8%2B2noSRiAmkHJbl%2BVmoF30A%3D&amp;reserved=0" TargetMode="External"/><Relationship Id="rId4" Type="http://schemas.microsoft.com/office/2007/relationships/stylesWithEffects" Target="stylesWithEffects.xml"/><Relationship Id="rId9" Type="http://schemas.openxmlformats.org/officeDocument/2006/relationships/hyperlink" Target="https://www.pharmaceutical-business-review.com/news/shield-therapeutics-nda-feraccru/" TargetMode="External"/><Relationship Id="rId14" Type="http://schemas.openxmlformats.org/officeDocument/2006/relationships/hyperlink" Target="http://www.velicomedical.com/" TargetMode="External"/><Relationship Id="rId22" Type="http://schemas.openxmlformats.org/officeDocument/2006/relationships/hyperlink" Target="https://www.pharmaceutical-business-review.com/news/shield-therapeutics-nda-feraccru/" TargetMode="External"/><Relationship Id="rId27" Type="http://schemas.openxmlformats.org/officeDocument/2006/relationships/hyperlink" Target="https://sicklecellanemianews.com/what-is-sickle-cell-anemia/" TargetMode="External"/><Relationship Id="rId30" Type="http://schemas.openxmlformats.org/officeDocument/2006/relationships/hyperlink" Target="https://www.globenewswire.com/Tracker?data=YbzabuLqX8ImOB5KtM7ITJBGBvZbhMwj_mVWupfrD3GL66VzEixOpipuPA1vSlSfh13wvV4verQkvzfhXQDjc_1goP0Svyav7fSoymliNI8=" TargetMode="External"/><Relationship Id="rId35" Type="http://schemas.openxmlformats.org/officeDocument/2006/relationships/hyperlink" Target="https://precisionbiologic.com/" TargetMode="External"/><Relationship Id="rId43" Type="http://schemas.openxmlformats.org/officeDocument/2006/relationships/hyperlink" Target="https://d.docs.live.net/news?tag=New%20Zealand%20Blood%20Service" TargetMode="External"/><Relationship Id="rId48" Type="http://schemas.openxmlformats.org/officeDocument/2006/relationships/hyperlink" Target="https://www.firstpost.com/search/vaccines%20antiviral" TargetMode="External"/><Relationship Id="rId56" Type="http://schemas.openxmlformats.org/officeDocument/2006/relationships/hyperlink" Target="https://nam02.safelinks.protection.outlook.com/?url=https%3A%2F%2Fwww.business-standard.com%2Fsearch%3Ftype%3Dnews%26q%3Dnasa&amp;data=02%7C01%7C%7C67354ba4da7b4822f1e908d6abdef7ba%7C84df9e7fe9f640afb435aaaaaaaaaaaa%7C1%7C0%7C636885371466463761&amp;sdata=8p759v82QrKzPR67lox8nMXeajOmMwC%2FM%2F5u8rBRKmE%3D&amp;reserved=0" TargetMode="External"/><Relationship Id="rId8" Type="http://schemas.openxmlformats.org/officeDocument/2006/relationships/endnotes" Target="endnotes.xml"/><Relationship Id="rId51" Type="http://schemas.openxmlformats.org/officeDocument/2006/relationships/hyperlink" Target="https://www.cdc.gov/measles/about/history.html" TargetMode="External"/><Relationship Id="rId3" Type="http://schemas.openxmlformats.org/officeDocument/2006/relationships/styles" Target="styles.xml"/><Relationship Id="rId12" Type="http://schemas.openxmlformats.org/officeDocument/2006/relationships/hyperlink" Target="http://www.globenewswire.com/news-release/2019/02/19/1737267/0/en/Novo-Nordisk-receives-US-FDA-approval-of-ESPEROCT-turoctocog-alfa-pegol-N8-GP.html" TargetMode="External"/><Relationship Id="rId17" Type="http://schemas.openxmlformats.org/officeDocument/2006/relationships/hyperlink" Target="https://nam02.safelinks.protection.outlook.com/?url=https%3A%2F%2Fwww.business-standard.com%2Fsearch%3Ftype%3Dnews%26q%3Dspace%2Btravel&amp;data=02%7C01%7C%7C67354ba4da7b4822f1e908d6abdef7ba%7C84df9e7fe9f640afb435aaaaaaaaaaaa%7C1%7C0%7C636885371466423722&amp;sdata=6lekx0Jvl%2BCBaS3s1FDcKoxcfnYMaIgP0VDQYMIbqJw%3D&amp;reserved=0" TargetMode="External"/><Relationship Id="rId25" Type="http://schemas.openxmlformats.org/officeDocument/2006/relationships/hyperlink" Target="https://www.pfizer.com" TargetMode="External"/><Relationship Id="rId33" Type="http://schemas.openxmlformats.org/officeDocument/2006/relationships/hyperlink" Target="https://www.tassoinc.com/" TargetMode="External"/><Relationship Id="rId38" Type="http://schemas.openxmlformats.org/officeDocument/2006/relationships/hyperlink" Target="https://technical.ly/baltimore/2018/06/06/baltimore-based-sonavex-receives-fda-clearance-for-ultrasound-implant-devices/" TargetMode="External"/><Relationship Id="rId46" Type="http://schemas.openxmlformats.org/officeDocument/2006/relationships/hyperlink" Target="https://d.docs.live.net/news?tag=Organ%20Donation" TargetMode="External"/><Relationship Id="rId59" Type="http://schemas.openxmlformats.org/officeDocument/2006/relationships/fontTable" Target="fontTable.xml"/><Relationship Id="rId20" Type="http://schemas.openxmlformats.org/officeDocument/2006/relationships/hyperlink" Target="https://nam02.safelinks.protection.outlook.com/?url=https%3A%2F%2Fwww.business-standard.com%2Fsearch%3Ftype%3Dnews%26q%3Dspace%2Bstation&amp;data=02%7C01%7C%7C67354ba4da7b4822f1e908d6abdef7ba%7C84df9e7fe9f640afb435aaaaaaaaaaaa%7C1%7C0%7C636885371466453750&amp;sdata=PEO395b39F3zSp7UiIB3mWPTY8N1w52I0noiJmeiUrA%3D&amp;reserved=0" TargetMode="External"/><Relationship Id="rId41" Type="http://schemas.openxmlformats.org/officeDocument/2006/relationships/hyperlink" Target="http://www.velicomedical.com/" TargetMode="External"/><Relationship Id="rId54" Type="http://schemas.openxmlformats.org/officeDocument/2006/relationships/hyperlink" Target="https://nam02.safelinks.protection.outlook.com/?url=https%3A%2F%2Fwww.business-standard.com%2Fsearch%3Ftype%3Dnews%26q%3Dinternational%2Bspace%2Bstation&amp;data=02%7C01%7C%7C67354ba4da7b4822f1e908d6abdef7ba%7C84df9e7fe9f640afb435aaaaaaaaaaaa%7C1%7C0%7C636885371466443739&amp;sdata=GgK4SxU6tfaEVgoGpXyL8%2B2noSRiAmkHJbl%2BVmoF30A%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bc.net.au/news/rural/2018-08-22/q-fever-vaccine-shortage-affecting-regional-medical-centres/10149012" TargetMode="External"/><Relationship Id="rId23" Type="http://schemas.openxmlformats.org/officeDocument/2006/relationships/hyperlink" Target="https://www.businesswire.com/news/home/20190317005013/en/AUGUSTUS-Demonstrates-Favorable-Safety-Results-Eliquis%C2%AE-Vitamin" TargetMode="External"/><Relationship Id="rId28" Type="http://schemas.openxmlformats.org/officeDocument/2006/relationships/hyperlink" Target="https://asmbs.org/patients/bariatric-surgery-procedures" TargetMode="External"/><Relationship Id="rId36" Type="http://schemas.openxmlformats.org/officeDocument/2006/relationships/hyperlink" Target="https://precisionbiologic.com/products/diagnostic-kits/cryocheck-factor-viii-inhibitor-kit" TargetMode="External"/><Relationship Id="rId49" Type="http://schemas.openxmlformats.org/officeDocument/2006/relationships/hyperlink" Target="https://www.abc.net.au/news/rural/2018-08-22/q-fever-vaccine-shortage-affecting-regional-medical-centres/10149012" TargetMode="External"/><Relationship Id="rId57" Type="http://schemas.openxmlformats.org/officeDocument/2006/relationships/hyperlink" Target="https://nam02.safelinks.protection.outlook.com/?url=https%3A%2F%2Fwww.business-standard.com%2Fsearch%3Ftype%3Dnews%26q%3Dspaceflight&amp;data=02%7C01%7C%7C67354ba4da7b4822f1e908d6abdef7ba%7C84df9e7fe9f640afb435aaaaaaaaaaaa%7C1%7C0%7C636885371466473766&amp;sdata=s5fp%2Fc7%2FCpdMxGQfrbBpWt8U7LAsd0tI6Q4DeUzPaeM%3D&amp;reserved=0" TargetMode="External"/><Relationship Id="rId10" Type="http://schemas.openxmlformats.org/officeDocument/2006/relationships/hyperlink" Target="https://sicklecellanemianews.com/what-is-sickle-cell-anemia/" TargetMode="External"/><Relationship Id="rId31" Type="http://schemas.openxmlformats.org/officeDocument/2006/relationships/hyperlink" Target="https://www.healio.com/hepatology/transplantation/news/online/%7B9bca7c78-2ee5-4249-b75f-a04e3f7968a6%7D/older-donor-livers-still-discarded-despite-improving-mortality-outcomes" TargetMode="External"/><Relationship Id="rId44" Type="http://schemas.openxmlformats.org/officeDocument/2006/relationships/hyperlink" Target="https://d.docs.live.net/news?tag=DHB" TargetMode="External"/><Relationship Id="rId52" Type="http://schemas.openxmlformats.org/officeDocument/2006/relationships/hyperlink" Target="https://nam02.safelinks.protection.outlook.com/?url=https%3A%2F%2Fwww.business-standard.com%2Fsearch%3Ftype%3Dnews%26q%3Dspace%2Btravel&amp;data=02%7C01%7C%7C67354ba4da7b4822f1e908d6abdef7ba%7C84df9e7fe9f640afb435aaaaaaaaaaaa%7C1%7C0%7C636885371466423722&amp;sdata=6lekx0Jvl%2BCBaS3s1FDcKoxcfnYMaIgP0VDQYMIbqJw%3D&amp;reserved=0"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pure.au.dk/portal/da/publications/oral-iron-supplementation-is-not-associated-with-shortterm-risk-of-infections-results-from-the-danish-blood-donor-study(5f6434e4-9054-45fa-9ff6-f3a1defeb1e6).html" TargetMode="External"/><Relationship Id="rId18" Type="http://schemas.openxmlformats.org/officeDocument/2006/relationships/hyperlink" Target="https://www.dovepress.com/patient-preference-and-adherence-journal" TargetMode="External"/><Relationship Id="rId26" Type="http://schemas.openxmlformats.org/officeDocument/2006/relationships/hyperlink" Target="https://link.springer.com/journal/11695" TargetMode="External"/><Relationship Id="rId39" Type="http://schemas.openxmlformats.org/officeDocument/2006/relationships/hyperlink" Target="https://doi.org/10.1371/journal.pone.0213024" TargetMode="External"/><Relationship Id="rId21" Type="http://schemas.openxmlformats.org/officeDocument/2006/relationships/hyperlink" Target="https://onlinelibrary.wiley.com/doi/abs/10.1111/trf.15188" TargetMode="External"/><Relationship Id="rId34" Type="http://schemas.openxmlformats.org/officeDocument/2006/relationships/hyperlink" Target="https://www.fda.gov/downloads/BiologicsBloodVaccines/GuidanceComplianceRegulatoryInformation/Guidances/CellularandGeneTherapy/UCM585414.pdf" TargetMode="External"/><Relationship Id="rId42" Type="http://schemas.openxmlformats.org/officeDocument/2006/relationships/hyperlink" Target="https://doi.org/10.1002/ajh.25423" TargetMode="External"/><Relationship Id="rId47" Type="http://schemas.openxmlformats.org/officeDocument/2006/relationships/hyperlink" Target="https://eur02.safelinks.protection.outlook.com/?url=https%3A%2F%2Fwww.sahealth.sa.gov.au%2Fwps%2Fwcm%2Fconnect%2FPublic%2BContent%2FSA%2BHealth%2BInternet%2FHealth%2Btopics%2FHealth%2Bconditions%2Bprevention%2Band%2Btreatment%2FInfectious%2Bdiseases%2FQ%2Bfever%2F&amp;data=02%7C01%7C%7Cf68f0209034549865a6308d6a7ea8f90%7C84df9e7fe9f640afb435aaaaaaaaaaaa%7C1%7C0%7C636881023224836712&amp;sdata=48Y0dMaQdTqg048l3wpyhrvS9R5KuR2Fi12MhHQ%2Fl2E%3D&amp;reserved=0" TargetMode="External"/><Relationship Id="rId50" Type="http://schemas.openxmlformats.org/officeDocument/2006/relationships/hyperlink" Target="https://eur02.safelinks.protection.outlook.com/?url=https%3A%2F%2Fimmunisationhandbook.health.gov.au%2Fvaccine-preventable-diseases%2Fq-fever&amp;data=02%7C01%7C%7Cf68f0209034549865a6308d6a7ea8f90%7C84df9e7fe9f640afb435aaaaaaaaaaaa%7C1%7C0%7C636881023224926787&amp;sdata=Sr4Bvm6ruEirUW5SvJygw6%2B0WeF99cXKtxVcRigAKSE%3D&amp;reserved=0" TargetMode="External"/><Relationship Id="rId55" Type="http://schemas.openxmlformats.org/officeDocument/2006/relationships/hyperlink" Target="https://annals.org/aim/article-abstract/2727726/measles-mumps-rubella-vaccination-autism-nationwide-cohort-study" TargetMode="External"/><Relationship Id="rId7" Type="http://schemas.openxmlformats.org/officeDocument/2006/relationships/hyperlink" Target="http://dx.doi.org/10.1111/trf.15179" TargetMode="External"/><Relationship Id="rId2" Type="http://schemas.openxmlformats.org/officeDocument/2006/relationships/hyperlink" Target="https://onlinelibrary.wiley.com/action/doSearch?ContribAuthorStored=Perl%2C+T" TargetMode="External"/><Relationship Id="rId16" Type="http://schemas.openxmlformats.org/officeDocument/2006/relationships/hyperlink" Target="https://doi.org/10.1111/hae.13683" TargetMode="External"/><Relationship Id="rId29" Type="http://schemas.openxmlformats.org/officeDocument/2006/relationships/hyperlink" Target="https://www.thelancet.com/journals/lancet/issue/vol393no10176/PIIS0140-6736(19)X0011-2" TargetMode="External"/><Relationship Id="rId11" Type="http://schemas.openxmlformats.org/officeDocument/2006/relationships/hyperlink" Target="https://www.nejm.org/toc/nejm/379/16?query=article_issue_link" TargetMode="External"/><Relationship Id="rId24" Type="http://schemas.openxmlformats.org/officeDocument/2006/relationships/hyperlink" Target="https://www.nature.com/articles/s41591-018-0301-6" TargetMode="External"/><Relationship Id="rId32" Type="http://schemas.openxmlformats.org/officeDocument/2006/relationships/hyperlink" Target="https://s3.amazonaws.com/public-inspection.federalregister.gov/2019-04816.pdf" TargetMode="External"/><Relationship Id="rId37" Type="http://schemas.openxmlformats.org/officeDocument/2006/relationships/hyperlink" Target="https://journals.plos.org/plosone/article?id=10.1371/journal.pone.0213024" TargetMode="External"/><Relationship Id="rId40" Type="http://schemas.openxmlformats.org/officeDocument/2006/relationships/hyperlink" Target="https://onlinelibrary.wiley.com/doi/abs/10.1002/ajh.25423" TargetMode="External"/><Relationship Id="rId45" Type="http://schemas.openxmlformats.org/officeDocument/2006/relationships/hyperlink" Target="https://www.mja.com.au/journal/2019/210/7/seroprevalence-q-fever-among-metropolitan-and-non-metropolitan-blood-donors-new" TargetMode="External"/><Relationship Id="rId53" Type="http://schemas.openxmlformats.org/officeDocument/2006/relationships/hyperlink" Target="https://content.govdelivery.com/accounts/USCDC/bulletins/2336709" TargetMode="External"/><Relationship Id="rId58" Type="http://schemas.openxmlformats.org/officeDocument/2006/relationships/hyperlink" Target="https://apc01.safelinks.protection.outlook.com/?url=https%3A%2F%2Fwww.health.qld.gov.au%2Fcdcg%2Findex%2Fmelioidosis&amp;data=02%7C01%7C%7Cd51c77bea10a4c8ef86808d6923d04b3%7C84df9e7fe9f640afb435aaaaaaaaaaaa%7C1%7C0%7C636857188100907610&amp;sdata=v2q93r%2FR2TlyObuXj%2BFtGvl8LHLOaCej6Jutnxi0cfs%3D&amp;reserved=0" TargetMode="External"/><Relationship Id="rId5" Type="http://schemas.openxmlformats.org/officeDocument/2006/relationships/hyperlink" Target="https://www.hippocraticpost.com/medico-legal/aluminium-hazard-in-transfusions/" TargetMode="External"/><Relationship Id="rId19" Type="http://schemas.openxmlformats.org/officeDocument/2006/relationships/hyperlink" Target="https://doi.org/10.2147/PPA.S175254" TargetMode="External"/><Relationship Id="rId4" Type="http://schemas.openxmlformats.org/officeDocument/2006/relationships/hyperlink" Target="https://doi.org/10.1111/anae.14601" TargetMode="External"/><Relationship Id="rId9" Type="http://schemas.openxmlformats.org/officeDocument/2006/relationships/hyperlink" Target="http://clinicaltrials.gov/show/NCT01038583" TargetMode="External"/><Relationship Id="rId14" Type="http://schemas.openxmlformats.org/officeDocument/2006/relationships/hyperlink" Target="https://doi.org/10.1111/hae.13683" TargetMode="External"/><Relationship Id="rId22" Type="http://schemas.openxmlformats.org/officeDocument/2006/relationships/hyperlink" Target="https://onlinelibrary.wiley.com/journal/15372995" TargetMode="External"/><Relationship Id="rId27" Type="http://schemas.openxmlformats.org/officeDocument/2006/relationships/hyperlink" Target="https://www.nature.com/articles/s41598-018-37310-2" TargetMode="External"/><Relationship Id="rId30" Type="http://schemas.openxmlformats.org/officeDocument/2006/relationships/hyperlink" Target="https://linkinghub.elsevier.com/retrieve/pii/S0929-693X(19)30030-2" TargetMode="External"/><Relationship Id="rId35" Type="http://schemas.openxmlformats.org/officeDocument/2006/relationships/hyperlink" Target="https://www.globenewswire.com/Tracker?data=7R3a1zsiEFKLH02qWPlfzXGZLCVkOe3f49R2QA0SmilBKjgxotjum7ACo-OcO9i_taHNc8C40QZ6jN7D8l0LRIb6mMSkZM9yBQ8AOZiHKVk=" TargetMode="External"/><Relationship Id="rId43" Type="http://schemas.openxmlformats.org/officeDocument/2006/relationships/hyperlink" Target="http://www.manilastandardtoday.com/news/national/283452/fda-to-decide-whether-to-register-dengvaxia-vaccine-for-anti-dengue.html" TargetMode="External"/><Relationship Id="rId48" Type="http://schemas.openxmlformats.org/officeDocument/2006/relationships/hyperlink" Target="https://eur02.safelinks.protection.outlook.com/?url=https%3A%2F%2Fwww.health.nsw.gov.au%2FInfectious%2Ffactsheets%2FFactsheets%2Fqfever-vaccine.pdf&amp;data=02%7C01%7C%7Cf68f0209034549865a6308d6a7ea8f90%7C84df9e7fe9f640afb435aaaaaaaaaaaa%7C1%7C0%7C636881023224906765&amp;sdata=5Qp8c3iAcLslzeIzQvvCsKmw3sSBKICNVrRL2OW8%2BMw%3D&amp;reserved=0" TargetMode="External"/><Relationship Id="rId56" Type="http://schemas.openxmlformats.org/officeDocument/2006/relationships/hyperlink" Target="https://annals.org/aim/fullarticle/2727209/mmr-vaccine-associated-risk-autism" TargetMode="External"/><Relationship Id="rId8" Type="http://schemas.openxmlformats.org/officeDocument/2006/relationships/hyperlink" Target="https://www.nejm.org/toc/nejm/379/16?query=article_issue_link" TargetMode="External"/><Relationship Id="rId51" Type="http://schemas.openxmlformats.org/officeDocument/2006/relationships/hyperlink" Target="https://eur02.safelinks.protection.outlook.com/?url=http%3A%2F%2Fwww9.health.gov.au%2Fcda%2Fsource%2Frpt_4.cfm&amp;data=02%7C01%7C%7Cf68f0209034549865a6308d6a7ea8f90%7C84df9e7fe9f640afb435aaaaaaaaaaaa%7C1%7C0%7C636881023224766646&amp;sdata=gHr039Cm5l1QEdt57%2BrJQfagn4JtvHXFbMLGIMlih8I%3D&amp;reserved=0" TargetMode="External"/><Relationship Id="rId3" Type="http://schemas.openxmlformats.org/officeDocument/2006/relationships/hyperlink" Target="https://onlinelibrary.wiley.com/doi/full/10.1111/anae.14601" TargetMode="External"/><Relationship Id="rId12" Type="http://schemas.openxmlformats.org/officeDocument/2006/relationships/hyperlink" Target="http://heartfailure.onlinejacc.org/content/6/11" TargetMode="External"/><Relationship Id="rId17" Type="http://schemas.openxmlformats.org/officeDocument/2006/relationships/hyperlink" Target="https://www.dovepress.com/patient-satisfaction-and-acceptability-of-an-on-demand-and-on-prophyla-peer-reviewed-fulltext-article-PPA" TargetMode="External"/><Relationship Id="rId25" Type="http://schemas.openxmlformats.org/officeDocument/2006/relationships/hyperlink" Target="https://link.springer.com/article/10.1007%2Fs11695-019-03780-0" TargetMode="External"/><Relationship Id="rId33" Type="http://schemas.openxmlformats.org/officeDocument/2006/relationships/hyperlink" Target="https://www.fda.gov/downloads/BiologicsBloodVaccines/GuidanceComplianceRegulatoryInformation/Guidances/CellularandGeneTherapy/UCM585417.pdf" TargetMode="External"/><Relationship Id="rId38" Type="http://schemas.openxmlformats.org/officeDocument/2006/relationships/hyperlink" Target="https://journals.plos.org/plosone/" TargetMode="External"/><Relationship Id="rId46" Type="http://schemas.openxmlformats.org/officeDocument/2006/relationships/hyperlink" Target="https://www.abc.net.au/news/2018-11-22/q-fever-jumps-from-paddock-to-golf-course-and-beyond/10520156" TargetMode="External"/><Relationship Id="rId59" Type="http://schemas.openxmlformats.org/officeDocument/2006/relationships/hyperlink" Target="http://promedmail.org/post/20130417.1653395" TargetMode="External"/><Relationship Id="rId20" Type="http://schemas.openxmlformats.org/officeDocument/2006/relationships/hyperlink" Target="http://dx.doi.org/10.1016/S2352-3026(19)30031-6" TargetMode="External"/><Relationship Id="rId41" Type="http://schemas.openxmlformats.org/officeDocument/2006/relationships/hyperlink" Target="https://onlinelibrary.wiley.com/journal/10968652" TargetMode="External"/><Relationship Id="rId54" Type="http://schemas.openxmlformats.org/officeDocument/2006/relationships/hyperlink" Target="http://www.croiconference.org/sessions/hiv-testing-and-art-coverage-utt-intervention-findings-hptn071popart" TargetMode="External"/><Relationship Id="rId1" Type="http://schemas.openxmlformats.org/officeDocument/2006/relationships/hyperlink" Target="https://www.nature.com/articles/s41467-019-09150-9" TargetMode="External"/><Relationship Id="rId6" Type="http://schemas.openxmlformats.org/officeDocument/2006/relationships/hyperlink" Target="https://onlinelibrary.wiley.com/doi/10.1111/vox.12747" TargetMode="External"/><Relationship Id="rId15" Type="http://schemas.openxmlformats.org/officeDocument/2006/relationships/hyperlink" Target="https://onlinelibrary.wiley.com/journal/13652516" TargetMode="External"/><Relationship Id="rId23" Type="http://schemas.openxmlformats.org/officeDocument/2006/relationships/hyperlink" Target="https://doi.org/10.1111/trf.15188" TargetMode="External"/><Relationship Id="rId28" Type="http://schemas.openxmlformats.org/officeDocument/2006/relationships/hyperlink" Target="https://www.thelancet.com/journals/lancet/article/PIIS0140-6736(18)32003-8/fulltext" TargetMode="External"/><Relationship Id="rId36" Type="http://schemas.openxmlformats.org/officeDocument/2006/relationships/hyperlink" Target="http://investors.biogen.com/news-releases/news-release-details/biogen-enters-agreement-sell-its-large-scale-biologics" TargetMode="External"/><Relationship Id="rId49" Type="http://schemas.openxmlformats.org/officeDocument/2006/relationships/hyperlink" Target="https://eur02.safelinks.protection.outlook.com/?url=https%3A%2F%2Fwww.ncbi.nlm.nih.gov%2Fpubmed%2F2323360&amp;data=02%7C01%7C%7Cf68f0209034549865a6308d6a7ea8f90%7C84df9e7fe9f640afb435aaaaaaaaaaaa%7C1%7C0%7C636881023224916776&amp;sdata=XyG3RT2d%2FeXXSIwy%2Boab0Np2KyC7JzxXSzJVSDYc2SY%3D&amp;reserved=0" TargetMode="External"/><Relationship Id="rId57" Type="http://schemas.openxmlformats.org/officeDocument/2006/relationships/hyperlink" Target="https://annals.org/aim/article-abstract/2727208/further-evidence-mmr-vaccine-safety-scientific-communications-considerations" TargetMode="External"/><Relationship Id="rId10" Type="http://schemas.openxmlformats.org/officeDocument/2006/relationships/hyperlink" Target="https://www.nejm.org/toc/nejm/379/16?query=article_issue_link" TargetMode="External"/><Relationship Id="rId31" Type="http://schemas.openxmlformats.org/officeDocument/2006/relationships/hyperlink" Target="https://www.fda.gov/downloads/Drugs/GuidanceComplianceRegulatoryInformation/Guidances/UCM605393.pdf" TargetMode="External"/><Relationship Id="rId44" Type="http://schemas.openxmlformats.org/officeDocument/2006/relationships/hyperlink" Target="https://www.thelancet.com/journals/laninf/article/PIIS1473-3099(18)30757-6/fulltext" TargetMode="External"/><Relationship Id="rId52" Type="http://schemas.openxmlformats.org/officeDocument/2006/relationships/hyperlink" Target="https://www.who.int/ebola/situation-reports/drc-2018/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3D270-9E42-4B7A-9D8B-9636497C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8462</Words>
  <Characters>48236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Administrator</cp:lastModifiedBy>
  <cp:revision>2</cp:revision>
  <cp:lastPrinted>2018-04-08T01:32:00Z</cp:lastPrinted>
  <dcterms:created xsi:type="dcterms:W3CDTF">2019-05-14T22:36:00Z</dcterms:created>
  <dcterms:modified xsi:type="dcterms:W3CDTF">2019-05-14T22:36:00Z</dcterms:modified>
</cp:coreProperties>
</file>